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监督索引号53042400136000000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华宁县教育体育局</w:t>
      </w: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第一部分 </w:t>
      </w:r>
      <w:r>
        <w:rPr>
          <w:rFonts w:hint="eastAsia" w:ascii="方正仿宋_GBK" w:hAnsi="方正仿宋_GBK" w:eastAsia="方正仿宋_GBK" w:cs="方正仿宋_GBK"/>
          <w:sz w:val="32"/>
          <w:szCs w:val="32"/>
          <w:lang w:eastAsia="zh-CN"/>
        </w:rPr>
        <w:t>华宁县教育体育局</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四、</w:t>
      </w:r>
      <w:r>
        <w:rPr>
          <w:rFonts w:hint="eastAsia" w:ascii="方正仿宋_GBK" w:hAnsi="方正仿宋_GBK" w:eastAsia="方正仿宋_GBK" w:cs="方正仿宋_GBK"/>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五、</w:t>
      </w:r>
      <w:r>
        <w:rPr>
          <w:rFonts w:hint="eastAsia" w:ascii="方正仿宋_GBK" w:hAnsi="方正仿宋_GBK" w:eastAsia="方正仿宋_GBK" w:cs="方正仿宋_GBK"/>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六、</w:t>
      </w:r>
      <w:r>
        <w:rPr>
          <w:rFonts w:hint="eastAsia" w:ascii="方正仿宋_GBK" w:hAnsi="方正仿宋_GBK" w:eastAsia="方正仿宋_GBK" w:cs="方正仿宋_GBK"/>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第二部分 </w:t>
      </w:r>
      <w:r>
        <w:rPr>
          <w:rFonts w:hint="eastAsia" w:ascii="方正仿宋_GBK" w:hAnsi="方正仿宋_GBK" w:eastAsia="方正仿宋_GBK" w:cs="方正仿宋_GBK"/>
          <w:sz w:val="32"/>
          <w:szCs w:val="32"/>
          <w:lang w:eastAsia="zh-CN"/>
        </w:rPr>
        <w:t>华宁县教育体育局</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二、部门收入</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三、部门支出</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四、财政拨款收支</w:t>
      </w:r>
      <w:r>
        <w:rPr>
          <w:rFonts w:hint="eastAsia" w:ascii="方正仿宋_GBK" w:hAnsi="方正仿宋_GBK" w:eastAsia="方正仿宋_GBK" w:cs="方正仿宋_GBK"/>
          <w:sz w:val="32"/>
          <w:szCs w:val="32"/>
          <w:lang w:eastAsia="zh-CN"/>
        </w:rPr>
        <w:t>预算总</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五、一般公共预算支出</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r>
        <w:rPr>
          <w:rFonts w:hint="eastAsia" w:ascii="方正仿宋_GBK" w:hAnsi="方正仿宋_GBK" w:eastAsia="方正仿宋_GBK" w:cs="方正仿宋_GBK"/>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六、一般公共预算“三公”经费支出</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、政府性基金预算支出</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、部门政府采购</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十三、对下转移支付预算表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十六、</w:t>
      </w:r>
      <w:r>
        <w:rPr>
          <w:rFonts w:hint="eastAsia" w:ascii="方正仿宋_GBK" w:hAnsi="方正仿宋_GBK" w:eastAsia="方正仿宋_GBK" w:cs="方正仿宋_GBK"/>
          <w:sz w:val="32"/>
          <w:szCs w:val="32"/>
          <w:lang w:val="en-US" w:eastAsia="zh-CN"/>
        </w:rPr>
        <w:t>上级补助项目支出预算表</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十七、部门项目中期规划预算表</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widowControl/>
        <w:jc w:val="center"/>
        <w:rPr>
          <w:rFonts w:hint="eastAsia" w:ascii="方正小标宋简体" w:eastAsia="方正小标宋简体"/>
          <w:kern w:val="0"/>
          <w:sz w:val="44"/>
          <w:szCs w:val="44"/>
        </w:rPr>
      </w:pPr>
      <w:r>
        <w:rPr>
          <w:rFonts w:hint="eastAsia" w:ascii="方正小标宋_GBK" w:hAnsi="方正小标宋_GBK" w:eastAsia="方正小标宋_GBK" w:cs="方正小标宋_GBK"/>
          <w:kern w:val="0"/>
          <w:sz w:val="44"/>
          <w:szCs w:val="44"/>
          <w:lang w:eastAsia="zh-CN"/>
        </w:rPr>
        <w:t>华宁县教育体育局</w:t>
      </w:r>
      <w:r>
        <w:rPr>
          <w:rFonts w:hint="eastAsia" w:ascii="方正小标宋_GBK" w:hAnsi="方正小标宋_GBK" w:eastAsia="方正小标宋_GBK" w:cs="方正小标宋_GBK"/>
          <w:kern w:val="0"/>
          <w:sz w:val="44"/>
          <w:szCs w:val="44"/>
          <w:lang w:val="en-US" w:eastAsia="zh-CN"/>
        </w:rPr>
        <w:t>2024</w:t>
      </w:r>
      <w:r>
        <w:rPr>
          <w:rFonts w:hint="eastAsia" w:ascii="方正小标宋_GBK" w:hAnsi="方正小标宋_GBK" w:eastAsia="方正小标宋_GBK" w:cs="方正小标宋_GBK"/>
          <w:kern w:val="0"/>
          <w:sz w:val="44"/>
          <w:szCs w:val="44"/>
        </w:rPr>
        <w:t>年部门预算</w:t>
      </w:r>
      <w:r>
        <w:rPr>
          <w:rFonts w:hint="eastAsia" w:ascii="方正小标宋_GBK" w:hAnsi="方正小标宋_GBK" w:eastAsia="方正小标宋_GBK" w:cs="方正小标宋_GBK"/>
          <w:kern w:val="0"/>
          <w:sz w:val="44"/>
          <w:szCs w:val="44"/>
          <w:lang w:eastAsia="zh-CN"/>
        </w:rPr>
        <w:t>　　　</w:t>
      </w:r>
      <w:r>
        <w:rPr>
          <w:rFonts w:hint="eastAsia" w:ascii="方正小标宋_GBK" w:hAnsi="方正小标宋_GBK" w:eastAsia="方正小标宋_GBK" w:cs="方正小标宋_GBK"/>
          <w:kern w:val="0"/>
          <w:sz w:val="44"/>
          <w:szCs w:val="44"/>
        </w:rPr>
        <w:t>编制说明</w:t>
      </w:r>
    </w:p>
    <w:p>
      <w:pPr>
        <w:widowControl/>
        <w:ind w:firstLine="720" w:firstLineChars="200"/>
        <w:jc w:val="center"/>
        <w:rPr>
          <w:rFonts w:hint="eastAsia" w:ascii="方正小标宋简体" w:eastAsia="方正小标宋简体"/>
          <w:kern w:val="0"/>
          <w:sz w:val="36"/>
          <w:szCs w:val="36"/>
        </w:rPr>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方正楷体_GBK" w:cs="Times New Roman"/>
          <w:b/>
          <w:kern w:val="0"/>
          <w:sz w:val="32"/>
          <w:szCs w:val="32"/>
        </w:rPr>
      </w:pPr>
      <w:r>
        <w:rPr>
          <w:rFonts w:hint="default" w:ascii="Times New Roman" w:hAnsi="Times New Roman" w:eastAsia="方正楷体_GBK" w:cs="Times New Roman"/>
          <w:kern w:val="0"/>
          <w:sz w:val="32"/>
          <w:szCs w:val="32"/>
        </w:rPr>
        <w:t>（一）部门主要职责</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w:t>
      </w:r>
      <w:r>
        <w:rPr>
          <w:rFonts w:hint="eastAsia" w:ascii="仿宋_GB2312" w:hAnsi="仿宋_GB2312" w:eastAsia="仿宋_GB2312" w:cs="仿宋_GB2312"/>
          <w:color w:val="002060"/>
          <w:sz w:val="32"/>
          <w:szCs w:val="32"/>
        </w:rPr>
        <w:t>市</w:t>
      </w:r>
      <w:r>
        <w:rPr>
          <w:rFonts w:hint="eastAsia" w:ascii="仿宋_GB2312" w:hAnsi="仿宋_GB2312" w:eastAsia="仿宋_GB2312" w:cs="仿宋_GB2312"/>
          <w:sz w:val="32"/>
          <w:szCs w:val="32"/>
        </w:rPr>
        <w:t>有关教育体育工作方针政策和法律法规；拟订教育体育工作的规范性文件，并组织实施。</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2.拟订全县教育体育体制改革政策、中长期发展规划和年度计划；指导全县各级各类学校布局建设规划；指导和管理教育体育系统基本建设工作；</w:t>
      </w:r>
      <w:r>
        <w:rPr>
          <w:rFonts w:hint="eastAsia" w:ascii="仿宋_GB2312" w:hAnsi="仿宋_GB2312" w:eastAsia="仿宋_GB2312" w:cs="仿宋_GB2312"/>
          <w:kern w:val="0"/>
          <w:sz w:val="32"/>
          <w:szCs w:val="32"/>
        </w:rPr>
        <w:t>指导</w:t>
      </w:r>
      <w:r>
        <w:rPr>
          <w:rFonts w:hint="eastAsia" w:ascii="仿宋_GB2312" w:hAnsi="仿宋_GB2312" w:eastAsia="仿宋_GB2312" w:cs="仿宋_GB2312"/>
          <w:sz w:val="32"/>
          <w:szCs w:val="32"/>
        </w:rPr>
        <w:t>全县</w:t>
      </w:r>
      <w:r>
        <w:rPr>
          <w:rFonts w:hint="eastAsia" w:ascii="仿宋_GB2312" w:hAnsi="仿宋_GB2312" w:eastAsia="仿宋_GB2312" w:cs="仿宋_GB2312"/>
          <w:kern w:val="0"/>
          <w:sz w:val="32"/>
          <w:szCs w:val="32"/>
        </w:rPr>
        <w:t>体育场馆等大型体育基础设施的</w:t>
      </w:r>
      <w:r>
        <w:rPr>
          <w:rFonts w:hint="eastAsia" w:ascii="仿宋_GB2312" w:hAnsi="仿宋_GB2312" w:eastAsia="仿宋_GB2312" w:cs="仿宋_GB2312"/>
          <w:sz w:val="32"/>
          <w:szCs w:val="32"/>
        </w:rPr>
        <w:t>布局建设规划</w:t>
      </w:r>
      <w:r>
        <w:rPr>
          <w:rFonts w:hint="eastAsia" w:ascii="仿宋_GB2312" w:hAnsi="仿宋_GB2312" w:eastAsia="仿宋_GB2312" w:cs="仿宋_GB2312"/>
          <w:kern w:val="0"/>
          <w:sz w:val="32"/>
          <w:szCs w:val="32"/>
        </w:rPr>
        <w:t>；统筹全县群众体育、竞技体育、青少年体育和教育体育产业发展规划；拟订全县教育体育系统人才队伍建设规划；</w:t>
      </w:r>
      <w:r>
        <w:rPr>
          <w:rFonts w:hint="eastAsia" w:ascii="仿宋_GB2312" w:hAnsi="仿宋_GB2312" w:eastAsia="仿宋_GB2312" w:cs="仿宋_GB2312"/>
          <w:sz w:val="32"/>
          <w:szCs w:val="32"/>
        </w:rPr>
        <w:t>统筹规划和指导全县各级各类学校校长、教师培训和继续教育工作</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3.管理</w:t>
      </w:r>
      <w:r>
        <w:rPr>
          <w:rFonts w:hint="eastAsia" w:ascii="仿宋_GB2312" w:hAnsi="仿宋_GB2312" w:eastAsia="仿宋_GB2312" w:cs="仿宋_GB2312"/>
          <w:sz w:val="32"/>
          <w:szCs w:val="32"/>
        </w:rPr>
        <w:t>县</w:t>
      </w:r>
      <w:r>
        <w:rPr>
          <w:rFonts w:hint="eastAsia" w:ascii="仿宋_GB2312" w:hAnsi="仿宋_GB2312" w:eastAsia="仿宋_GB2312" w:cs="仿宋_GB2312"/>
          <w:kern w:val="0"/>
          <w:sz w:val="32"/>
          <w:szCs w:val="32"/>
        </w:rPr>
        <w:t>本级教育</w:t>
      </w:r>
      <w:r>
        <w:rPr>
          <w:rFonts w:hint="eastAsia" w:ascii="仿宋_GB2312" w:hAnsi="仿宋_GB2312" w:eastAsia="仿宋_GB2312" w:cs="仿宋_GB2312"/>
          <w:sz w:val="32"/>
          <w:szCs w:val="32"/>
        </w:rPr>
        <w:t>体育</w:t>
      </w:r>
      <w:r>
        <w:rPr>
          <w:rFonts w:hint="eastAsia" w:ascii="仿宋_GB2312" w:hAnsi="仿宋_GB2312" w:eastAsia="仿宋_GB2312" w:cs="仿宋_GB2312"/>
          <w:kern w:val="0"/>
          <w:sz w:val="32"/>
          <w:szCs w:val="32"/>
        </w:rPr>
        <w:t>经费</w:t>
      </w:r>
      <w:r>
        <w:rPr>
          <w:rFonts w:hint="eastAsia" w:ascii="仿宋_GB2312" w:hAnsi="仿宋_GB2312" w:eastAsia="仿宋_GB2312" w:cs="仿宋_GB2312"/>
          <w:sz w:val="32"/>
          <w:szCs w:val="32"/>
        </w:rPr>
        <w:t>，会同有关部门拟定教育体育经费筹措、拨款、基建投资的意见；加强体育彩票公益金使用管理；负责编制全县教育体育事业及经费统计分析；</w:t>
      </w:r>
      <w:r>
        <w:rPr>
          <w:rFonts w:hint="eastAsia" w:ascii="仿宋_GB2312" w:hAnsi="仿宋_GB2312" w:eastAsia="仿宋_GB2312" w:cs="仿宋_GB2312"/>
          <w:kern w:val="0"/>
          <w:sz w:val="32"/>
          <w:szCs w:val="32"/>
        </w:rPr>
        <w:t>监测全县教育</w:t>
      </w:r>
      <w:r>
        <w:rPr>
          <w:rFonts w:hint="eastAsia" w:ascii="仿宋_GB2312" w:hAnsi="仿宋_GB2312" w:eastAsia="仿宋_GB2312" w:cs="仿宋_GB2312"/>
          <w:sz w:val="32"/>
          <w:szCs w:val="32"/>
        </w:rPr>
        <w:t>体育</w:t>
      </w:r>
      <w:r>
        <w:rPr>
          <w:rFonts w:hint="eastAsia" w:ascii="仿宋_GB2312" w:hAnsi="仿宋_GB2312" w:eastAsia="仿宋_GB2312" w:cs="仿宋_GB2312"/>
          <w:kern w:val="0"/>
          <w:sz w:val="32"/>
          <w:szCs w:val="32"/>
        </w:rPr>
        <w:t>经费的筹措和义务教育保障经费、</w:t>
      </w:r>
      <w:r>
        <w:rPr>
          <w:rFonts w:hint="eastAsia" w:ascii="仿宋_GB2312" w:hAnsi="仿宋_GB2312" w:eastAsia="仿宋_GB2312" w:cs="仿宋_GB2312"/>
          <w:sz w:val="32"/>
          <w:szCs w:val="32"/>
        </w:rPr>
        <w:t>资助经费等专项经费的</w:t>
      </w:r>
      <w:r>
        <w:rPr>
          <w:rFonts w:hint="eastAsia" w:ascii="仿宋_GB2312" w:hAnsi="仿宋_GB2312" w:eastAsia="仿宋_GB2312" w:cs="仿宋_GB2312"/>
          <w:kern w:val="0"/>
          <w:sz w:val="32"/>
          <w:szCs w:val="32"/>
        </w:rPr>
        <w:t>使用情况；指导和监督县教育</w:t>
      </w:r>
      <w:r>
        <w:rPr>
          <w:rFonts w:hint="eastAsia" w:ascii="仿宋_GB2312" w:hAnsi="仿宋_GB2312" w:eastAsia="仿宋_GB2312" w:cs="仿宋_GB2312"/>
          <w:sz w:val="32"/>
          <w:szCs w:val="32"/>
        </w:rPr>
        <w:t>体育</w:t>
      </w:r>
      <w:r>
        <w:rPr>
          <w:rFonts w:hint="eastAsia" w:ascii="仿宋_GB2312" w:hAnsi="仿宋_GB2312" w:eastAsia="仿宋_GB2312" w:cs="仿宋_GB2312"/>
          <w:kern w:val="0"/>
          <w:sz w:val="32"/>
          <w:szCs w:val="32"/>
        </w:rPr>
        <w:t>系统内部审计工作；</w:t>
      </w:r>
      <w:r>
        <w:rPr>
          <w:rFonts w:hint="eastAsia" w:ascii="仿宋_GB2312" w:hAnsi="仿宋_GB2312" w:eastAsia="仿宋_GB2312" w:cs="仿宋_GB2312"/>
          <w:sz w:val="32"/>
          <w:szCs w:val="32"/>
        </w:rPr>
        <w:t>负责系统内的国有资产的管理，会同有关部门监督教育收费标准的执行。</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和指导全县学前教育、义务教育、普通高中教育、特殊教育、职业教育和成人教育工作；统筹管理民办教育和社会培训机构，拟订民办教育发展规划和政策；指导、协调少数民族教育工作；指导各级各类学校开展教育教学、办学体制、激励机制改革；负责全</w:t>
      </w:r>
      <w:r>
        <w:rPr>
          <w:rFonts w:hint="eastAsia" w:ascii="仿宋_GB2312" w:hAnsi="仿宋_GB2312" w:eastAsia="仿宋_GB2312" w:cs="仿宋_GB2312"/>
          <w:color w:val="002060"/>
          <w:sz w:val="32"/>
          <w:szCs w:val="32"/>
        </w:rPr>
        <w:t>县</w:t>
      </w:r>
      <w:r>
        <w:rPr>
          <w:rFonts w:hint="eastAsia" w:ascii="仿宋_GB2312" w:hAnsi="仿宋_GB2312" w:eastAsia="仿宋_GB2312" w:cs="仿宋_GB2312"/>
          <w:sz w:val="32"/>
          <w:szCs w:val="32"/>
        </w:rPr>
        <w:t>各级各类学校的建立、调整、撤销及其发展规模、学制、专业设置等审核、报批、审批工作。</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5.贯彻《全民健身条例》，负责推行全民健身计划，广泛开展全民健身活动；指导全民健身基础设施建设；开展国民体质监测。</w:t>
      </w:r>
    </w:p>
    <w:p>
      <w:pPr>
        <w:pStyle w:val="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统筹全县竞技体育改革发展，管理业余训练和设置竞技运动项目；指导运动队伍建设，协调运动员社会保障工作；统筹全县青少年体育改革发展，指导和推进青少年体育工作；负责全县体育竞赛管理，组织参加和举办（承办）县级、</w:t>
      </w:r>
      <w:r>
        <w:rPr>
          <w:rFonts w:hint="eastAsia" w:ascii="仿宋_GB2312" w:hAnsi="仿宋_GB2312" w:eastAsia="仿宋_GB2312" w:cs="仿宋_GB2312"/>
          <w:color w:val="002060"/>
          <w:sz w:val="32"/>
          <w:szCs w:val="32"/>
        </w:rPr>
        <w:t>市</w:t>
      </w:r>
      <w:r>
        <w:rPr>
          <w:rFonts w:hint="eastAsia" w:ascii="仿宋_GB2312" w:hAnsi="仿宋_GB2312" w:eastAsia="仿宋_GB2312" w:cs="仿宋_GB2312"/>
          <w:sz w:val="32"/>
          <w:szCs w:val="32"/>
        </w:rPr>
        <w:t>级、省级、全国及国际体育赛事。</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7.拟定全县普通高中教育、中等职业教育招生计划和招生政策；负责各类高等学历教育招生考试，高、初中学业水平考试以及教师资格等其它社会考试工作；指导和管理全县中小学生学籍。</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8.指导和协调全县教育体育系统的科研、科普工作；组织和指导教研机构和学校开展教育教学研究；负责教育体育领域科技研究、技术攻关和成果推广工作。</w:t>
      </w:r>
    </w:p>
    <w:p>
      <w:pPr>
        <w:pStyle w:val="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9.指导教育督导和评估，强化督导职能，加大督政、督学力度，对乡镇（街道）人民政府（办事处）的教育职责和学校的工作进行监督、检查、评估。</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指导全县各级各类学校的思想政治工作、德育工作、精神文明建设工作；统筹管理和指导学校体育、卫生健康、艺术教育、法治教育、安全教育、国防教育和禁毒防艾教育；指导全县青少年科技活动和校外教育工作。</w:t>
      </w:r>
    </w:p>
    <w:p>
      <w:pPr>
        <w:pStyle w:val="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11.统筹全县教育体育系统安全稳定工作；负责协调全县教育体育系统治安综合治理和安全管理工作；指导并做好各类应急预案及安全演练工作；指导、检查、督促全县教育体育系统信访稳定工作。</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教育体育人才队伍建设工作，指导学校加强师德师风建设和教职工管理；负责教师资格认定和教师、教练员专业技术职务评审工作；指导县内学校校长教师交流轮岗工作，推进教师“县管校用”管理体制改革；负责全县教练员、裁判员及社会体育指导员的培训工作；配合编制部门落实各级各类学校教师编制标准。</w:t>
      </w:r>
    </w:p>
    <w:p>
      <w:pPr>
        <w:pStyle w:val="3"/>
        <w:keepNext w:val="0"/>
        <w:keepLines w:val="0"/>
        <w:pageBreakBefore w:val="0"/>
        <w:kinsoku/>
        <w:wordWrap/>
        <w:overflowPunct/>
        <w:topLinePunct w:val="0"/>
        <w:autoSpaceDE/>
        <w:autoSpaceDN/>
        <w:bidi w:val="0"/>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13.管理全县教育体育系统对外交流与合作；管理全县语言文字规范化工作，负责和指导推广普通话、普通话师资培训和普通话水平测试工作；管理和指导本系统社团、协会组织。</w:t>
      </w:r>
    </w:p>
    <w:p>
      <w:pPr>
        <w:keepNext w:val="0"/>
        <w:keepLines w:val="0"/>
        <w:pageBreakBefore w:val="0"/>
        <w:kinsoku/>
        <w:wordWrap/>
        <w:overflowPunct/>
        <w:topLinePunct w:val="0"/>
        <w:autoSpaceDE/>
        <w:autoSpaceDN/>
        <w:bidi w:val="0"/>
        <w:snapToGrid/>
        <w:spacing w:beforeAutospacing="0" w:afterAutospacing="0" w:line="540" w:lineRule="exact"/>
        <w:ind w:lef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14.发展体育产业，促进体育消费；监督管理公共体育设施使用；推进体育公共服务体系建设；负责管理监督体育运动中的赛风赛纪和反兴奋剂工作。</w:t>
      </w:r>
    </w:p>
    <w:p>
      <w:pPr>
        <w:keepNext w:val="0"/>
        <w:keepLines w:val="0"/>
        <w:pageBreakBefore w:val="0"/>
        <w:widowControl/>
        <w:kinsoku/>
        <w:wordWrap/>
        <w:overflowPunct/>
        <w:topLinePunct w:val="0"/>
        <w:autoSpaceDE/>
        <w:autoSpaceDN/>
        <w:bidi w:val="0"/>
        <w:adjustRightInd w:val="0"/>
        <w:snapToGrid/>
        <w:spacing w:beforeAutospacing="0" w:afterAutospacing="0" w:line="54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15.完成县委、县政府交办的其他任务。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val="0"/>
          <w:kern w:val="0"/>
          <w:sz w:val="32"/>
          <w:szCs w:val="32"/>
        </w:rPr>
      </w:pPr>
      <w:r>
        <w:rPr>
          <w:rFonts w:hint="eastAsia" w:ascii="仿宋_GB2312" w:hAnsi="仿宋_GB2312" w:eastAsia="仿宋_GB2312" w:cs="仿宋_GB2312"/>
          <w:color w:val="auto"/>
          <w:kern w:val="0"/>
          <w:sz w:val="32"/>
          <w:szCs w:val="32"/>
          <w:highlight w:val="none"/>
          <w:lang w:eastAsia="zh-CN"/>
        </w:rPr>
        <w:t>我部门共设置</w:t>
      </w:r>
      <w:r>
        <w:rPr>
          <w:rFonts w:hint="eastAsia" w:ascii="仿宋_GB2312" w:hAnsi="仿宋_GB2312" w:eastAsia="仿宋_GB2312" w:cs="仿宋_GB2312"/>
          <w:color w:val="auto"/>
          <w:kern w:val="0"/>
          <w:sz w:val="32"/>
          <w:szCs w:val="32"/>
          <w:highlight w:val="none"/>
          <w:lang w:val="en-US" w:eastAsia="zh-CN"/>
        </w:rPr>
        <w:t>5个内设机构，</w:t>
      </w:r>
      <w:r>
        <w:rPr>
          <w:rFonts w:hint="eastAsia" w:ascii="仿宋_GB2312" w:hAnsi="仿宋_GB2312" w:eastAsia="仿宋_GB2312" w:cs="仿宋_GB2312"/>
          <w:color w:val="auto"/>
          <w:kern w:val="0"/>
          <w:sz w:val="32"/>
          <w:szCs w:val="32"/>
          <w:highlight w:val="none"/>
          <w:lang w:eastAsia="zh-CN"/>
        </w:rPr>
        <w:t>包括：</w:t>
      </w:r>
      <w:r>
        <w:rPr>
          <w:rFonts w:hint="eastAsia" w:ascii="仿宋_GB2312" w:hAnsi="仿宋_GB2312" w:eastAsia="仿宋_GB2312" w:cs="仿宋_GB2312"/>
          <w:b w:val="0"/>
          <w:bCs/>
          <w:kern w:val="0"/>
          <w:sz w:val="32"/>
          <w:szCs w:val="32"/>
        </w:rPr>
        <w:t>行政办公室、人事师训股、计划财务股、教育</w:t>
      </w:r>
      <w:r>
        <w:rPr>
          <w:rFonts w:hint="eastAsia" w:ascii="仿宋_GB2312" w:hAnsi="仿宋_GB2312" w:eastAsia="仿宋_GB2312" w:cs="仿宋_GB2312"/>
          <w:b w:val="0"/>
          <w:bCs/>
          <w:kern w:val="0"/>
          <w:sz w:val="32"/>
          <w:szCs w:val="32"/>
          <w:lang w:eastAsia="zh-CN"/>
        </w:rPr>
        <w:t>体育</w:t>
      </w:r>
      <w:r>
        <w:rPr>
          <w:rFonts w:hint="eastAsia" w:ascii="仿宋_GB2312" w:hAnsi="仿宋_GB2312" w:eastAsia="仿宋_GB2312" w:cs="仿宋_GB2312"/>
          <w:b w:val="0"/>
          <w:bCs/>
          <w:kern w:val="0"/>
          <w:sz w:val="32"/>
          <w:szCs w:val="32"/>
        </w:rPr>
        <w:t>股、</w:t>
      </w:r>
      <w:r>
        <w:rPr>
          <w:rFonts w:hint="eastAsia" w:ascii="仿宋_GB2312" w:hAnsi="仿宋_GB2312" w:eastAsia="仿宋_GB2312" w:cs="仿宋_GB2312"/>
          <w:b w:val="0"/>
          <w:bCs/>
          <w:kern w:val="0"/>
          <w:sz w:val="32"/>
          <w:szCs w:val="32"/>
          <w:lang w:eastAsia="zh-CN"/>
        </w:rPr>
        <w:t>教育督导室</w:t>
      </w:r>
      <w:r>
        <w:rPr>
          <w:rFonts w:hint="eastAsia" w:ascii="仿宋_GB2312" w:hAnsi="仿宋_GB2312" w:eastAsia="仿宋_GB2312" w:cs="仿宋_GB2312"/>
          <w:b w:val="0"/>
          <w:bCs w:val="0"/>
          <w:kern w:val="0"/>
          <w:sz w:val="32"/>
          <w:szCs w:val="32"/>
        </w:rPr>
        <w:t>。</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eastAsia="zh-CN"/>
        </w:rPr>
        <w:t>所属</w:t>
      </w:r>
      <w:r>
        <w:rPr>
          <w:rFonts w:hint="eastAsia" w:ascii="仿宋_GB2312" w:hAnsi="仿宋_GB2312" w:eastAsia="仿宋_GB2312" w:cs="仿宋_GB2312"/>
          <w:b w:val="0"/>
          <w:bCs w:val="0"/>
          <w:kern w:val="0"/>
          <w:sz w:val="32"/>
          <w:szCs w:val="32"/>
        </w:rPr>
        <w:t>单位</w:t>
      </w:r>
      <w:r>
        <w:rPr>
          <w:rFonts w:hint="eastAsia" w:ascii="仿宋_GB2312" w:hAnsi="仿宋_GB2312" w:eastAsia="仿宋_GB2312" w:cs="仿宋_GB2312"/>
          <w:b w:val="0"/>
          <w:bCs w:val="0"/>
          <w:color w:val="auto"/>
          <w:kern w:val="0"/>
          <w:sz w:val="32"/>
          <w:szCs w:val="32"/>
          <w:lang w:val="en-US" w:eastAsia="zh-CN"/>
        </w:rPr>
        <w:t>24</w:t>
      </w:r>
      <w:r>
        <w:rPr>
          <w:rFonts w:hint="eastAsia" w:ascii="仿宋_GB2312" w:hAnsi="仿宋_GB2312" w:eastAsia="仿宋_GB2312" w:cs="仿宋_GB2312"/>
          <w:b w:val="0"/>
          <w:bCs w:val="0"/>
          <w:color w:val="auto"/>
          <w:kern w:val="0"/>
          <w:sz w:val="32"/>
          <w:szCs w:val="32"/>
        </w:rPr>
        <w:t>个，</w:t>
      </w:r>
      <w:r>
        <w:rPr>
          <w:rFonts w:hint="eastAsia" w:ascii="仿宋_GB2312" w:hAnsi="仿宋_GB2312" w:eastAsia="仿宋_GB2312" w:cs="仿宋_GB2312"/>
          <w:kern w:val="0"/>
          <w:sz w:val="32"/>
          <w:szCs w:val="32"/>
        </w:rPr>
        <w:t>分别是：</w:t>
      </w:r>
    </w:p>
    <w:p>
      <w:pPr>
        <w:pStyle w:val="2"/>
        <w:keepNext w:val="0"/>
        <w:keepLines w:val="0"/>
        <w:pageBreakBefore w:val="0"/>
        <w:numPr>
          <w:ilvl w:val="0"/>
          <w:numId w:val="0"/>
        </w:numPr>
        <w:kinsoku/>
        <w:wordWrap/>
        <w:overflowPunct/>
        <w:topLinePunct w:val="0"/>
        <w:autoSpaceDE/>
        <w:autoSpaceDN/>
        <w:bidi w:val="0"/>
        <w:snapToGrid/>
        <w:spacing w:beforeAutospacing="0" w:afterAutospacing="0" w:line="540" w:lineRule="exact"/>
        <w:ind w:lef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1.</w:t>
      </w:r>
      <w:r>
        <w:rPr>
          <w:rFonts w:hint="eastAsia" w:ascii="仿宋_GB2312" w:hAnsi="仿宋_GB2312" w:eastAsia="仿宋_GB2312" w:cs="仿宋_GB2312"/>
          <w:kern w:val="0"/>
          <w:sz w:val="32"/>
          <w:szCs w:val="32"/>
        </w:rPr>
        <w:t>华宁县第一中学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华宁县第二中学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华宁县第三中学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华宁县第四中学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华宁县第五中学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华宁县第六中学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华宁县第</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华宁县第</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华宁县第</w:t>
      </w:r>
      <w:r>
        <w:rPr>
          <w:rFonts w:hint="eastAsia" w:ascii="仿宋_GB2312" w:hAnsi="仿宋_GB2312" w:eastAsia="仿宋_GB2312" w:cs="仿宋_GB2312"/>
          <w:kern w:val="0"/>
          <w:sz w:val="32"/>
          <w:szCs w:val="32"/>
          <w:lang w:eastAsia="zh-CN"/>
        </w:rPr>
        <w:t>十</w:t>
      </w:r>
      <w:r>
        <w:rPr>
          <w:rFonts w:hint="eastAsia" w:ascii="仿宋_GB2312" w:hAnsi="仿宋_GB2312" w:eastAsia="仿宋_GB2312" w:cs="仿宋_GB2312"/>
          <w:kern w:val="0"/>
          <w:sz w:val="32"/>
          <w:szCs w:val="32"/>
        </w:rPr>
        <w:t>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华宁县职业高级中学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华宁第一小学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华宁第二小学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华宁县宁州街道中心小学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华宁县青龙镇中心小学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华宁县盘溪镇中心小学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华宁县华溪镇中心小学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华宁县通红甸乡中心小学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华宁县幼儿园</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华宁县教育科学研究所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华宁县招生考试委员会办公室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华宁县青少年学生校外活动中心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华宁县学生资助管理中心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华宁县少年儿童业余体校</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华宁县</w:t>
      </w:r>
      <w:r>
        <w:rPr>
          <w:rFonts w:hint="eastAsia" w:ascii="仿宋_GB2312" w:hAnsi="仿宋_GB2312" w:eastAsia="仿宋_GB2312" w:cs="仿宋_GB2312"/>
          <w:kern w:val="0"/>
          <w:sz w:val="32"/>
          <w:szCs w:val="32"/>
          <w:lang w:eastAsia="zh-CN"/>
        </w:rPr>
        <w:t>基础教育学校财务管理中心</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根据华宁县人民政府办公室关于印发华宁县青龙镇教育资源整合实施方案的通知（华政办函〔</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30号），将华宁县第六中学、华宁县第七中学合并，撤销华宁县第七中学，在原华宁县第六中学和原落梅小学校址办学。</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eastAsia="仿宋_GB2312"/>
          <w:lang w:eastAsia="zh-CN"/>
        </w:rPr>
      </w:pPr>
      <w:r>
        <w:rPr>
          <w:rFonts w:hint="eastAsia" w:ascii="仿宋_GB2312" w:hAnsi="仿宋_GB2312" w:eastAsia="仿宋_GB2312" w:cs="仿宋_GB2312"/>
          <w:kern w:val="0"/>
          <w:sz w:val="32"/>
          <w:szCs w:val="32"/>
          <w:lang w:val="en-US" w:eastAsia="zh-CN"/>
        </w:rPr>
        <w:t>根据中共华宁县委机构编制委员会关于华宁县教师进修学校机构更名事宜的批复（华机编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21号）及关于郭兴等同志任免的通知（华教党组发〔2023〕1号，于2023年3月把原华宁县教师进修学校更名为华宁县基础教育学校财务管理中心。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rPr>
        <w:t>2024年，</w:t>
      </w:r>
      <w:r>
        <w:rPr>
          <w:rFonts w:hint="eastAsia" w:ascii="仿宋_GB2312" w:hAnsi="仿宋_GB2312" w:eastAsia="仿宋_GB2312" w:cs="仿宋_GB2312"/>
          <w:kern w:val="0"/>
          <w:sz w:val="32"/>
          <w:szCs w:val="32"/>
        </w:rPr>
        <w:t>我们将深入学习贯彻习近平总书记关于教育工作的重要论述，聚焦省市县教育发展大会精神和《云南省教育高质量发展三年行动计划（2023—2025年）》相关要求，在县委、县政府的领导下，在全县人民的期盼与监督下，制定符合华宁教育发展需要的新举措。一是强化党的领导。选优配强新一中、新四中班子，持续推进公办中小学校党组织领导的校长负责制，强化教体系统干部队伍建设。二是抓好机制建设。充分发挥县委教育工作领导小组作用，利用好乡镇（街道）党（工）委书记年度教育工作述职办法和县处级领导挂钩联系学校制度，增强对口联系的针对性和实效性，切实形成抓教育的合力。强化督导检查，构建每月调度、季度小结、半年督导、年度回头看闭环工作机制，确保各项工作有人盯、有人管、有人干。三是抓好汇报争取和教育投入。认真学习研究中央、省、市出台的政策文件，加强请示汇报，积极争取有利于华宁教育发展的政策、项目和资金，多元化、多渠道增加教育投入，全力补齐义务教育优质均衡达标存在的短板，积极化解教育体育系统历史欠款问题。四是抓好资源优化配置。按时完成高中教育资源合并，全力办好一所优质高中；整合通红甸中小学、盘溪村完小，根据生源情况及群众意愿适度撤并部分小规模村完小，促进义务教育优质均衡发展；全面深化推进华溪九年一贯制办学，走出华宁教育改革新篇章。五是抓好教学质量提升。把提高教育质量作为教育的生命线，千方百计争取优质资源注入，深入研究“三新”改革和开展集团化办学，促进教育教学水平提升。六是抓好作风建设。深入开展作风效能革命和师德师风专项整治，紧盯十种表现和教育领域突出问题开展整治，大力倡导十种鲜明导向，激发干事创业精气神，以教育系统干部作风带动教风、引导学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我部门编制</w:t>
      </w:r>
      <w:r>
        <w:rPr>
          <w:rFonts w:hint="eastAsia" w:ascii="仿宋_GB2312" w:hAnsi="仿宋_GB2312" w:eastAsia="仿宋_GB2312" w:cs="仿宋_GB2312"/>
          <w:kern w:val="0"/>
          <w:sz w:val="32"/>
          <w:szCs w:val="32"/>
          <w:highlight w:val="none"/>
          <w:lang w:val="en-US" w:eastAsia="zh-CN"/>
        </w:rPr>
        <w:t>2024</w:t>
      </w:r>
      <w:r>
        <w:rPr>
          <w:rFonts w:hint="eastAsia" w:ascii="仿宋_GB2312" w:hAnsi="仿宋_GB2312" w:eastAsia="仿宋_GB2312" w:cs="仿宋_GB2312"/>
          <w:kern w:val="0"/>
          <w:sz w:val="32"/>
          <w:szCs w:val="32"/>
          <w:highlight w:val="none"/>
        </w:rPr>
        <w:t>年部门预算单位共</w:t>
      </w:r>
      <w:r>
        <w:rPr>
          <w:rFonts w:hint="eastAsia" w:ascii="仿宋_GB2312" w:hAnsi="仿宋_GB2312" w:eastAsia="仿宋_GB2312" w:cs="仿宋_GB2312"/>
          <w:b w:val="0"/>
          <w:bCs w:val="0"/>
          <w:kern w:val="0"/>
          <w:sz w:val="32"/>
          <w:szCs w:val="32"/>
          <w:highlight w:val="none"/>
          <w:lang w:val="en-US" w:eastAsia="zh-CN"/>
        </w:rPr>
        <w:t>20</w:t>
      </w:r>
      <w:r>
        <w:rPr>
          <w:rFonts w:hint="eastAsia" w:ascii="仿宋_GB2312" w:hAnsi="仿宋_GB2312" w:eastAsia="仿宋_GB2312" w:cs="仿宋_GB2312"/>
          <w:b w:val="0"/>
          <w:bCs w:val="0"/>
          <w:kern w:val="0"/>
          <w:sz w:val="32"/>
          <w:szCs w:val="32"/>
          <w:highlight w:val="none"/>
        </w:rPr>
        <w:t>个</w:t>
      </w:r>
      <w:r>
        <w:rPr>
          <w:rFonts w:hint="eastAsia" w:ascii="仿宋_GB2312" w:hAnsi="仿宋_GB2312" w:eastAsia="仿宋_GB2312" w:cs="仿宋_GB2312"/>
          <w:kern w:val="0"/>
          <w:sz w:val="32"/>
          <w:szCs w:val="32"/>
          <w:highlight w:val="none"/>
        </w:rPr>
        <w:t>。其中：财政全额供给单位</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个；差额供给单位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个；定额补助单位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个；自收自支单位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个。财政全额供给单位中行政单位</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个；参公单位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个；事业单位</w:t>
      </w: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rPr>
        <w:t>个。截止</w:t>
      </w:r>
      <w:r>
        <w:rPr>
          <w:rFonts w:hint="eastAsia" w:ascii="仿宋_GB2312" w:hAnsi="仿宋_GB2312" w:eastAsia="仿宋_GB2312" w:cs="仿宋_GB2312"/>
          <w:kern w:val="0"/>
          <w:sz w:val="32"/>
          <w:szCs w:val="32"/>
          <w:highlight w:val="none"/>
          <w:lang w:val="en-US" w:eastAsia="zh-CN"/>
        </w:rPr>
        <w:t>2023</w:t>
      </w:r>
      <w:r>
        <w:rPr>
          <w:rFonts w:hint="eastAsia" w:ascii="仿宋_GB2312" w:hAnsi="仿宋_GB2312" w:eastAsia="仿宋_GB2312" w:cs="仿宋_GB2312"/>
          <w:kern w:val="0"/>
          <w:sz w:val="32"/>
          <w:szCs w:val="32"/>
          <w:highlight w:val="none"/>
        </w:rPr>
        <w:t>年12月统计，部门基本情况如下：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highlight w:val="none"/>
        </w:rPr>
        <w:t>在职人员编制</w:t>
      </w:r>
      <w:r>
        <w:rPr>
          <w:rFonts w:hint="eastAsia" w:ascii="仿宋_GB2312" w:hAnsi="仿宋_GB2312" w:eastAsia="仿宋_GB2312" w:cs="仿宋_GB2312"/>
          <w:kern w:val="0"/>
          <w:sz w:val="32"/>
          <w:szCs w:val="32"/>
          <w:highlight w:val="none"/>
          <w:lang w:val="en-US" w:eastAsia="zh-CN"/>
        </w:rPr>
        <w:t>2,213</w:t>
      </w:r>
      <w:r>
        <w:rPr>
          <w:rFonts w:hint="eastAsia" w:ascii="仿宋_GB2312" w:hAnsi="仿宋_GB2312" w:eastAsia="仿宋_GB2312" w:cs="仿宋_GB2312"/>
          <w:kern w:val="0"/>
          <w:sz w:val="32"/>
          <w:szCs w:val="32"/>
          <w:highlight w:val="none"/>
        </w:rPr>
        <w:t>人，其中：行政编制</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highlight w:val="none"/>
          <w:lang w:eastAsia="zh-CN"/>
        </w:rPr>
        <w:t>工勤人员编制</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事业编制</w:t>
      </w:r>
      <w:r>
        <w:rPr>
          <w:rFonts w:hint="eastAsia" w:ascii="仿宋_GB2312" w:hAnsi="仿宋_GB2312" w:eastAsia="仿宋_GB2312" w:cs="仿宋_GB2312"/>
          <w:kern w:val="0"/>
          <w:sz w:val="32"/>
          <w:szCs w:val="32"/>
          <w:highlight w:val="none"/>
          <w:lang w:val="en-US" w:eastAsia="zh-CN"/>
        </w:rPr>
        <w:t>2,198</w:t>
      </w:r>
      <w:r>
        <w:rPr>
          <w:rFonts w:hint="eastAsia" w:ascii="仿宋_GB2312" w:hAnsi="仿宋_GB2312" w:eastAsia="仿宋_GB2312" w:cs="仿宋_GB2312"/>
          <w:kern w:val="0"/>
          <w:sz w:val="32"/>
          <w:szCs w:val="32"/>
          <w:highlight w:val="none"/>
        </w:rPr>
        <w:t>人。在职实有</w:t>
      </w:r>
      <w:r>
        <w:rPr>
          <w:rFonts w:hint="eastAsia" w:ascii="仿宋_GB2312" w:hAnsi="仿宋_GB2312" w:eastAsia="仿宋_GB2312" w:cs="仿宋_GB2312"/>
          <w:kern w:val="0"/>
          <w:sz w:val="32"/>
          <w:szCs w:val="32"/>
          <w:highlight w:val="none"/>
          <w:lang w:val="en-US" w:eastAsia="zh-CN"/>
        </w:rPr>
        <w:t>2,157</w:t>
      </w:r>
      <w:r>
        <w:rPr>
          <w:rFonts w:hint="eastAsia" w:ascii="仿宋_GB2312" w:hAnsi="仿宋_GB2312" w:eastAsia="仿宋_GB2312" w:cs="仿宋_GB2312"/>
          <w:kern w:val="0"/>
          <w:sz w:val="32"/>
          <w:szCs w:val="32"/>
          <w:highlight w:val="none"/>
        </w:rPr>
        <w:t>人，其中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财政全额保障</w:t>
      </w:r>
      <w:r>
        <w:rPr>
          <w:rFonts w:hint="eastAsia" w:ascii="仿宋_GB2312" w:hAnsi="仿宋_GB2312" w:eastAsia="仿宋_GB2312" w:cs="仿宋_GB2312"/>
          <w:kern w:val="0"/>
          <w:sz w:val="32"/>
          <w:szCs w:val="32"/>
          <w:highlight w:val="none"/>
          <w:lang w:val="en-US" w:eastAsia="zh-CN"/>
        </w:rPr>
        <w:t>2,157</w:t>
      </w:r>
      <w:r>
        <w:rPr>
          <w:rFonts w:hint="eastAsia" w:ascii="仿宋_GB2312" w:hAnsi="仿宋_GB2312" w:eastAsia="仿宋_GB2312" w:cs="仿宋_GB2312"/>
          <w:kern w:val="0"/>
          <w:sz w:val="32"/>
          <w:szCs w:val="32"/>
          <w:highlight w:val="none"/>
        </w:rPr>
        <w:t>人，财政差额补助</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color w:val="auto"/>
          <w:kern w:val="0"/>
          <w:sz w:val="32"/>
          <w:szCs w:val="32"/>
          <w:highlight w:val="none"/>
        </w:rPr>
        <w:t>财政专户资金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单位资金保障</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离退休人员</w:t>
      </w:r>
      <w:r>
        <w:rPr>
          <w:rFonts w:hint="eastAsia" w:ascii="仿宋_GB2312" w:hAnsi="仿宋_GB2312" w:eastAsia="仿宋_GB2312" w:cs="仿宋_GB2312"/>
          <w:kern w:val="0"/>
          <w:sz w:val="32"/>
          <w:szCs w:val="32"/>
          <w:lang w:val="en-US" w:eastAsia="zh-CN"/>
        </w:rPr>
        <w:t>923</w:t>
      </w:r>
      <w:r>
        <w:rPr>
          <w:rFonts w:hint="eastAsia" w:ascii="仿宋_GB2312" w:hAnsi="仿宋_GB2312" w:eastAsia="仿宋_GB2312" w:cs="仿宋_GB2312"/>
          <w:kern w:val="0"/>
          <w:sz w:val="32"/>
          <w:szCs w:val="32"/>
        </w:rPr>
        <w:t>人，其中：离休</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人，退休</w:t>
      </w:r>
      <w:r>
        <w:rPr>
          <w:rFonts w:hint="eastAsia" w:ascii="仿宋_GB2312" w:hAnsi="仿宋_GB2312" w:eastAsia="仿宋_GB2312" w:cs="仿宋_GB2312"/>
          <w:kern w:val="0"/>
          <w:sz w:val="32"/>
          <w:szCs w:val="32"/>
          <w:lang w:val="en-US" w:eastAsia="zh-CN"/>
        </w:rPr>
        <w:t>922</w:t>
      </w:r>
      <w:r>
        <w:rPr>
          <w:rFonts w:hint="eastAsia" w:ascii="仿宋_GB2312" w:hAnsi="仿宋_GB2312" w:eastAsia="仿宋_GB2312" w:cs="仿宋_GB2312"/>
          <w:kern w:val="0"/>
          <w:sz w:val="32"/>
          <w:szCs w:val="32"/>
        </w:rPr>
        <w:t>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车辆编制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辆，实有车辆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辆，超编</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年部门财务总收入</w:t>
      </w:r>
      <w:r>
        <w:rPr>
          <w:rFonts w:hint="eastAsia" w:ascii="仿宋_GB2312" w:hAnsi="仿宋_GB2312" w:eastAsia="仿宋_GB2312" w:cs="仿宋_GB2312"/>
          <w:kern w:val="0"/>
          <w:sz w:val="32"/>
          <w:szCs w:val="32"/>
          <w:lang w:val="en-US" w:eastAsia="zh-CN"/>
        </w:rPr>
        <w:t>44,961.58</w:t>
      </w:r>
      <w:r>
        <w:rPr>
          <w:rFonts w:hint="eastAsia" w:ascii="仿宋_GB2312" w:hAnsi="仿宋_GB2312" w:eastAsia="仿宋_GB2312" w:cs="仿宋_GB2312"/>
          <w:kern w:val="0"/>
          <w:sz w:val="32"/>
          <w:szCs w:val="32"/>
        </w:rPr>
        <w:t>万元，其中：一般公共预算</w:t>
      </w:r>
      <w:r>
        <w:rPr>
          <w:rFonts w:hint="eastAsia" w:ascii="仿宋_GB2312" w:hAnsi="仿宋_GB2312" w:eastAsia="仿宋_GB2312" w:cs="仿宋_GB2312"/>
          <w:kern w:val="0"/>
          <w:sz w:val="32"/>
          <w:szCs w:val="32"/>
          <w:lang w:val="en-US" w:eastAsia="zh-CN"/>
        </w:rPr>
        <w:t>43,711.27</w:t>
      </w:r>
      <w:r>
        <w:rPr>
          <w:rFonts w:hint="eastAsia" w:ascii="仿宋_GB2312" w:hAnsi="仿宋_GB2312" w:eastAsia="仿宋_GB2312" w:cs="仿宋_GB2312"/>
          <w:kern w:val="0"/>
          <w:sz w:val="32"/>
          <w:szCs w:val="32"/>
        </w:rPr>
        <w:t>万元，政府性基金</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万元，国有资本经营收益</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财政专户管理资金收入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事业收入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万元，事业单位经营收入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万元，上级补助收入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万元，附属单位上缴收入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万元，其他收入</w:t>
      </w:r>
      <w:r>
        <w:rPr>
          <w:rFonts w:hint="eastAsia" w:ascii="仿宋_GB2312" w:hAnsi="仿宋_GB2312" w:eastAsia="仿宋_GB2312" w:cs="仿宋_GB2312"/>
          <w:kern w:val="0"/>
          <w:sz w:val="32"/>
          <w:szCs w:val="32"/>
          <w:lang w:val="en-US" w:eastAsia="zh-CN"/>
        </w:rPr>
        <w:t>1,250.31</w:t>
      </w:r>
      <w:r>
        <w:rPr>
          <w:rFonts w:hint="eastAsia" w:ascii="仿宋_GB2312" w:hAnsi="仿宋_GB2312" w:eastAsia="仿宋_GB2312" w:cs="仿宋_GB2312"/>
          <w:kern w:val="0"/>
          <w:sz w:val="32"/>
          <w:szCs w:val="32"/>
        </w:rPr>
        <w:t>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与上年对比</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928.41万元</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2.11%，其中：基本支出增加751.28万元、单位资金增加1,234.31万元，增加原因：</w:t>
      </w:r>
      <w:r>
        <w:rPr>
          <w:rFonts w:hint="eastAsia" w:ascii="宋体" w:hAnsi="宋体" w:cs="宋体"/>
          <w:kern w:val="0"/>
          <w:sz w:val="32"/>
          <w:szCs w:val="32"/>
          <w:highlight w:val="none"/>
          <w:lang w:val="en-US" w:eastAsia="zh-CN"/>
        </w:rPr>
        <w:t>（1）</w:t>
      </w:r>
      <w:r>
        <w:rPr>
          <w:rFonts w:hint="eastAsia" w:ascii="仿宋_GB2312" w:hAnsi="仿宋_GB2312" w:eastAsia="仿宋_GB2312" w:cs="仿宋_GB2312"/>
          <w:kern w:val="0"/>
          <w:sz w:val="32"/>
          <w:szCs w:val="32"/>
          <w:highlight w:val="none"/>
        </w:rPr>
        <w:t>人员工资（包含事业人员薪级工资、行政人员级别工资、岗位变动）及在职人员公积金的调整；</w:t>
      </w:r>
      <w:r>
        <w:rPr>
          <w:rFonts w:hint="eastAsia" w:ascii="宋体" w:hAnsi="宋体" w:cs="宋体"/>
          <w:kern w:val="0"/>
          <w:sz w:val="32"/>
          <w:szCs w:val="32"/>
          <w:highlight w:val="none"/>
          <w:lang w:val="en-US" w:eastAsia="zh-CN"/>
        </w:rPr>
        <w:t>（2）</w:t>
      </w:r>
      <w:r>
        <w:rPr>
          <w:rFonts w:hint="eastAsia" w:ascii="仿宋_GB2312" w:hAnsi="仿宋_GB2312" w:eastAsia="仿宋_GB2312" w:cs="仿宋_GB2312"/>
          <w:kern w:val="0"/>
          <w:sz w:val="32"/>
          <w:szCs w:val="32"/>
          <w:highlight w:val="none"/>
        </w:rPr>
        <w:t>人员变动（含县外考调、新参加工作人员、退休</w:t>
      </w:r>
      <w:r>
        <w:rPr>
          <w:rFonts w:hint="eastAsia" w:ascii="仿宋_GB2312" w:hAnsi="仿宋_GB2312" w:eastAsia="仿宋_GB2312" w:cs="仿宋_GB2312"/>
          <w:kern w:val="0"/>
          <w:sz w:val="32"/>
          <w:szCs w:val="32"/>
          <w:highlight w:val="none"/>
          <w:lang w:eastAsia="zh-CN"/>
        </w:rPr>
        <w:t>、辞职、调入、调出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宋体" w:hAnsi="宋体" w:cs="宋体"/>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增加了单位资金预算，包括：华宁县青少年学生校外活动中心培训费、生源地信用助学贷款风险补偿金及工作经费、义务教育学校课后服务费、珠算心算训练经费；项目支出减少1,057.18万元，减少原因：2024年项目支出预算纳入财政预算的项目仅包括县级配套的经费：含国家助学金、普高建档立卡学生生活费、普高免学杂费、高中学校生均公用经费、义务教育学校生均公用经费、义务教育家庭经济困难学生补助资金、义务教育学校营养餐补助资金、随班就读特殊学生生均公用经费专项资金、遗属补助资金，比2023年减少了教育费附加、老体协工作经费、基础教育学校校长职级制改革职级奖励资金、“四支队伍”建设项目资金、普通高中教学质量专项资金及初、高中校本名师和学科优生培养专项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年部门财政拨款收入</w:t>
      </w:r>
      <w:r>
        <w:rPr>
          <w:rFonts w:hint="eastAsia" w:ascii="仿宋_GB2312" w:hAnsi="仿宋_GB2312" w:eastAsia="仿宋_GB2312" w:cs="仿宋_GB2312"/>
          <w:kern w:val="0"/>
          <w:sz w:val="32"/>
          <w:szCs w:val="32"/>
          <w:lang w:val="en-US" w:eastAsia="zh-CN"/>
        </w:rPr>
        <w:t>43,711.27</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43,711.27</w:t>
      </w:r>
      <w:r>
        <w:rPr>
          <w:rFonts w:hint="eastAsia" w:ascii="仿宋_GB2312" w:hAnsi="仿宋_GB2312" w:eastAsia="仿宋_GB2312" w:cs="仿宋_GB2312"/>
          <w:kern w:val="0"/>
          <w:sz w:val="32"/>
          <w:szCs w:val="32"/>
        </w:rPr>
        <w:t>万元，上年结转收入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万元。本年收入中，一般公共预算财政拨款</w:t>
      </w:r>
      <w:r>
        <w:rPr>
          <w:rFonts w:hint="eastAsia" w:ascii="仿宋_GB2312" w:hAnsi="仿宋_GB2312" w:eastAsia="仿宋_GB2312" w:cs="仿宋_GB2312"/>
          <w:kern w:val="0"/>
          <w:sz w:val="32"/>
          <w:szCs w:val="32"/>
          <w:lang w:val="en-US" w:eastAsia="zh-CN"/>
        </w:rPr>
        <w:t>43,711.27</w:t>
      </w:r>
      <w:r>
        <w:rPr>
          <w:rFonts w:hint="eastAsia" w:ascii="仿宋_GB2312" w:hAnsi="仿宋_GB2312" w:eastAsia="仿宋_GB2312" w:cs="仿宋_GB2312"/>
          <w:kern w:val="0"/>
          <w:sz w:val="32"/>
          <w:szCs w:val="32"/>
        </w:rPr>
        <w:t>万元，政府性基金预算财政拨款</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万元，国有资本经营收益财政拨款</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highlight w:val="red"/>
          <w:lang w:val="en-US" w:eastAsia="zh-CN"/>
        </w:rPr>
      </w:pPr>
      <w:r>
        <w:rPr>
          <w:rFonts w:hint="eastAsia" w:ascii="仿宋_GB2312" w:hAnsi="仿宋_GB2312" w:eastAsia="仿宋_GB2312" w:cs="仿宋_GB2312"/>
          <w:kern w:val="0"/>
          <w:sz w:val="32"/>
          <w:szCs w:val="32"/>
          <w:highlight w:val="none"/>
        </w:rPr>
        <w:t>与上年对比</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305.90万元</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0.69%，其中：基本支出增加751.28万元，增加原因：</w:t>
      </w:r>
      <w:r>
        <w:rPr>
          <w:rFonts w:hint="eastAsia" w:ascii="宋体" w:hAnsi="宋体" w:cs="宋体"/>
          <w:kern w:val="0"/>
          <w:sz w:val="32"/>
          <w:szCs w:val="32"/>
          <w:highlight w:val="none"/>
          <w:lang w:val="en-US" w:eastAsia="zh-CN"/>
        </w:rPr>
        <w:t>（1）</w:t>
      </w:r>
      <w:r>
        <w:rPr>
          <w:rFonts w:hint="eastAsia" w:ascii="仿宋_GB2312" w:hAnsi="仿宋_GB2312" w:eastAsia="仿宋_GB2312" w:cs="仿宋_GB2312"/>
          <w:kern w:val="0"/>
          <w:sz w:val="32"/>
          <w:szCs w:val="32"/>
          <w:highlight w:val="none"/>
        </w:rPr>
        <w:t>人员工资（包含事业人员薪级工资、行政人员级别工资、岗位变动）及在职人员公积金的调整；</w:t>
      </w:r>
      <w:r>
        <w:rPr>
          <w:rFonts w:hint="eastAsia" w:ascii="宋体" w:hAnsi="宋体" w:cs="宋体"/>
          <w:kern w:val="0"/>
          <w:sz w:val="32"/>
          <w:szCs w:val="32"/>
          <w:highlight w:val="none"/>
          <w:lang w:val="en-US" w:eastAsia="zh-CN"/>
        </w:rPr>
        <w:t>（2）</w:t>
      </w:r>
      <w:r>
        <w:rPr>
          <w:rFonts w:hint="eastAsia" w:ascii="仿宋_GB2312" w:hAnsi="仿宋_GB2312" w:eastAsia="仿宋_GB2312" w:cs="仿宋_GB2312"/>
          <w:kern w:val="0"/>
          <w:sz w:val="32"/>
          <w:szCs w:val="32"/>
          <w:highlight w:val="none"/>
        </w:rPr>
        <w:t>人员变动（含县外考调、新参加工作人员、退休</w:t>
      </w:r>
      <w:r>
        <w:rPr>
          <w:rFonts w:hint="eastAsia" w:ascii="仿宋_GB2312" w:hAnsi="仿宋_GB2312" w:eastAsia="仿宋_GB2312" w:cs="仿宋_GB2312"/>
          <w:kern w:val="0"/>
          <w:sz w:val="32"/>
          <w:szCs w:val="32"/>
          <w:highlight w:val="none"/>
          <w:lang w:eastAsia="zh-CN"/>
        </w:rPr>
        <w:t>、辞职、调入、调出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项目支出减少1,057.18万元，减少原因：2024年项目支出预算纳入财政预算的项目仅包括县级配套的经费：含国家助学金、普高建档立卡学生生活费、普高免学杂费、高中学校生均公用经费、义务教育学校生均公用经费、义务教育家庭经济困难学生补助资金、义务教育学校营养餐补助资金、随班就读特殊学生生均公用经费专项资金、遗属补助资金，比2023年减少了教育费附加、老体协工作经费、基础教育学校校长职级制改革职级奖励资金、“四支队伍”建设项目资金、普通高中教学质量专项资金及初、高中校本名师和学科优生培养专项资金。</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预</w:t>
      </w:r>
      <w:r>
        <w:rPr>
          <w:rFonts w:ascii="黑体" w:hAnsi="黑体" w:eastAsia="黑体"/>
          <w:kern w:val="0"/>
          <w:sz w:val="32"/>
          <w:szCs w:val="32"/>
        </w:rPr>
        <w:t>算单位支出情况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年部门预算总支出</w:t>
      </w:r>
      <w:r>
        <w:rPr>
          <w:rFonts w:hint="eastAsia" w:ascii="仿宋_GB2312" w:hAnsi="仿宋_GB2312" w:eastAsia="仿宋_GB2312" w:cs="仿宋_GB2312"/>
          <w:kern w:val="0"/>
          <w:sz w:val="32"/>
          <w:szCs w:val="32"/>
          <w:lang w:val="en-US" w:eastAsia="zh-CN"/>
        </w:rPr>
        <w:t>44,961.58</w:t>
      </w:r>
      <w:r>
        <w:rPr>
          <w:rFonts w:hint="eastAsia" w:ascii="仿宋_GB2312" w:hAnsi="仿宋_GB2312" w:eastAsia="仿宋_GB2312" w:cs="仿宋_GB2312"/>
          <w:kern w:val="0"/>
          <w:sz w:val="32"/>
          <w:szCs w:val="32"/>
        </w:rPr>
        <w:t>万元。财政拨款安排支出</w:t>
      </w:r>
      <w:r>
        <w:rPr>
          <w:rFonts w:hint="eastAsia" w:ascii="仿宋_GB2312" w:hAnsi="仿宋_GB2312" w:eastAsia="仿宋_GB2312" w:cs="仿宋_GB2312"/>
          <w:kern w:val="0"/>
          <w:sz w:val="32"/>
          <w:szCs w:val="32"/>
          <w:lang w:val="en-US" w:eastAsia="zh-CN"/>
        </w:rPr>
        <w:t>43,711.27</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42,926.36</w:t>
      </w:r>
      <w:r>
        <w:rPr>
          <w:rFonts w:hint="eastAsia" w:ascii="仿宋_GB2312" w:hAnsi="仿宋_GB2312" w:eastAsia="仿宋_GB2312" w:cs="仿宋_GB2312"/>
          <w:kern w:val="0"/>
          <w:sz w:val="32"/>
          <w:szCs w:val="32"/>
        </w:rPr>
        <w:t>万元，与上年对比</w:t>
      </w:r>
      <w:r>
        <w:rPr>
          <w:rFonts w:hint="eastAsia" w:ascii="仿宋_GB2312" w:hAnsi="仿宋_GB2312" w:eastAsia="仿宋_GB2312" w:cs="仿宋_GB2312"/>
          <w:kern w:val="0"/>
          <w:sz w:val="32"/>
          <w:szCs w:val="32"/>
          <w:lang w:val="en-US" w:eastAsia="zh-CN"/>
        </w:rPr>
        <w:t>增加751.28万元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1.78%，增加原因：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人员工资（包含事业人员薪级工资、行政人员级别工资、岗位变动）及在职人员公积金的调整；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bookmarkStart w:id="2" w:name="_GoBack"/>
      <w:bookmarkEnd w:id="2"/>
      <w:r>
        <w:rPr>
          <w:rFonts w:hint="eastAsia" w:ascii="仿宋_GB2312" w:hAnsi="仿宋_GB2312" w:eastAsia="仿宋_GB2312" w:cs="仿宋_GB2312"/>
          <w:kern w:val="0"/>
          <w:sz w:val="32"/>
          <w:szCs w:val="32"/>
        </w:rPr>
        <w:t>人员变动（含县外考调、新参加工作人员、退休</w:t>
      </w:r>
      <w:r>
        <w:rPr>
          <w:rFonts w:hint="eastAsia" w:ascii="仿宋_GB2312" w:hAnsi="仿宋_GB2312" w:eastAsia="仿宋_GB2312" w:cs="仿宋_GB2312"/>
          <w:kern w:val="0"/>
          <w:sz w:val="32"/>
          <w:szCs w:val="32"/>
          <w:lang w:eastAsia="zh-CN"/>
        </w:rPr>
        <w:t>、辞职、</w:t>
      </w:r>
      <w:r>
        <w:rPr>
          <w:rFonts w:hint="eastAsia" w:ascii="仿宋_GB2312" w:hAnsi="仿宋_GB2312" w:eastAsia="仿宋_GB2312" w:cs="仿宋_GB2312"/>
          <w:kern w:val="0"/>
          <w:sz w:val="32"/>
          <w:szCs w:val="32"/>
          <w:highlight w:val="none"/>
          <w:lang w:eastAsia="zh-CN"/>
        </w:rPr>
        <w:t>调入、</w:t>
      </w:r>
      <w:r>
        <w:rPr>
          <w:rFonts w:hint="eastAsia" w:ascii="仿宋_GB2312" w:hAnsi="仿宋_GB2312" w:eastAsia="仿宋_GB2312" w:cs="仿宋_GB2312"/>
          <w:kern w:val="0"/>
          <w:sz w:val="32"/>
          <w:szCs w:val="32"/>
          <w:lang w:eastAsia="zh-CN"/>
        </w:rPr>
        <w:t>调出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784.91</w:t>
      </w:r>
      <w:r>
        <w:rPr>
          <w:rFonts w:hint="eastAsia" w:ascii="仿宋_GB2312" w:hAnsi="仿宋_GB2312" w:eastAsia="仿宋_GB2312" w:cs="仿宋_GB2312"/>
          <w:kern w:val="0"/>
          <w:sz w:val="32"/>
          <w:szCs w:val="32"/>
        </w:rPr>
        <w:t>万元，与上年对比</w:t>
      </w:r>
      <w:r>
        <w:rPr>
          <w:rFonts w:hint="eastAsia" w:ascii="仿宋_GB2312" w:hAnsi="仿宋_GB2312" w:eastAsia="仿宋_GB2312" w:cs="仿宋_GB2312"/>
          <w:kern w:val="0"/>
          <w:sz w:val="32"/>
          <w:szCs w:val="32"/>
          <w:lang w:val="en-US" w:eastAsia="zh-CN"/>
        </w:rPr>
        <w:t>减少1,057.18万元，下降57.39%，减少原因：2024年项目支出预算纳入财政预算的项目仅包括县级配套的经费：含国家助学金、普高建档立卡学生生活费、普高免学杂费、高中学校生均公用经费、义务教育学校生均公用经费、义务教育家庭经济困难学生补助资金、义务教育学校营养餐补助资金、随班就读特殊学生生均公用经费专项资金、遗属补助资金，比2023年减少了教育费附加、老体协工作经费、基础教育学校校长职级制改革职级奖励资金、“四支队伍”建设项目资金、普通高中教学质量专项资金及初、高中校本名师和学科优生培养专项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财政拨款安排支出按功能科目分类情况</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“205”教育支出</w:t>
      </w:r>
      <w:r>
        <w:rPr>
          <w:rFonts w:hint="eastAsia" w:ascii="仿宋_GB2312" w:hAnsi="仿宋_GB2312" w:eastAsia="仿宋_GB2312" w:cs="仿宋_GB2312"/>
          <w:b w:val="0"/>
          <w:bCs w:val="0"/>
          <w:color w:val="000000"/>
          <w:kern w:val="0"/>
          <w:sz w:val="32"/>
          <w:szCs w:val="32"/>
          <w:lang w:val="en-US" w:eastAsia="zh-CN"/>
        </w:rPr>
        <w:t>30,234.90</w:t>
      </w:r>
      <w:r>
        <w:rPr>
          <w:rFonts w:hint="eastAsia" w:ascii="仿宋_GB2312" w:hAnsi="仿宋_GB2312" w:eastAsia="仿宋_GB2312" w:cs="仿宋_GB2312"/>
          <w:b w:val="0"/>
          <w:bCs w:val="0"/>
          <w:color w:val="000000"/>
          <w:kern w:val="0"/>
          <w:sz w:val="32"/>
          <w:szCs w:val="32"/>
        </w:rPr>
        <w:t>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，其中：</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“2050101”行政运行支出566.93万元，主要用于人员经费、日常公用经费支出，人员经费用于县教育体育局（本级）2024</w:t>
      </w:r>
      <w:r>
        <w:rPr>
          <w:rFonts w:hint="default" w:ascii="Times New Roman" w:hAnsi="Times New Roman" w:eastAsia="仿宋_GB2312" w:cs="Times New Roman"/>
          <w:sz w:val="32"/>
          <w:szCs w:val="32"/>
          <w:lang w:val="en-US" w:eastAsia="zh-CN"/>
        </w:rPr>
        <w:t>年人员工资福利支出，日常公用经费用于保障县教育体育局（本级）正常工作运转。</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2050201”学前教育支出883.56万元，其中：基本支出882.27万元，主要用于华宁县教育体育系统学前教师的人员工资福利支出及日常公用经费支出，项目支出1.29万元是学前教育家庭经济困难专项资金及生均公用经费支出。</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2050202”小学教育支出16,209.38万元，其中：基本支出16,020.71万元，主要用于华宁县教育体育系统小学教师的人员工资福利支出及日常公用经费支出，项目支出188.67万元是义务教育学校生均公用经费专项资金、“三免一补”（文具费）专项资金、农村义务教育学生营养改善计划专项资金、义务教育家庭经济困难学生生活补助专项资金、特殊人员困难补助资金等支出。</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2050203”初中教育支出7,801.39万元，其中：基本支出7,683.71万元，主要用于华宁县教育体育系统初级中学教师的人员工资福利支出及日常公用经费支出，项目支出117.68万元是义务教育学校生均公用经费专项资金、义务教育家庭经济困难学生生活补助专项资金、“三免一补”（文具费）专项资金、农村义务教育学生营养改善计划专项资金、寄宿制公用经费等支出。</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2050204”高中教育支出3,651.90万元，其中：基本支出3,248.37万元，主要用于华宁县教育体育系统高中教师的人员工资福利支出及日常公用经费支出，项目支出403.53万元是普通高中免学费专项资金、生均公用经费专项资金、建档立卡学生生活费补助资金、普通高中教学质量专项经费等支出。</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2050302”中等职业教育支出772.19万元，其中：基本支出768.48万元，主要用于华宁县职业高级中学教师人员工资福利支出及日常公用经费支出，项目支出3.71万元是中等职业教育国家助学金补助资金、免学费补助资金及生均公用经费支出。</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“2050701”特殊教育支出0.72万元，项目支出0.72万元是残疾学生随班就读学生公用经费及生均公用经费专项资金支出。</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“2059999”其他教育支出348.83万元，其中：基本支出348.83万元，主要用于华宁县教育科学研究所的人员工资福利支出及日常公用经费支出。</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b w:val="0"/>
          <w:bCs w:val="0"/>
          <w:sz w:val="32"/>
          <w:szCs w:val="32"/>
        </w:rPr>
        <w:t>社会保障和就业的支出</w:t>
      </w:r>
      <w:r>
        <w:rPr>
          <w:rFonts w:hint="eastAsia" w:ascii="仿宋_GB2312" w:hAnsi="仿宋_GB2312" w:eastAsia="仿宋_GB2312" w:cs="仿宋_GB2312"/>
          <w:b w:val="0"/>
          <w:bCs w:val="0"/>
          <w:color w:val="000000"/>
          <w:kern w:val="0"/>
          <w:sz w:val="32"/>
          <w:szCs w:val="32"/>
          <w:lang w:val="en-US" w:eastAsia="zh-CN"/>
        </w:rPr>
        <w:t>5,933.30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，其中：</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2080501</w:t>
      </w:r>
      <w:r>
        <w:rPr>
          <w:rFonts w:hint="eastAsia" w:ascii="仿宋_GB2312" w:hAnsi="仿宋_GB2312" w:eastAsia="仿宋_GB2312" w:cs="仿宋_GB2312"/>
          <w:b w:val="0"/>
          <w:bCs w:val="0"/>
          <w:sz w:val="32"/>
          <w:szCs w:val="32"/>
          <w:lang w:eastAsia="zh-CN"/>
        </w:rPr>
        <w:t>”行政单位离退休支出</w:t>
      </w:r>
      <w:r>
        <w:rPr>
          <w:rFonts w:hint="eastAsia" w:ascii="仿宋_GB2312" w:hAnsi="仿宋_GB2312" w:eastAsia="仿宋_GB2312" w:cs="仿宋_GB2312"/>
          <w:b w:val="0"/>
          <w:bCs w:val="0"/>
          <w:sz w:val="32"/>
          <w:szCs w:val="32"/>
          <w:lang w:val="en-US" w:eastAsia="zh-CN"/>
        </w:rPr>
        <w:t>10.08万元，主要用于华宁县教育体育局（本级）退休人员的生活补助。</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“2080502”事业单位离退休支出1,308.62万元，主要用于华宁县教育体育系统事业单位离休人员工资及退休人员生活补助。</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“2080505”机关事业单位基本养老保险缴费支出4,125.32万元，主要是</w:t>
      </w:r>
      <w:r>
        <w:rPr>
          <w:rFonts w:hint="eastAsia" w:ascii="仿宋_GB2312" w:hAnsi="仿宋_GB2312" w:eastAsia="仿宋_GB2312" w:cs="仿宋_GB2312"/>
          <w:b w:val="0"/>
          <w:bCs w:val="0"/>
          <w:kern w:val="0"/>
          <w:sz w:val="32"/>
          <w:szCs w:val="32"/>
        </w:rPr>
        <w:t>行政事业单位离退休、机关事业单位基本养老保险缴费支出</w:t>
      </w:r>
      <w:r>
        <w:rPr>
          <w:rFonts w:hint="eastAsia" w:ascii="仿宋_GB2312" w:hAnsi="仿宋_GB2312" w:eastAsia="仿宋_GB2312" w:cs="仿宋_GB2312"/>
          <w:b w:val="0"/>
          <w:bCs w:val="0"/>
          <w:kern w:val="0"/>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2080506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机关事业单位职业年金缴费支出</w:t>
      </w:r>
      <w:r>
        <w:rPr>
          <w:rFonts w:hint="eastAsia" w:ascii="仿宋_GB2312" w:hAnsi="仿宋_GB2312" w:eastAsia="仿宋_GB2312" w:cs="仿宋_GB2312"/>
          <w:b w:val="0"/>
          <w:bCs w:val="0"/>
          <w:kern w:val="0"/>
          <w:sz w:val="32"/>
          <w:szCs w:val="32"/>
          <w:lang w:val="en-US" w:eastAsia="zh-CN"/>
        </w:rPr>
        <w:t>419.97万元是职业年金缴费支出。</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“2080801”死亡抚恤支出69.31万元，项目支出69.31万元是死亡人员抚恤金支出。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210</w:t>
      </w:r>
      <w:r>
        <w:rPr>
          <w:rFonts w:hint="eastAsia" w:ascii="仿宋_GB2312" w:hAnsi="仿宋_GB2312" w:eastAsia="仿宋_GB2312" w:cs="仿宋_GB2312"/>
          <w:b w:val="0"/>
          <w:bCs w:val="0"/>
          <w:sz w:val="32"/>
          <w:szCs w:val="32"/>
          <w:lang w:eastAsia="zh-CN"/>
        </w:rPr>
        <w:t>”卫生健康支出</w:t>
      </w:r>
      <w:r>
        <w:rPr>
          <w:rFonts w:hint="eastAsia" w:ascii="仿宋_GB2312" w:hAnsi="仿宋_GB2312" w:eastAsia="仿宋_GB2312" w:cs="仿宋_GB2312"/>
          <w:b w:val="0"/>
          <w:bCs w:val="0"/>
          <w:color w:val="000000"/>
          <w:kern w:val="0"/>
          <w:sz w:val="32"/>
          <w:szCs w:val="32"/>
          <w:lang w:val="en-US" w:eastAsia="zh-CN"/>
        </w:rPr>
        <w:t>3,654.56</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其中：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2101101</w:t>
      </w:r>
      <w:r>
        <w:rPr>
          <w:rFonts w:hint="eastAsia" w:ascii="仿宋_GB2312" w:hAnsi="仿宋_GB2312" w:eastAsia="仿宋_GB2312" w:cs="仿宋_GB2312"/>
          <w:b w:val="0"/>
          <w:bCs w:val="0"/>
          <w:kern w:val="0"/>
          <w:sz w:val="32"/>
          <w:szCs w:val="32"/>
          <w:lang w:eastAsia="zh-CN"/>
        </w:rPr>
        <w:t>”行政单位医疗支出</w:t>
      </w:r>
      <w:r>
        <w:rPr>
          <w:rFonts w:hint="eastAsia" w:ascii="仿宋_GB2312" w:hAnsi="仿宋_GB2312" w:eastAsia="仿宋_GB2312" w:cs="仿宋_GB2312"/>
          <w:b w:val="0"/>
          <w:bCs w:val="0"/>
          <w:kern w:val="0"/>
          <w:sz w:val="32"/>
          <w:szCs w:val="32"/>
          <w:lang w:val="en-US" w:eastAsia="zh-CN"/>
        </w:rPr>
        <w:t>36.00万元，主要是华宁县教育体育局（本级）的</w:t>
      </w:r>
      <w:r>
        <w:rPr>
          <w:rFonts w:hint="eastAsia" w:ascii="仿宋_GB2312" w:hAnsi="仿宋_GB2312" w:eastAsia="仿宋_GB2312" w:cs="仿宋_GB2312"/>
          <w:b w:val="0"/>
          <w:bCs w:val="0"/>
          <w:kern w:val="0"/>
          <w:sz w:val="32"/>
          <w:szCs w:val="32"/>
        </w:rPr>
        <w:t>单位医疗补助支出</w:t>
      </w:r>
      <w:r>
        <w:rPr>
          <w:rFonts w:hint="eastAsia" w:ascii="仿宋_GB2312" w:hAnsi="仿宋_GB2312" w:eastAsia="仿宋_GB2312" w:cs="仿宋_GB2312"/>
          <w:b w:val="0"/>
          <w:bCs w:val="0"/>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 xml:space="preserve">   “2101102”事业单位医疗支出2,104.01万元，主要是华宁县教育体育系统</w:t>
      </w:r>
      <w:r>
        <w:rPr>
          <w:rFonts w:hint="eastAsia" w:ascii="仿宋_GB2312" w:hAnsi="仿宋_GB2312" w:eastAsia="仿宋_GB2312" w:cs="仿宋_GB2312"/>
          <w:b w:val="0"/>
          <w:bCs w:val="0"/>
          <w:kern w:val="0"/>
          <w:sz w:val="32"/>
          <w:szCs w:val="32"/>
        </w:rPr>
        <w:t>事业单位医疗补助支出</w:t>
      </w:r>
      <w:r>
        <w:rPr>
          <w:rFonts w:hint="eastAsia" w:ascii="仿宋_GB2312" w:hAnsi="仿宋_GB2312" w:eastAsia="仿宋_GB2312" w:cs="仿宋_GB2312"/>
          <w:b w:val="0"/>
          <w:bCs w:val="0"/>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2101103</w:t>
      </w:r>
      <w:r>
        <w:rPr>
          <w:rFonts w:hint="eastAsia" w:ascii="仿宋_GB2312" w:hAnsi="仿宋_GB2312" w:eastAsia="仿宋_GB2312" w:cs="仿宋_GB2312"/>
          <w:b w:val="0"/>
          <w:bCs w:val="0"/>
          <w:kern w:val="0"/>
          <w:sz w:val="32"/>
          <w:szCs w:val="32"/>
          <w:lang w:eastAsia="zh-CN"/>
        </w:rPr>
        <w:t>”公务员医疗补助支出</w:t>
      </w:r>
      <w:r>
        <w:rPr>
          <w:rFonts w:hint="eastAsia" w:ascii="仿宋_GB2312" w:hAnsi="仿宋_GB2312" w:eastAsia="仿宋_GB2312" w:cs="仿宋_GB2312"/>
          <w:b w:val="0"/>
          <w:bCs w:val="0"/>
          <w:kern w:val="0"/>
          <w:sz w:val="32"/>
          <w:szCs w:val="32"/>
          <w:lang w:val="en-US" w:eastAsia="zh-CN"/>
        </w:rPr>
        <w:t>1,308.32万元，主要是华宁县教育体育系统</w:t>
      </w:r>
      <w:r>
        <w:rPr>
          <w:rFonts w:hint="eastAsia" w:ascii="仿宋_GB2312" w:hAnsi="仿宋_GB2312" w:eastAsia="仿宋_GB2312" w:cs="仿宋_GB2312"/>
          <w:b w:val="0"/>
          <w:bCs w:val="0"/>
          <w:kern w:val="0"/>
          <w:sz w:val="32"/>
          <w:szCs w:val="32"/>
        </w:rPr>
        <w:t>公务员医疗补助支出</w:t>
      </w:r>
      <w:r>
        <w:rPr>
          <w:rFonts w:hint="eastAsia" w:ascii="仿宋_GB2312" w:hAnsi="仿宋_GB2312" w:eastAsia="仿宋_GB2312" w:cs="仿宋_GB2312"/>
          <w:b w:val="0"/>
          <w:bCs w:val="0"/>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2101199</w:t>
      </w:r>
      <w:r>
        <w:rPr>
          <w:rFonts w:hint="eastAsia" w:ascii="仿宋_GB2312" w:hAnsi="仿宋_GB2312" w:eastAsia="仿宋_GB2312" w:cs="仿宋_GB2312"/>
          <w:b w:val="0"/>
          <w:bCs w:val="0"/>
          <w:kern w:val="0"/>
          <w:sz w:val="32"/>
          <w:szCs w:val="32"/>
          <w:lang w:eastAsia="zh-CN"/>
        </w:rPr>
        <w:t>”其他行政事业单位医疗补助</w:t>
      </w:r>
      <w:r>
        <w:rPr>
          <w:rFonts w:hint="eastAsia" w:ascii="仿宋_GB2312" w:hAnsi="仿宋_GB2312" w:eastAsia="仿宋_GB2312" w:cs="仿宋_GB2312"/>
          <w:b w:val="0"/>
          <w:bCs w:val="0"/>
          <w:kern w:val="0"/>
          <w:sz w:val="32"/>
          <w:szCs w:val="32"/>
          <w:lang w:val="en-US" w:eastAsia="zh-CN"/>
        </w:rPr>
        <w:t>206.23万元，主要是华宁县教育体育系统医疗补助支出。</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221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color w:val="000000"/>
          <w:kern w:val="0"/>
          <w:sz w:val="32"/>
          <w:szCs w:val="32"/>
          <w:lang w:val="en-US" w:eastAsia="zh-CN"/>
        </w:rPr>
        <w:t>3,888.51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其中：</w:t>
      </w:r>
    </w:p>
    <w:p>
      <w:pPr>
        <w:pStyle w:val="2"/>
        <w:keepNext w:val="0"/>
        <w:keepLines w:val="0"/>
        <w:pageBreakBefore w:val="0"/>
        <w:kinsoku/>
        <w:wordWrap/>
        <w:overflowPunct/>
        <w:topLinePunct w:val="0"/>
        <w:autoSpaceDE/>
        <w:autoSpaceDN/>
        <w:bidi w:val="0"/>
        <w:snapToGrid/>
        <w:spacing w:line="540" w:lineRule="exac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2210201</w:t>
      </w:r>
      <w:r>
        <w:rPr>
          <w:rFonts w:hint="eastAsia" w:ascii="仿宋_GB2312" w:hAnsi="仿宋_GB2312" w:eastAsia="仿宋_GB2312" w:cs="仿宋_GB2312"/>
          <w:b w:val="0"/>
          <w:bCs w:val="0"/>
          <w:kern w:val="0"/>
          <w:sz w:val="32"/>
          <w:szCs w:val="32"/>
          <w:lang w:eastAsia="zh-CN"/>
        </w:rPr>
        <w:t>”住房公积金支出</w:t>
      </w:r>
      <w:r>
        <w:rPr>
          <w:rFonts w:hint="eastAsia" w:ascii="仿宋_GB2312" w:hAnsi="仿宋_GB2312" w:eastAsia="仿宋_GB2312" w:cs="仿宋_GB2312"/>
          <w:b w:val="0"/>
          <w:bCs w:val="0"/>
          <w:color w:val="000000"/>
          <w:kern w:val="0"/>
          <w:sz w:val="32"/>
          <w:szCs w:val="32"/>
          <w:lang w:val="en-US" w:eastAsia="zh-CN"/>
        </w:rPr>
        <w:t>3,888.51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rPr>
        <w:t>主要</w:t>
      </w:r>
      <w:r>
        <w:rPr>
          <w:rFonts w:hint="eastAsia" w:ascii="仿宋_GB2312" w:hAnsi="仿宋_GB2312" w:eastAsia="仿宋_GB2312" w:cs="仿宋_GB2312"/>
          <w:b w:val="0"/>
          <w:bCs w:val="0"/>
          <w:kern w:val="0"/>
          <w:sz w:val="32"/>
          <w:szCs w:val="32"/>
          <w:lang w:eastAsia="zh-CN"/>
        </w:rPr>
        <w:t>是华宁县教育体育系统</w:t>
      </w:r>
      <w:r>
        <w:rPr>
          <w:rFonts w:hint="eastAsia" w:ascii="仿宋_GB2312" w:hAnsi="仿宋_GB2312" w:eastAsia="仿宋_GB2312" w:cs="仿宋_GB2312"/>
          <w:b w:val="0"/>
          <w:bCs w:val="0"/>
          <w:kern w:val="0"/>
          <w:sz w:val="32"/>
          <w:szCs w:val="32"/>
        </w:rPr>
        <w:t>住房公积金补助支出。</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kern w:val="0"/>
          <w:sz w:val="32"/>
          <w:szCs w:val="32"/>
        </w:rPr>
      </w:pP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华宁县教育体育局无对下专项转移支付情况。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eastAsia="仿宋_GB2312"/>
          <w:kern w:val="0"/>
          <w:sz w:val="32"/>
          <w:szCs w:val="32"/>
        </w:rPr>
      </w:pPr>
      <w:r>
        <w:rPr>
          <w:rFonts w:hint="eastAsia" w:ascii="仿宋_GB2312" w:hAnsi="仿宋_GB2312" w:eastAsia="仿宋_GB2312" w:cs="仿宋_GB2312"/>
          <w:kern w:val="0"/>
          <w:sz w:val="32"/>
          <w:szCs w:val="32"/>
        </w:rPr>
        <w:t>根据《中华人民共和国政府采购法》的有关规定，编制了政府采购预算，共涉及采购项目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个，政府采购预算总额</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华宁县教育体育局</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年一般公共预算财政拨款“三公”经费预算合计</w:t>
      </w:r>
      <w:r>
        <w:rPr>
          <w:rFonts w:hint="eastAsia" w:ascii="仿宋_GB2312" w:hAnsi="仿宋_GB2312" w:eastAsia="仿宋_GB2312" w:cs="仿宋_GB2312"/>
          <w:kern w:val="0"/>
          <w:sz w:val="32"/>
          <w:szCs w:val="32"/>
          <w:lang w:val="en-US" w:eastAsia="zh-CN"/>
        </w:rPr>
        <w:t>6.32</w:t>
      </w:r>
      <w:r>
        <w:rPr>
          <w:rFonts w:hint="eastAsia" w:ascii="仿宋_GB2312" w:hAnsi="仿宋_GB2312" w:eastAsia="仿宋_GB2312" w:cs="仿宋_GB2312"/>
          <w:kern w:val="0"/>
          <w:sz w:val="32"/>
          <w:szCs w:val="32"/>
        </w:rPr>
        <w:t>万元，较上年增加</w:t>
      </w:r>
      <w:r>
        <w:rPr>
          <w:rFonts w:hint="eastAsia" w:ascii="仿宋_GB2312" w:hAnsi="仿宋_GB2312" w:eastAsia="仿宋_GB2312" w:cs="仿宋_GB2312"/>
          <w:kern w:val="0"/>
          <w:sz w:val="32"/>
          <w:szCs w:val="32"/>
          <w:lang w:val="en-US" w:eastAsia="zh-CN"/>
        </w:rPr>
        <w:t>0.96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17.91</w:t>
      </w:r>
      <w:r>
        <w:rPr>
          <w:rFonts w:hint="eastAsia" w:ascii="仿宋_GB2312" w:hAnsi="仿宋_GB2312" w:eastAsia="仿宋_GB2312" w:cs="仿宋_GB2312"/>
          <w:kern w:val="0"/>
          <w:sz w:val="32"/>
          <w:szCs w:val="32"/>
        </w:rPr>
        <w:t>%，具体变动情况如下：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（一）因公出国（境）费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华宁县教育体育局</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年因公出国（境）费预算为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万元，较上年增加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%，共计安排因公出国（境）团组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个，因公出国（境）</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人次。</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与上年对比无变化</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（二）公务接待费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lang w:eastAsia="zh-CN"/>
        </w:rPr>
        <w:t>华宁县教育体育局</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年公务接待费预算为</w:t>
      </w:r>
      <w:r>
        <w:rPr>
          <w:rFonts w:hint="eastAsia" w:ascii="仿宋_GB2312" w:hAnsi="仿宋_GB2312" w:eastAsia="仿宋_GB2312" w:cs="仿宋_GB2312"/>
          <w:kern w:val="0"/>
          <w:sz w:val="32"/>
          <w:szCs w:val="32"/>
          <w:lang w:val="en-US" w:eastAsia="zh-CN"/>
        </w:rPr>
        <w:t>5.12</w:t>
      </w:r>
      <w:r>
        <w:rPr>
          <w:rFonts w:hint="eastAsia" w:ascii="仿宋_GB2312" w:hAnsi="仿宋_GB2312" w:eastAsia="仿宋_GB2312" w:cs="仿宋_GB2312"/>
          <w:kern w:val="0"/>
          <w:sz w:val="32"/>
          <w:szCs w:val="32"/>
        </w:rPr>
        <w:t>万元，较上年增加</w:t>
      </w:r>
      <w:r>
        <w:rPr>
          <w:rFonts w:hint="eastAsia" w:ascii="仿宋_GB2312" w:hAnsi="仿宋_GB2312" w:eastAsia="仿宋_GB2312" w:cs="仿宋_GB2312"/>
          <w:kern w:val="0"/>
          <w:sz w:val="32"/>
          <w:szCs w:val="32"/>
          <w:lang w:val="en-US" w:eastAsia="zh-CN"/>
        </w:rPr>
        <w:t>0.96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23.08</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kern w:val="0"/>
          <w:sz w:val="32"/>
          <w:szCs w:val="32"/>
        </w:rPr>
        <w:t>国内公务接待批次为</w:t>
      </w:r>
      <w:r>
        <w:rPr>
          <w:rFonts w:hint="eastAsia" w:ascii="仿宋_GB2312" w:hAnsi="仿宋_GB2312" w:eastAsia="仿宋_GB2312" w:cs="仿宋_GB2312"/>
          <w:b w:val="0"/>
          <w:bCs w:val="0"/>
          <w:kern w:val="0"/>
          <w:sz w:val="32"/>
          <w:szCs w:val="32"/>
          <w:lang w:val="en-US" w:eastAsia="zh-CN"/>
        </w:rPr>
        <w:t>42</w:t>
      </w:r>
      <w:r>
        <w:rPr>
          <w:rFonts w:hint="eastAsia" w:ascii="仿宋_GB2312" w:hAnsi="仿宋_GB2312" w:eastAsia="仿宋_GB2312" w:cs="仿宋_GB2312"/>
          <w:b w:val="0"/>
          <w:bCs w:val="0"/>
          <w:kern w:val="0"/>
          <w:sz w:val="32"/>
          <w:szCs w:val="32"/>
        </w:rPr>
        <w:t>次，共计接待</w:t>
      </w:r>
      <w:r>
        <w:rPr>
          <w:rFonts w:hint="eastAsia" w:ascii="仿宋_GB2312" w:hAnsi="仿宋_GB2312" w:eastAsia="仿宋_GB2312" w:cs="仿宋_GB2312"/>
          <w:b w:val="0"/>
          <w:bCs w:val="0"/>
          <w:kern w:val="0"/>
          <w:sz w:val="32"/>
          <w:szCs w:val="32"/>
          <w:lang w:val="en-US" w:eastAsia="zh-CN"/>
        </w:rPr>
        <w:t>318</w:t>
      </w:r>
      <w:r>
        <w:rPr>
          <w:rFonts w:hint="eastAsia" w:ascii="仿宋_GB2312" w:hAnsi="仿宋_GB2312" w:eastAsia="仿宋_GB2312" w:cs="仿宋_GB2312"/>
          <w:b w:val="0"/>
          <w:bCs w:val="0"/>
          <w:kern w:val="0"/>
          <w:sz w:val="32"/>
          <w:szCs w:val="32"/>
        </w:rPr>
        <w:t>人次。</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增加原因：严格按照人员预算，</w:t>
      </w:r>
      <w:r>
        <w:rPr>
          <w:rFonts w:hint="eastAsia" w:ascii="仿宋_GB2312" w:hAnsi="仿宋_GB2312" w:eastAsia="仿宋_GB2312" w:cs="仿宋_GB2312"/>
          <w:b w:val="0"/>
          <w:bCs w:val="0"/>
          <w:kern w:val="0"/>
          <w:sz w:val="32"/>
          <w:szCs w:val="32"/>
        </w:rPr>
        <w:t>机关</w:t>
      </w:r>
      <w:r>
        <w:rPr>
          <w:rFonts w:hint="eastAsia" w:ascii="仿宋_GB2312" w:hAnsi="仿宋_GB2312" w:eastAsia="仿宋_GB2312" w:cs="仿宋_GB2312"/>
          <w:kern w:val="0"/>
          <w:sz w:val="32"/>
          <w:szCs w:val="32"/>
        </w:rPr>
        <w:t>、教科所预算人数比上年</w:t>
      </w:r>
      <w:r>
        <w:rPr>
          <w:rFonts w:hint="eastAsia" w:ascii="仿宋_GB2312" w:hAnsi="仿宋_GB2312" w:eastAsia="仿宋_GB2312" w:cs="仿宋_GB2312"/>
          <w:kern w:val="0"/>
          <w:sz w:val="32"/>
          <w:szCs w:val="32"/>
          <w:lang w:eastAsia="zh-CN"/>
        </w:rPr>
        <w:t>增加了</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人，其中：</w:t>
      </w:r>
      <w:r>
        <w:rPr>
          <w:rFonts w:hint="eastAsia" w:ascii="仿宋_GB2312" w:hAnsi="仿宋_GB2312" w:eastAsia="仿宋_GB2312" w:cs="仿宋_GB2312"/>
          <w:b w:val="0"/>
          <w:bCs w:val="0"/>
          <w:kern w:val="0"/>
          <w:sz w:val="32"/>
          <w:szCs w:val="32"/>
        </w:rPr>
        <w:t>机关</w:t>
      </w:r>
      <w:r>
        <w:rPr>
          <w:rFonts w:hint="eastAsia" w:ascii="仿宋_GB2312" w:hAnsi="仿宋_GB2312" w:eastAsia="仿宋_GB2312" w:cs="仿宋_GB2312"/>
          <w:b w:val="0"/>
          <w:bCs w:val="0"/>
          <w:kern w:val="0"/>
          <w:sz w:val="32"/>
          <w:szCs w:val="32"/>
          <w:lang w:eastAsia="zh-CN"/>
        </w:rPr>
        <w:t>增加</w:t>
      </w: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人（其中：</w:t>
      </w:r>
      <w:r>
        <w:rPr>
          <w:rFonts w:hint="eastAsia" w:ascii="仿宋_GB2312" w:hAnsi="仿宋_GB2312" w:eastAsia="仿宋_GB2312" w:cs="仿宋_GB2312"/>
          <w:b w:val="0"/>
          <w:bCs w:val="0"/>
          <w:kern w:val="0"/>
          <w:sz w:val="32"/>
          <w:szCs w:val="32"/>
          <w:lang w:eastAsia="zh-CN"/>
        </w:rPr>
        <w:t>调入</w:t>
      </w:r>
      <w:r>
        <w:rPr>
          <w:rFonts w:hint="eastAsia" w:ascii="仿宋_GB2312" w:hAnsi="仿宋_GB2312" w:eastAsia="仿宋_GB2312" w:cs="仿宋_GB2312"/>
          <w:b w:val="0"/>
          <w:bCs w:val="0"/>
          <w:kern w:val="0"/>
          <w:sz w:val="32"/>
          <w:szCs w:val="32"/>
          <w:lang w:val="en-US" w:eastAsia="zh-CN"/>
        </w:rPr>
        <w:t>9人、调出1人、新招聘录用5人</w:t>
      </w:r>
      <w:r>
        <w:rPr>
          <w:rFonts w:hint="eastAsia" w:ascii="仿宋_GB2312" w:hAnsi="仿宋_GB2312" w:eastAsia="仿宋_GB2312" w:cs="仿宋_GB2312"/>
          <w:b w:val="0"/>
          <w:bCs w:val="0"/>
          <w:kern w:val="0"/>
          <w:sz w:val="32"/>
          <w:szCs w:val="32"/>
          <w:lang w:eastAsia="zh-CN"/>
        </w:rPr>
        <w:t>）、教科所减少</w:t>
      </w:r>
      <w:r>
        <w:rPr>
          <w:rFonts w:hint="eastAsia" w:ascii="仿宋_GB2312" w:hAnsi="仿宋_GB2312" w:eastAsia="仿宋_GB2312" w:cs="仿宋_GB2312"/>
          <w:b w:val="0"/>
          <w:bCs w:val="0"/>
          <w:kern w:val="0"/>
          <w:sz w:val="32"/>
          <w:szCs w:val="32"/>
          <w:lang w:val="en-US" w:eastAsia="zh-CN"/>
        </w:rPr>
        <w:t>1人（其中：调入1人、调出1人、退休1人），人员增加导致公务接待费预算增加。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（三）公务用车购置及运行维护费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华宁县教育体育局</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年公务用车购置及运行维护费为</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万元，较上年增加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%。其中：公务用车购置费</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万元，较上年增加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%；公务用车运行维护费</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万元，较上年增加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%。共计购置公务用车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辆，年末公务用车保有量为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与上年对比无变化，</w:t>
      </w:r>
      <w:r>
        <w:rPr>
          <w:rFonts w:hint="eastAsia" w:ascii="仿宋_GB2312" w:hAnsi="仿宋_GB2312" w:eastAsia="仿宋_GB2312" w:cs="仿宋_GB2312"/>
          <w:sz w:val="32"/>
          <w:szCs w:val="32"/>
        </w:rPr>
        <w:t>华宁县教育体育局公务用车运行维护费只有教育体育局机关纳入财政供养，其他单位的车辆未纳入财政供养</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项目一：</w:t>
      </w:r>
      <w:r>
        <w:rPr>
          <w:rFonts w:hint="eastAsia" w:ascii="仿宋_GB2312" w:hAnsi="仿宋_GB2312" w:eastAsia="仿宋_GB2312" w:cs="仿宋_GB2312"/>
          <w:sz w:val="32"/>
          <w:szCs w:val="32"/>
          <w:lang w:val="en-US" w:eastAsia="zh-CN"/>
        </w:rPr>
        <w:t>义务教育生均公用经费专项资金</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eastAsia="zh-CN"/>
        </w:rPr>
        <w:t>绩效目标：</w:t>
      </w:r>
      <w:r>
        <w:rPr>
          <w:rFonts w:hint="eastAsia" w:ascii="仿宋_GB2312" w:hAnsi="仿宋_GB2312" w:eastAsia="仿宋_GB2312" w:cs="仿宋_GB2312"/>
          <w:sz w:val="32"/>
          <w:szCs w:val="32"/>
          <w:lang w:val="en-US" w:eastAsia="zh-CN"/>
        </w:rPr>
        <w:t>保障学校正常运转、完成教育教学活动和其他日常工作任务等方面的支出。</w:t>
      </w:r>
      <w:r>
        <w:rPr>
          <w:rFonts w:hint="eastAsia" w:ascii="仿宋_GB2312" w:hAnsi="仿宋_GB2312" w:eastAsia="仿宋_GB2312" w:cs="仿宋_GB2312"/>
          <w:sz w:val="32"/>
          <w:szCs w:val="32"/>
        </w:rPr>
        <w:t>依据</w:t>
      </w:r>
      <w:r>
        <w:rPr>
          <w:rFonts w:hint="eastAsia" w:ascii="仿宋_GB2312" w:hAnsi="仿宋_GB2312" w:eastAsia="仿宋_GB2312" w:cs="仿宋_GB2312"/>
          <w:kern w:val="0"/>
          <w:sz w:val="32"/>
          <w:szCs w:val="32"/>
          <w:lang w:val="en-US" w:eastAsia="zh-CN" w:bidi="ar-SA"/>
        </w:rPr>
        <w:t>2023</w:t>
      </w:r>
      <w:r>
        <w:rPr>
          <w:rFonts w:hint="eastAsia" w:ascii="仿宋_GB2312" w:hAnsi="仿宋_GB2312" w:eastAsia="仿宋_GB2312" w:cs="仿宋_GB2312"/>
          <w:sz w:val="32"/>
          <w:szCs w:val="32"/>
        </w:rPr>
        <w:t>年教育事业统计数据</w:t>
      </w:r>
      <w:r>
        <w:rPr>
          <w:rFonts w:hint="eastAsia" w:ascii="仿宋_GB2312" w:hAnsi="仿宋_GB2312" w:eastAsia="仿宋_GB2312" w:cs="仿宋_GB2312"/>
          <w:sz w:val="32"/>
          <w:szCs w:val="32"/>
          <w:lang w:eastAsia="zh-CN"/>
        </w:rPr>
        <w:t>进行测算，测算标准：</w:t>
      </w:r>
      <w:r>
        <w:rPr>
          <w:rFonts w:hint="eastAsia" w:ascii="仿宋_GB2312" w:hAnsi="仿宋_GB2312" w:eastAsia="仿宋_GB2312" w:cs="仿宋_GB2312"/>
          <w:b w:val="0"/>
          <w:bCs w:val="0"/>
          <w:sz w:val="32"/>
          <w:szCs w:val="32"/>
          <w:lang w:eastAsia="zh-CN"/>
        </w:rPr>
        <w:t>初中</w:t>
      </w:r>
      <w:r>
        <w:rPr>
          <w:rFonts w:hint="eastAsia" w:ascii="仿宋_GB2312" w:hAnsi="仿宋_GB2312" w:eastAsia="仿宋_GB2312" w:cs="仿宋_GB2312"/>
          <w:b w:val="0"/>
          <w:bCs w:val="0"/>
          <w:sz w:val="32"/>
          <w:szCs w:val="32"/>
          <w:lang w:val="en-US" w:eastAsia="zh-CN"/>
        </w:rPr>
        <w:t>850.00</w:t>
      </w:r>
      <w:r>
        <w:rPr>
          <w:rFonts w:hint="eastAsia" w:ascii="仿宋_GB2312" w:hAnsi="仿宋_GB2312" w:eastAsia="仿宋_GB2312" w:cs="仿宋_GB2312"/>
          <w:b w:val="0"/>
          <w:bCs w:val="0"/>
          <w:kern w:val="0"/>
          <w:sz w:val="32"/>
          <w:szCs w:val="32"/>
          <w:lang w:val="en-US" w:eastAsia="zh-CN"/>
        </w:rPr>
        <w:t>元/生/年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小学</w:t>
      </w:r>
      <w:r>
        <w:rPr>
          <w:rFonts w:hint="eastAsia" w:ascii="仿宋_GB2312" w:hAnsi="仿宋_GB2312" w:eastAsia="仿宋_GB2312" w:cs="仿宋_GB2312"/>
          <w:kern w:val="0"/>
          <w:sz w:val="32"/>
          <w:szCs w:val="32"/>
          <w:lang w:val="en-US" w:eastAsia="zh-CN" w:bidi="ar-SA"/>
        </w:rPr>
        <w:t>650.00</w:t>
      </w:r>
      <w:r>
        <w:rPr>
          <w:rFonts w:hint="eastAsia" w:ascii="仿宋_GB2312" w:hAnsi="仿宋_GB2312" w:eastAsia="仿宋_GB2312" w:cs="仿宋_GB2312"/>
          <w:sz w:val="32"/>
          <w:szCs w:val="32"/>
        </w:rPr>
        <w:t>元/生·学年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对寄宿制学校按照寄宿学生数每生每年再增</w:t>
      </w:r>
      <w:r>
        <w:rPr>
          <w:rFonts w:hint="eastAsia" w:ascii="仿宋_GB2312" w:hAnsi="仿宋_GB2312" w:eastAsia="仿宋_GB2312" w:cs="仿宋_GB2312"/>
          <w:b w:val="0"/>
          <w:bCs w:val="0"/>
          <w:sz w:val="32"/>
          <w:szCs w:val="32"/>
          <w:lang w:eastAsia="zh-CN"/>
        </w:rPr>
        <w:t>加</w:t>
      </w:r>
      <w:r>
        <w:rPr>
          <w:rFonts w:hint="eastAsia" w:ascii="仿宋_GB2312" w:hAnsi="仿宋_GB2312" w:eastAsia="仿宋_GB2312" w:cs="仿宋_GB2312"/>
          <w:b w:val="0"/>
          <w:bCs w:val="0"/>
          <w:sz w:val="32"/>
          <w:szCs w:val="32"/>
          <w:lang w:val="en-US" w:eastAsia="zh-CN"/>
        </w:rPr>
        <w:t>200.00</w:t>
      </w:r>
      <w:r>
        <w:rPr>
          <w:rFonts w:hint="eastAsia" w:ascii="仿宋_GB2312" w:hAnsi="仿宋_GB2312" w:eastAsia="仿宋_GB2312" w:cs="仿宋_GB2312"/>
          <w:b w:val="0"/>
          <w:bCs w:val="0"/>
          <w:sz w:val="32"/>
          <w:szCs w:val="32"/>
        </w:rPr>
        <w:t>元的公用经费补助，特殊教育学校和随班就读残疾学生按照每生每</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6,000.00</w:t>
      </w:r>
      <w:r>
        <w:rPr>
          <w:rFonts w:hint="eastAsia" w:ascii="仿宋_GB2312" w:hAnsi="仿宋_GB2312" w:eastAsia="仿宋_GB2312" w:cs="仿宋_GB2312"/>
          <w:b w:val="0"/>
          <w:bCs w:val="0"/>
          <w:sz w:val="32"/>
          <w:szCs w:val="32"/>
        </w:rPr>
        <w:t>元标准补助公用经费。</w:t>
      </w:r>
      <w:r>
        <w:rPr>
          <w:rFonts w:hint="eastAsia" w:ascii="仿宋_GB2312" w:hAnsi="仿宋_GB2312" w:eastAsia="仿宋_GB2312" w:cs="仿宋_GB2312"/>
          <w:sz w:val="32"/>
          <w:szCs w:val="32"/>
          <w:lang w:val="en-US" w:eastAsia="zh-CN"/>
        </w:rPr>
        <w:t>补助资金当年到位率</w:t>
      </w:r>
      <w:r>
        <w:rPr>
          <w:rFonts w:hint="eastAsia" w:ascii="仿宋_GB2312" w:hAnsi="仿宋_GB2312" w:eastAsia="仿宋_GB2312" w:cs="仿宋_GB2312"/>
          <w:kern w:val="0"/>
          <w:sz w:val="32"/>
          <w:szCs w:val="32"/>
          <w:lang w:val="en-US" w:eastAsia="zh-CN" w:bidi="ar-SA"/>
        </w:rPr>
        <w:t>100.00%</w:t>
      </w:r>
      <w:r>
        <w:rPr>
          <w:rFonts w:hint="eastAsia" w:ascii="仿宋_GB2312" w:hAnsi="仿宋_GB2312" w:eastAsia="仿宋_GB2312" w:cs="仿宋_GB2312"/>
          <w:sz w:val="32"/>
          <w:szCs w:val="32"/>
          <w:lang w:val="en-US" w:eastAsia="zh-CN"/>
        </w:rPr>
        <w:t>，加大宣传力度政策知晓率达</w:t>
      </w:r>
      <w:r>
        <w:rPr>
          <w:rFonts w:hint="eastAsia" w:ascii="仿宋_GB2312" w:hAnsi="仿宋_GB2312" w:eastAsia="仿宋_GB2312" w:cs="仿宋_GB2312"/>
          <w:kern w:val="0"/>
          <w:sz w:val="32"/>
          <w:szCs w:val="32"/>
          <w:lang w:val="en-US" w:eastAsia="zh-CN" w:bidi="ar-SA"/>
        </w:rPr>
        <w:t>100.00%</w:t>
      </w:r>
      <w:r>
        <w:rPr>
          <w:rFonts w:hint="eastAsia" w:ascii="仿宋_GB2312" w:hAnsi="仿宋_GB2312" w:eastAsia="仿宋_GB2312" w:cs="仿宋_GB2312"/>
          <w:sz w:val="32"/>
          <w:szCs w:val="32"/>
          <w:lang w:val="en-US" w:eastAsia="zh-CN"/>
        </w:rPr>
        <w:t>，教师和学生满意度达</w:t>
      </w:r>
      <w:r>
        <w:rPr>
          <w:rFonts w:hint="eastAsia" w:ascii="仿宋_GB2312" w:hAnsi="仿宋_GB2312" w:eastAsia="仿宋_GB2312" w:cs="仿宋_GB2312"/>
          <w:kern w:val="0"/>
          <w:sz w:val="32"/>
          <w:szCs w:val="32"/>
          <w:lang w:val="en-US" w:eastAsia="zh-CN" w:bidi="ar-SA"/>
        </w:rPr>
        <w:t>85.00%</w:t>
      </w:r>
      <w:r>
        <w:rPr>
          <w:rFonts w:hint="eastAsia" w:ascii="仿宋_GB2312" w:hAnsi="仿宋_GB2312" w:eastAsia="仿宋_GB2312" w:cs="仿宋_GB2312"/>
          <w:sz w:val="32"/>
          <w:szCs w:val="32"/>
          <w:lang w:val="en-US" w:eastAsia="zh-CN"/>
        </w:rPr>
        <w:t>。</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项目二：义务教育</w:t>
      </w:r>
      <w:r>
        <w:rPr>
          <w:rFonts w:hint="eastAsia" w:ascii="仿宋_GB2312" w:hAnsi="仿宋_GB2312" w:eastAsia="仿宋_GB2312" w:cs="仿宋_GB2312"/>
          <w:b w:val="0"/>
          <w:bCs w:val="0"/>
          <w:kern w:val="0"/>
          <w:sz w:val="32"/>
          <w:szCs w:val="32"/>
          <w:lang w:val="en-US" w:eastAsia="zh-CN"/>
        </w:rPr>
        <w:t>家庭经济困难学生生活补助专项资金</w:t>
      </w:r>
    </w:p>
    <w:p>
      <w:pPr>
        <w:pStyle w:val="2"/>
        <w:keepNext w:val="0"/>
        <w:keepLines w:val="0"/>
        <w:pageBreakBefore w:val="0"/>
        <w:kinsoku/>
        <w:wordWrap/>
        <w:overflowPunct/>
        <w:topLinePunct w:val="0"/>
        <w:autoSpaceDE/>
        <w:autoSpaceDN/>
        <w:bidi w:val="0"/>
        <w:snapToGrid/>
        <w:spacing w:line="540" w:lineRule="exac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绩效目标：</w:t>
      </w:r>
      <w:r>
        <w:rPr>
          <w:rFonts w:hint="eastAsia" w:ascii="仿宋_GB2312" w:hAnsi="仿宋_GB2312" w:eastAsia="仿宋_GB2312" w:cs="仿宋_GB2312"/>
          <w:b w:val="0"/>
          <w:bCs w:val="0"/>
          <w:kern w:val="0"/>
          <w:sz w:val="32"/>
          <w:szCs w:val="32"/>
          <w:lang w:val="en-US" w:eastAsia="zh-CN"/>
        </w:rPr>
        <w:t>根据玉政办发〔2020〕14号文件，补助标准为：初中寄宿制1,250.00元/生/年、非寄宿制625.00元/生/年、小学寄宿制1,000.00元/生/年、非寄宿制500.00元/生/年，</w:t>
      </w:r>
      <w:r>
        <w:rPr>
          <w:rFonts w:hint="eastAsia" w:ascii="仿宋_GB2312" w:hAnsi="仿宋_GB2312" w:eastAsia="仿宋_GB2312" w:cs="仿宋_GB2312"/>
          <w:sz w:val="32"/>
          <w:szCs w:val="32"/>
        </w:rPr>
        <w:t>依据</w:t>
      </w:r>
      <w:r>
        <w:rPr>
          <w:rFonts w:hint="eastAsia" w:ascii="仿宋_GB2312" w:hAnsi="仿宋_GB2312" w:eastAsia="仿宋_GB2312" w:cs="仿宋_GB2312"/>
          <w:kern w:val="0"/>
          <w:sz w:val="32"/>
          <w:szCs w:val="32"/>
          <w:lang w:val="en-US" w:eastAsia="zh-CN" w:bidi="ar-SA"/>
        </w:rPr>
        <w:t>2023</w:t>
      </w:r>
      <w:r>
        <w:rPr>
          <w:rFonts w:hint="eastAsia" w:ascii="仿宋_GB2312" w:hAnsi="仿宋_GB2312" w:eastAsia="仿宋_GB2312" w:cs="仿宋_GB2312"/>
          <w:sz w:val="32"/>
          <w:szCs w:val="32"/>
        </w:rPr>
        <w:t>年教育事业统计数据</w:t>
      </w:r>
      <w:r>
        <w:rPr>
          <w:rFonts w:hint="eastAsia" w:ascii="仿宋_GB2312" w:hAnsi="仿宋_GB2312" w:eastAsia="仿宋_GB2312" w:cs="仿宋_GB2312"/>
          <w:sz w:val="32"/>
          <w:szCs w:val="32"/>
          <w:lang w:eastAsia="zh-CN"/>
        </w:rPr>
        <w:t>进行测算。</w:t>
      </w:r>
      <w:r>
        <w:rPr>
          <w:rFonts w:hint="eastAsia" w:ascii="仿宋_GB2312" w:hAnsi="仿宋_GB2312" w:eastAsia="仿宋_GB2312" w:cs="仿宋_GB2312"/>
          <w:sz w:val="32"/>
          <w:szCs w:val="32"/>
          <w:lang w:val="en-US" w:eastAsia="zh-CN"/>
        </w:rPr>
        <w:t>生活补助的发放，切实减轻受助学生家庭经济负担，让学生能安心学习，有利于提高学生学习积极性，为其顺利完成学业提供物质保障，学生满意度达</w:t>
      </w:r>
      <w:r>
        <w:rPr>
          <w:rFonts w:hint="eastAsia" w:ascii="仿宋_GB2312" w:hAnsi="仿宋_GB2312" w:eastAsia="仿宋_GB2312" w:cs="仿宋_GB2312"/>
          <w:kern w:val="0"/>
          <w:sz w:val="32"/>
          <w:szCs w:val="32"/>
          <w:lang w:val="en-US" w:eastAsia="zh-CN" w:bidi="ar-SA"/>
        </w:rPr>
        <w:t>85.00%</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eastAsia="zh-CN"/>
        </w:rPr>
        <w:t>项目三：</w:t>
      </w:r>
      <w:r>
        <w:rPr>
          <w:rFonts w:hint="eastAsia" w:ascii="仿宋_GB2312" w:hAnsi="仿宋_GB2312" w:eastAsia="仿宋_GB2312" w:cs="仿宋_GB2312"/>
          <w:sz w:val="32"/>
          <w:szCs w:val="32"/>
          <w:lang w:val="en-US" w:eastAsia="zh-CN"/>
        </w:rPr>
        <w:t>农村义务教育学生营养改善计划（县级）专项资金</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w:t>
      </w:r>
      <w:r>
        <w:rPr>
          <w:rFonts w:hint="eastAsia" w:ascii="仿宋_GB2312" w:hAnsi="仿宋_GB2312" w:eastAsia="仿宋_GB2312" w:cs="仿宋_GB2312"/>
          <w:b w:val="0"/>
          <w:bCs w:val="0"/>
          <w:kern w:val="0"/>
          <w:sz w:val="32"/>
          <w:szCs w:val="32"/>
          <w:lang w:val="en-US" w:eastAsia="zh-CN"/>
        </w:rPr>
        <w:t>根据玉政办发〔2020〕14文件，补助标准为1,000.00元/生/年，</w:t>
      </w:r>
      <w:r>
        <w:rPr>
          <w:rFonts w:hint="eastAsia" w:ascii="仿宋_GB2312" w:hAnsi="仿宋_GB2312" w:eastAsia="仿宋_GB2312" w:cs="仿宋_GB2312"/>
          <w:sz w:val="32"/>
          <w:szCs w:val="32"/>
        </w:rPr>
        <w:t>依据</w:t>
      </w:r>
      <w:r>
        <w:rPr>
          <w:rFonts w:hint="eastAsia" w:ascii="仿宋_GB2312" w:hAnsi="仿宋_GB2312" w:eastAsia="仿宋_GB2312" w:cs="仿宋_GB2312"/>
          <w:kern w:val="0"/>
          <w:sz w:val="32"/>
          <w:szCs w:val="32"/>
          <w:lang w:val="en-US" w:eastAsia="zh-CN" w:bidi="ar-SA"/>
        </w:rPr>
        <w:t>2023</w:t>
      </w:r>
      <w:r>
        <w:rPr>
          <w:rFonts w:hint="eastAsia" w:ascii="仿宋_GB2312" w:hAnsi="仿宋_GB2312" w:eastAsia="仿宋_GB2312" w:cs="仿宋_GB2312"/>
          <w:sz w:val="32"/>
          <w:szCs w:val="32"/>
        </w:rPr>
        <w:t>年教育事业统计数据</w:t>
      </w:r>
      <w:r>
        <w:rPr>
          <w:rFonts w:hint="eastAsia" w:ascii="仿宋_GB2312" w:hAnsi="仿宋_GB2312" w:eastAsia="仿宋_GB2312" w:cs="仿宋_GB2312"/>
          <w:sz w:val="32"/>
          <w:szCs w:val="32"/>
          <w:lang w:eastAsia="zh-CN"/>
        </w:rPr>
        <w:t>进行测算。</w:t>
      </w:r>
      <w:r>
        <w:rPr>
          <w:rFonts w:hint="eastAsia" w:ascii="仿宋_GB2312" w:hAnsi="仿宋_GB2312" w:eastAsia="仿宋_GB2312" w:cs="仿宋_GB2312"/>
          <w:sz w:val="32"/>
          <w:szCs w:val="32"/>
          <w:lang w:val="en-US" w:eastAsia="zh-CN"/>
        </w:rPr>
        <w:t>农村户籍学生</w:t>
      </w:r>
      <w:r>
        <w:rPr>
          <w:rFonts w:hint="eastAsia" w:ascii="仿宋_GB2312" w:hAnsi="仿宋_GB2312" w:eastAsia="仿宋_GB2312" w:cs="仿宋_GB2312"/>
          <w:kern w:val="0"/>
          <w:sz w:val="32"/>
          <w:szCs w:val="32"/>
          <w:lang w:val="en-US" w:eastAsia="zh-CN" w:bidi="ar-SA"/>
        </w:rPr>
        <w:t>100.00%</w:t>
      </w:r>
      <w:r>
        <w:rPr>
          <w:rFonts w:hint="eastAsia" w:ascii="仿宋_GB2312" w:hAnsi="仿宋_GB2312" w:eastAsia="仿宋_GB2312" w:cs="仿宋_GB2312"/>
          <w:sz w:val="32"/>
          <w:szCs w:val="32"/>
          <w:lang w:val="en-US" w:eastAsia="zh-CN"/>
        </w:rPr>
        <w:t>全程全部接受资助，改善了农村义务教育阶段在校学生的营养状况，提高农村学生健康水平，减轻受助学生家庭经济负担，使学生安心学习，顺利完成学业，受助学生及家长满意度达</w:t>
      </w:r>
      <w:r>
        <w:rPr>
          <w:rFonts w:hint="eastAsia" w:ascii="仿宋_GB2312" w:hAnsi="仿宋_GB2312" w:eastAsia="仿宋_GB2312" w:cs="仿宋_GB2312"/>
          <w:kern w:val="0"/>
          <w:sz w:val="32"/>
          <w:szCs w:val="32"/>
          <w:lang w:val="en-US" w:eastAsia="zh-CN" w:bidi="ar-SA"/>
        </w:rPr>
        <w:t>85.00%</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项目四：高中学生生均公用经费专项资金</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绩效目标：根据云南省人民政府《玉溪市人民政府办公室关于印发玉溪市教育领域财政事权和支出责任划分改革实施方案的通知》（玉政办发〔2020〕14号）及《玉溪市财政局、玉溪市教育局关于建立普通高中生均公用经费财政拨款制度的通知》（玉财教〔2017〕94号）的文件通知精神，</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我市所属高中公用经费，省级财政按预算内定额（即1,200.00元/生/年）补助15.00%，剩余部分县区学校由县区承担，</w:t>
      </w:r>
      <w:r>
        <w:rPr>
          <w:rFonts w:hint="eastAsia" w:ascii="仿宋_GB2312" w:hAnsi="仿宋_GB2312" w:eastAsia="仿宋_GB2312" w:cs="仿宋_GB2312"/>
          <w:color w:val="000000"/>
          <w:sz w:val="32"/>
          <w:szCs w:val="32"/>
          <w:lang w:val="en-US" w:eastAsia="zh-CN"/>
        </w:rPr>
        <w:t>其中：省级180.00元/生/年、县级1,320.00元/生/年，</w:t>
      </w:r>
      <w:r>
        <w:rPr>
          <w:rFonts w:hint="eastAsia" w:ascii="仿宋_GB2312" w:hAnsi="仿宋_GB2312" w:eastAsia="仿宋_GB2312" w:cs="仿宋_GB2312"/>
          <w:sz w:val="32"/>
          <w:szCs w:val="32"/>
        </w:rPr>
        <w:t>依据</w:t>
      </w:r>
      <w:r>
        <w:rPr>
          <w:rFonts w:hint="eastAsia" w:ascii="仿宋_GB2312" w:hAnsi="仿宋_GB2312" w:eastAsia="仿宋_GB2312" w:cs="仿宋_GB2312"/>
          <w:kern w:val="0"/>
          <w:sz w:val="32"/>
          <w:szCs w:val="32"/>
          <w:lang w:val="en-US" w:eastAsia="zh-CN" w:bidi="ar-SA"/>
        </w:rPr>
        <w:t>2023</w:t>
      </w:r>
      <w:r>
        <w:rPr>
          <w:rFonts w:hint="eastAsia" w:ascii="仿宋_GB2312" w:hAnsi="仿宋_GB2312" w:eastAsia="仿宋_GB2312" w:cs="仿宋_GB2312"/>
          <w:sz w:val="32"/>
          <w:szCs w:val="32"/>
        </w:rPr>
        <w:t>年教育事业统计数据</w:t>
      </w:r>
      <w:r>
        <w:rPr>
          <w:rFonts w:hint="eastAsia" w:ascii="仿宋_GB2312" w:hAnsi="仿宋_GB2312" w:eastAsia="仿宋_GB2312" w:cs="仿宋_GB2312"/>
          <w:sz w:val="32"/>
          <w:szCs w:val="32"/>
          <w:lang w:eastAsia="zh-CN"/>
        </w:rPr>
        <w:t>进行测算。</w:t>
      </w:r>
      <w:r>
        <w:rPr>
          <w:rFonts w:hint="eastAsia" w:ascii="仿宋_GB2312" w:hAnsi="仿宋_GB2312" w:eastAsia="仿宋_GB2312" w:cs="仿宋_GB2312"/>
          <w:color w:val="auto"/>
          <w:sz w:val="32"/>
          <w:szCs w:val="32"/>
          <w:lang w:val="en-US" w:eastAsia="zh-CN"/>
        </w:rPr>
        <w:t>公用经费主要用于维持学校日常运转支出，主要包括：教学业务费、实验费、教师培训费、文体活动费、水电费、办公费、邮电费、劳务费、交通差旅费、仪器设备及图书资料购置费、校舍及仪器设备的日常维修维护等。</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项目五：义务教育课后服务收费项目专项资金</w:t>
      </w:r>
    </w:p>
    <w:p>
      <w:pPr>
        <w:pStyle w:val="2"/>
        <w:keepNext w:val="0"/>
        <w:keepLines w:val="0"/>
        <w:pageBreakBefore w:val="0"/>
        <w:kinsoku/>
        <w:wordWrap/>
        <w:overflowPunct/>
        <w:topLinePunct w:val="0"/>
        <w:autoSpaceDE/>
        <w:autoSpaceDN/>
        <w:bidi w:val="0"/>
        <w:snapToGrid/>
        <w:spacing w:line="54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绩效目标：依据《关于华宁县义务教育阶段课后服务收费有关事项的通知》（华发改价格〔2022〕130号）、《华宁县义务教育阶段课后服务收费管理使用办法（试行）》（华教体联〔2022〕3号）文件规定和要求进行收费，收费标准：300.00元/学期，学校课后服务的时间按“5+2”模式安排，即每周一至周五（节假日除外）5天都要开展，每天课后服务时间不少于 2 小时，课后服务费的 5.00%左右用于课后服务所需教具、学具、设备维修零星采购、购买线上课后服务资源等支出，课后服务费的95.00%左右用于课后服务的教师奖励性绩效考核发放、第三方提供课后服务的劳务补助、非学科类校外培训机构参与课后服务的费用支出。</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项目六：</w:t>
      </w:r>
      <w:r>
        <w:rPr>
          <w:rFonts w:hint="eastAsia" w:ascii="仿宋_GB2312" w:hAnsi="仿宋_GB2312" w:eastAsia="仿宋_GB2312" w:cs="仿宋_GB2312"/>
          <w:sz w:val="32"/>
          <w:szCs w:val="32"/>
          <w:lang w:val="en-US" w:eastAsia="zh-CN"/>
        </w:rPr>
        <w:t>学前家庭经济困难幼儿资助（县级）专项资金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绩效目标：为</w:t>
      </w:r>
      <w:r>
        <w:rPr>
          <w:rFonts w:hint="eastAsia" w:ascii="仿宋_GB2312" w:hAnsi="仿宋_GB2312" w:eastAsia="仿宋_GB2312" w:cs="仿宋_GB2312"/>
          <w:sz w:val="32"/>
          <w:szCs w:val="32"/>
          <w:lang w:val="en-US" w:eastAsia="zh-CN"/>
        </w:rPr>
        <w:t>进一步完善学前教育资助政策体系，</w:t>
      </w:r>
      <w:r>
        <w:rPr>
          <w:rFonts w:hint="eastAsia" w:ascii="仿宋_GB2312" w:hAnsi="仿宋_GB2312" w:eastAsia="仿宋_GB2312" w:cs="仿宋_GB2312"/>
          <w:color w:val="auto"/>
          <w:kern w:val="0"/>
          <w:sz w:val="32"/>
          <w:szCs w:val="32"/>
          <w:lang w:val="en-US" w:eastAsia="zh-CN"/>
        </w:rPr>
        <w:t>加大对家庭经济困难儿童资助力度，保障家庭经济困难儿童接受学前教育的权利，</w:t>
      </w:r>
      <w:r>
        <w:rPr>
          <w:rFonts w:hint="eastAsia" w:ascii="仿宋_GB2312" w:hAnsi="仿宋_GB2312" w:eastAsia="仿宋_GB2312" w:cs="仿宋_GB2312"/>
          <w:sz w:val="32"/>
          <w:szCs w:val="32"/>
          <w:lang w:val="en-US" w:eastAsia="zh-CN"/>
        </w:rPr>
        <w:t>切实解决家庭尽快困难儿童入园问题，应足额、按时发放学前家庭经济困难儿童资助专项资金，</w:t>
      </w:r>
      <w:r>
        <w:rPr>
          <w:rFonts w:hint="eastAsia" w:ascii="仿宋_GB2312" w:hAnsi="仿宋_GB2312" w:eastAsia="仿宋_GB2312" w:cs="仿宋_GB2312"/>
          <w:color w:val="auto"/>
          <w:kern w:val="0"/>
          <w:sz w:val="32"/>
          <w:szCs w:val="32"/>
          <w:lang w:val="en-US" w:eastAsia="zh-CN"/>
        </w:rPr>
        <w:t>资助标准：300.00元/生·年，</w:t>
      </w:r>
      <w:r>
        <w:rPr>
          <w:rFonts w:hint="eastAsia" w:ascii="仿宋_GB2312" w:hAnsi="仿宋_GB2312" w:eastAsia="仿宋_GB2312" w:cs="仿宋_GB2312"/>
          <w:sz w:val="32"/>
          <w:szCs w:val="32"/>
        </w:rPr>
        <w:t>依据</w:t>
      </w:r>
      <w:r>
        <w:rPr>
          <w:rFonts w:hint="eastAsia" w:ascii="仿宋_GB2312" w:hAnsi="仿宋_GB2312" w:eastAsia="仿宋_GB2312" w:cs="仿宋_GB2312"/>
          <w:kern w:val="0"/>
          <w:sz w:val="32"/>
          <w:szCs w:val="32"/>
          <w:lang w:val="en-US" w:eastAsia="zh-CN" w:bidi="ar-SA"/>
        </w:rPr>
        <w:t>2023</w:t>
      </w:r>
      <w:r>
        <w:rPr>
          <w:rFonts w:hint="eastAsia" w:ascii="仿宋_GB2312" w:hAnsi="仿宋_GB2312" w:eastAsia="仿宋_GB2312" w:cs="仿宋_GB2312"/>
          <w:sz w:val="32"/>
          <w:szCs w:val="32"/>
        </w:rPr>
        <w:t>年教育事业统计数据</w:t>
      </w:r>
      <w:r>
        <w:rPr>
          <w:rFonts w:hint="eastAsia" w:ascii="仿宋_GB2312" w:hAnsi="仿宋_GB2312" w:eastAsia="仿宋_GB2312" w:cs="仿宋_GB2312"/>
          <w:sz w:val="32"/>
          <w:szCs w:val="32"/>
          <w:lang w:eastAsia="zh-CN"/>
        </w:rPr>
        <w:t>进行测算。其中：</w:t>
      </w:r>
      <w:r>
        <w:rPr>
          <w:rFonts w:hint="eastAsia" w:ascii="仿宋_GB2312" w:hAnsi="仿宋_GB2312" w:eastAsia="仿宋_GB2312" w:cs="仿宋_GB2312"/>
          <w:color w:val="auto"/>
          <w:kern w:val="0"/>
          <w:sz w:val="32"/>
          <w:szCs w:val="32"/>
          <w:lang w:val="en-US" w:eastAsia="zh-CN"/>
        </w:rPr>
        <w:t>建档立卡贫困户获补率100.00%，</w:t>
      </w:r>
      <w:r>
        <w:rPr>
          <w:rFonts w:hint="eastAsia" w:ascii="仿宋_GB2312" w:hAnsi="仿宋_GB2312" w:eastAsia="仿宋_GB2312" w:cs="仿宋_GB2312"/>
          <w:sz w:val="32"/>
          <w:szCs w:val="32"/>
          <w:lang w:val="en-US" w:eastAsia="zh-CN"/>
        </w:rPr>
        <w:t>全程全部接受资助，受助幼儿满意度达</w:t>
      </w:r>
      <w:r>
        <w:rPr>
          <w:rFonts w:hint="eastAsia" w:ascii="仿宋_GB2312" w:hAnsi="仿宋_GB2312" w:eastAsia="仿宋_GB2312" w:cs="仿宋_GB2312"/>
          <w:kern w:val="0"/>
          <w:sz w:val="32"/>
          <w:szCs w:val="32"/>
          <w:lang w:val="en-US" w:eastAsia="zh-CN" w:bidi="ar-SA"/>
        </w:rPr>
        <w:t>85.00%</w:t>
      </w:r>
      <w:r>
        <w:rPr>
          <w:rFonts w:hint="eastAsia" w:ascii="仿宋_GB2312" w:hAnsi="仿宋_GB2312" w:eastAsia="仿宋_GB2312" w:cs="仿宋_GB2312"/>
          <w:sz w:val="32"/>
          <w:szCs w:val="32"/>
          <w:lang w:val="en-US" w:eastAsia="zh-CN"/>
        </w:rPr>
        <w:t>。</w:t>
      </w:r>
    </w:p>
    <w:p>
      <w:pPr>
        <w:pStyle w:val="2"/>
        <w:keepNext w:val="0"/>
        <w:keepLines w:val="0"/>
        <w:pageBreakBefore w:val="0"/>
        <w:kinsoku/>
        <w:wordWrap/>
        <w:overflowPunct/>
        <w:topLinePunct w:val="0"/>
        <w:autoSpaceDE/>
        <w:autoSpaceDN/>
        <w:bidi w:val="0"/>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项目七：华宁县青少年学生校外活动中心培训费保障专项经费</w:t>
      </w:r>
    </w:p>
    <w:p>
      <w:pPr>
        <w:pStyle w:val="2"/>
        <w:keepNext w:val="0"/>
        <w:keepLines w:val="0"/>
        <w:pageBreakBefore w:val="0"/>
        <w:kinsoku/>
        <w:wordWrap/>
        <w:overflowPunct/>
        <w:topLinePunct w:val="0"/>
        <w:autoSpaceDE/>
        <w:autoSpaceDN/>
        <w:bidi w:val="0"/>
        <w:snapToGrid/>
        <w:spacing w:line="54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绩效目标：通过组织培训和开展各类活动全面提升我广大青少年学生的综合素养，培养一大批德、智、体、美、劳全面发展的社会主义现代化的建设者和接班人，进一步提高民族的思想道德素质和文化素质。发挥其社会教育功能，提供个性化、多样化青少年教育活动场地，使华宁县青少年学生校外活动中心育人功能得到进一步发挥，经济效益和社会效益进一步提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outlineLvl w:val="0"/>
        <w:rPr>
          <w:rFonts w:hint="default" w:ascii="Times New Roman" w:hAnsi="Times New Roman" w:eastAsia="黑体" w:cs="Times New Roman"/>
          <w:sz w:val="30"/>
          <w:szCs w:val="30"/>
        </w:rPr>
      </w:pPr>
      <w:bookmarkStart w:id="0" w:name="_Toc440964545"/>
      <w:bookmarkStart w:id="1" w:name="_Toc15548"/>
      <w:r>
        <w:rPr>
          <w:rFonts w:hint="default" w:ascii="Times New Roman" w:hAnsi="Times New Roman" w:eastAsia="黑体" w:cs="Times New Roman"/>
          <w:sz w:val="30"/>
          <w:szCs w:val="30"/>
        </w:rPr>
        <w:t>【一般公共预算收入】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一般公共预算收入是指政府凭借国家政治权力，以社会管理者身份筹集以税收为主体的财政收入，主要用于保障和改善民生、维持国家行政职能正常运转、保障国家安全等方面。</w:t>
      </w:r>
      <w:r>
        <w:rPr>
          <w:rFonts w:hint="default" w:ascii="Times New Roman" w:hAnsi="Times New Roman" w:eastAsia="仿宋_GB2312" w:cs="Times New Roman"/>
          <w:color w:val="000000"/>
          <w:sz w:val="32"/>
          <w:szCs w:val="32"/>
          <w:shd w:val="clear" w:color="auto" w:fill="FFFFFF"/>
        </w:rPr>
        <w:t>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【一般公共预算支出】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【三公经费】</w:t>
      </w:r>
    </w:p>
    <w:p>
      <w:pPr>
        <w:keepNext w:val="0"/>
        <w:keepLines w:val="0"/>
        <w:pageBreakBefore w:val="0"/>
        <w:kinsoku/>
        <w:wordWrap/>
        <w:overflowPunct/>
        <w:topLinePunct w:val="0"/>
        <w:autoSpaceDE/>
        <w:autoSpaceDN/>
        <w:bidi w:val="0"/>
        <w:adjustRightInd/>
        <w:snapToGrid/>
        <w:spacing w:line="540" w:lineRule="exact"/>
        <w:ind w:firstLine="664" w:firstLineChars="200"/>
        <w:textAlignment w:val="auto"/>
        <w:outlineLvl w:val="0"/>
        <w:rPr>
          <w:rFonts w:hint="default" w:ascii="Times New Roman" w:hAnsi="Times New Roman" w:eastAsia="仿宋_GB2312" w:cs="Times New Roman"/>
          <w:color w:val="333333"/>
          <w:spacing w:val="6"/>
          <w:sz w:val="32"/>
          <w:szCs w:val="32"/>
          <w:shd w:val="clear" w:color="auto" w:fill="FFFFFF"/>
        </w:rPr>
      </w:pPr>
      <w:r>
        <w:rPr>
          <w:rFonts w:hint="eastAsia" w:ascii="Times New Roman" w:hAnsi="Times New Roman" w:eastAsia="仿宋_GB2312" w:cs="Times New Roman"/>
          <w:color w:val="auto"/>
          <w:spacing w:val="6"/>
          <w:sz w:val="32"/>
          <w:szCs w:val="32"/>
          <w:shd w:val="clear" w:color="auto" w:fill="FFFFFF"/>
          <w:lang w:eastAsia="zh-CN"/>
        </w:rPr>
        <w:t>“</w:t>
      </w:r>
      <w:r>
        <w:rPr>
          <w:rFonts w:hint="default" w:ascii="Times New Roman" w:hAnsi="Times New Roman" w:eastAsia="仿宋_GB2312" w:cs="Times New Roman"/>
          <w:color w:val="auto"/>
          <w:spacing w:val="6"/>
          <w:sz w:val="32"/>
          <w:szCs w:val="32"/>
          <w:shd w:val="clear" w:color="auto" w:fill="FFFFFF"/>
        </w:rPr>
        <w:t>三</w:t>
      </w:r>
      <w:r>
        <w:rPr>
          <w:rFonts w:hint="default" w:ascii="Times New Roman" w:hAnsi="Times New Roman" w:eastAsia="仿宋_GB2312" w:cs="Times New Roman"/>
          <w:color w:val="333333"/>
          <w:spacing w:val="6"/>
          <w:sz w:val="32"/>
          <w:szCs w:val="32"/>
          <w:shd w:val="clear" w:color="auto" w:fill="FFFFFF"/>
        </w:rPr>
        <w:t>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outlineLvl w:val="0"/>
        <w:rPr>
          <w:rFonts w:hint="default" w:ascii="Times New Roman" w:hAnsi="Times New Roman" w:eastAsia="仿宋_GB2312" w:cs="Times New Roman"/>
          <w:color w:val="000000"/>
          <w:sz w:val="30"/>
        </w:rPr>
      </w:pPr>
      <w:r>
        <w:rPr>
          <w:rFonts w:hint="default" w:ascii="Times New Roman" w:hAnsi="Times New Roman" w:eastAsia="黑体" w:cs="Times New Roman"/>
          <w:sz w:val="30"/>
          <w:szCs w:val="30"/>
        </w:rPr>
        <w:t>【政府采购】</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bookmarkEnd w:id="0"/>
      <w:bookmarkEnd w:id="1"/>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楷体_GB2312" w:eastAsia="楷体_GB2312"/>
          <w:kern w:val="0"/>
          <w:sz w:val="32"/>
          <w:szCs w:val="32"/>
        </w:rPr>
      </w:pPr>
      <w:r>
        <w:rPr>
          <w:rFonts w:hint="eastAsia" w:ascii="仿宋_GB2312" w:hAnsi="仿宋_GB2312" w:eastAsia="仿宋_GB2312" w:cs="仿宋_GB2312"/>
          <w:kern w:val="0"/>
          <w:sz w:val="32"/>
          <w:szCs w:val="32"/>
          <w:lang w:eastAsia="zh-CN"/>
        </w:rPr>
        <w:t>华宁县教育体育局</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年机关运行经费安排</w:t>
      </w:r>
      <w:r>
        <w:rPr>
          <w:rFonts w:hint="eastAsia" w:ascii="仿宋_GB2312" w:hAnsi="仿宋_GB2312" w:eastAsia="仿宋_GB2312" w:cs="仿宋_GB2312"/>
          <w:kern w:val="0"/>
          <w:sz w:val="32"/>
          <w:szCs w:val="32"/>
          <w:highlight w:val="none"/>
          <w:lang w:val="en-US" w:eastAsia="zh-CN"/>
        </w:rPr>
        <w:t>52.23</w:t>
      </w:r>
      <w:r>
        <w:rPr>
          <w:rFonts w:hint="eastAsia" w:ascii="仿宋_GB2312" w:hAnsi="仿宋_GB2312" w:eastAsia="仿宋_GB2312" w:cs="仿宋_GB2312"/>
          <w:kern w:val="0"/>
          <w:sz w:val="32"/>
          <w:szCs w:val="32"/>
          <w:highlight w:val="none"/>
        </w:rPr>
        <w:t>万元，与上年对比</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9.01万元，增长20.85%，增加</w:t>
      </w:r>
      <w:r>
        <w:rPr>
          <w:rFonts w:hint="eastAsia" w:ascii="仿宋_GB2312" w:hAnsi="仿宋_GB2312" w:eastAsia="仿宋_GB2312" w:cs="仿宋_GB2312"/>
          <w:kern w:val="0"/>
          <w:sz w:val="32"/>
          <w:szCs w:val="32"/>
          <w:lang w:val="en-US" w:eastAsia="zh-CN"/>
        </w:rPr>
        <w:t>原因：1.</w:t>
      </w:r>
      <w:r>
        <w:rPr>
          <w:rFonts w:hint="eastAsia" w:ascii="仿宋_GB2312" w:hAnsi="仿宋_GB2312" w:eastAsia="仿宋_GB2312" w:cs="仿宋_GB2312"/>
          <w:b w:val="0"/>
          <w:bCs/>
          <w:kern w:val="0"/>
          <w:sz w:val="32"/>
          <w:szCs w:val="32"/>
        </w:rPr>
        <w:t>人员比上年</w:t>
      </w:r>
      <w:r>
        <w:rPr>
          <w:rFonts w:hint="eastAsia" w:ascii="仿宋_GB2312" w:hAnsi="仿宋_GB2312" w:eastAsia="仿宋_GB2312" w:cs="仿宋_GB2312"/>
          <w:b w:val="0"/>
          <w:bCs/>
          <w:kern w:val="0"/>
          <w:sz w:val="32"/>
          <w:szCs w:val="32"/>
          <w:lang w:eastAsia="zh-CN"/>
        </w:rPr>
        <w:t>增加</w:t>
      </w: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人（</w:t>
      </w:r>
      <w:r>
        <w:rPr>
          <w:rFonts w:hint="eastAsia" w:ascii="仿宋_GB2312" w:hAnsi="仿宋_GB2312" w:eastAsia="仿宋_GB2312" w:cs="仿宋_GB2312"/>
          <w:b w:val="0"/>
          <w:bCs w:val="0"/>
          <w:kern w:val="0"/>
          <w:sz w:val="32"/>
          <w:szCs w:val="32"/>
        </w:rPr>
        <w:t>其中：</w:t>
      </w:r>
      <w:r>
        <w:rPr>
          <w:rFonts w:hint="eastAsia" w:ascii="仿宋_GB2312" w:hAnsi="仿宋_GB2312" w:eastAsia="仿宋_GB2312" w:cs="仿宋_GB2312"/>
          <w:b w:val="0"/>
          <w:bCs w:val="0"/>
          <w:kern w:val="0"/>
          <w:sz w:val="32"/>
          <w:szCs w:val="32"/>
          <w:lang w:eastAsia="zh-CN"/>
        </w:rPr>
        <w:t>调入</w:t>
      </w:r>
      <w:r>
        <w:rPr>
          <w:rFonts w:hint="eastAsia" w:ascii="仿宋_GB2312" w:hAnsi="仿宋_GB2312" w:eastAsia="仿宋_GB2312" w:cs="仿宋_GB2312"/>
          <w:b w:val="0"/>
          <w:bCs w:val="0"/>
          <w:kern w:val="0"/>
          <w:sz w:val="32"/>
          <w:szCs w:val="32"/>
          <w:lang w:val="en-US" w:eastAsia="zh-CN"/>
        </w:rPr>
        <w:t>9人、调出1人、新招聘录用5人</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lang w:eastAsia="zh-CN"/>
        </w:rPr>
        <w:t>工会经费、培训费、福利费标准调整。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pPr>
        <w:keepNext w:val="0"/>
        <w:keepLines w:val="0"/>
        <w:pageBreakBefore w:val="0"/>
        <w:widowControl/>
        <w:kinsoku/>
        <w:wordWrap/>
        <w:overflowPunct/>
        <w:topLinePunct w:val="0"/>
        <w:autoSpaceDE/>
        <w:autoSpaceDN/>
        <w:bidi w:val="0"/>
        <w:adjustRightInd/>
        <w:snapToGrid/>
        <w:spacing w:line="540" w:lineRule="exact"/>
        <w:ind w:firstLine="600"/>
        <w:jc w:val="both"/>
        <w:textAlignment w:val="auto"/>
        <w:rPr>
          <w:rFonts w:hint="eastAsia" w:eastAsia="仿宋_GB2312"/>
          <w:kern w:val="0"/>
          <w:sz w:val="32"/>
          <w:szCs w:val="32"/>
        </w:rPr>
      </w:pP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eastAsia="zh-CN"/>
        </w:rPr>
        <w:t>华宁县教育体育局</w:t>
      </w:r>
      <w:r>
        <w:rPr>
          <w:rFonts w:hint="eastAsia" w:ascii="仿宋_GB2312" w:hAnsi="仿宋_GB2312" w:eastAsia="仿宋_GB2312" w:cs="仿宋_GB2312"/>
          <w:kern w:val="0"/>
          <w:sz w:val="32"/>
          <w:szCs w:val="32"/>
        </w:rPr>
        <w:t>资产总额</w:t>
      </w:r>
      <w:r>
        <w:rPr>
          <w:rFonts w:hint="eastAsia" w:ascii="仿宋_GB2312" w:hAnsi="仿宋_GB2312" w:eastAsia="仿宋_GB2312" w:cs="仿宋_GB2312"/>
          <w:kern w:val="0"/>
          <w:sz w:val="32"/>
          <w:szCs w:val="32"/>
          <w:lang w:val="en-US" w:eastAsia="zh-CN"/>
        </w:rPr>
        <w:t>35,506.14</w:t>
      </w:r>
      <w:r>
        <w:rPr>
          <w:rFonts w:hint="eastAsia" w:ascii="仿宋_GB2312" w:hAnsi="仿宋_GB2312" w:eastAsia="仿宋_GB2312" w:cs="仿宋_GB2312"/>
          <w:kern w:val="0"/>
          <w:sz w:val="32"/>
          <w:szCs w:val="32"/>
        </w:rPr>
        <w:t>万元，其中，流动资产</w:t>
      </w:r>
      <w:r>
        <w:rPr>
          <w:rFonts w:hint="eastAsia" w:ascii="仿宋_GB2312" w:hAnsi="仿宋_GB2312" w:eastAsia="仿宋_GB2312" w:cs="仿宋_GB2312"/>
          <w:kern w:val="0"/>
          <w:sz w:val="32"/>
          <w:szCs w:val="32"/>
          <w:lang w:val="en-US" w:eastAsia="zh-CN"/>
        </w:rPr>
        <w:t>1,250.35</w:t>
      </w:r>
      <w:r>
        <w:rPr>
          <w:rFonts w:hint="eastAsia" w:ascii="仿宋_GB2312" w:hAnsi="仿宋_GB2312" w:eastAsia="仿宋_GB2312" w:cs="仿宋_GB2312"/>
          <w:kern w:val="0"/>
          <w:sz w:val="32"/>
          <w:szCs w:val="32"/>
        </w:rPr>
        <w:t>万元，固定资产</w:t>
      </w:r>
      <w:r>
        <w:rPr>
          <w:rFonts w:hint="eastAsia" w:ascii="仿宋_GB2312" w:hAnsi="仿宋_GB2312" w:eastAsia="仿宋_GB2312" w:cs="仿宋_GB2312"/>
          <w:kern w:val="0"/>
          <w:sz w:val="32"/>
          <w:szCs w:val="32"/>
          <w:lang w:val="en-US" w:eastAsia="zh-CN"/>
        </w:rPr>
        <w:t>21,023.97</w:t>
      </w:r>
      <w:r>
        <w:rPr>
          <w:rFonts w:hint="eastAsia" w:ascii="仿宋_GB2312" w:hAnsi="仿宋_GB2312" w:eastAsia="仿宋_GB2312" w:cs="仿宋_GB2312"/>
          <w:kern w:val="0"/>
          <w:sz w:val="32"/>
          <w:szCs w:val="32"/>
        </w:rPr>
        <w:t>万元，对外投资及有价证券</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万元，在建工程</w:t>
      </w:r>
      <w:r>
        <w:rPr>
          <w:rFonts w:hint="eastAsia" w:ascii="仿宋_GB2312" w:hAnsi="仿宋_GB2312" w:eastAsia="仿宋_GB2312" w:cs="仿宋_GB2312"/>
          <w:kern w:val="0"/>
          <w:sz w:val="32"/>
          <w:szCs w:val="32"/>
          <w:lang w:val="en-US" w:eastAsia="zh-CN"/>
        </w:rPr>
        <w:t>12,719.26</w:t>
      </w:r>
      <w:r>
        <w:rPr>
          <w:rFonts w:hint="eastAsia" w:ascii="仿宋_GB2312" w:hAnsi="仿宋_GB2312" w:eastAsia="仿宋_GB2312" w:cs="仿宋_GB2312"/>
          <w:kern w:val="0"/>
          <w:sz w:val="32"/>
          <w:szCs w:val="32"/>
        </w:rPr>
        <w:t>万元，无形资产</w:t>
      </w:r>
      <w:r>
        <w:rPr>
          <w:rFonts w:hint="eastAsia" w:ascii="仿宋_GB2312" w:hAnsi="仿宋_GB2312" w:eastAsia="仿宋_GB2312" w:cs="仿宋_GB2312"/>
          <w:kern w:val="0"/>
          <w:sz w:val="32"/>
          <w:szCs w:val="32"/>
          <w:lang w:val="en-US" w:eastAsia="zh-CN"/>
        </w:rPr>
        <w:t>512.56</w:t>
      </w:r>
      <w:r>
        <w:rPr>
          <w:rFonts w:hint="eastAsia" w:ascii="仿宋_GB2312" w:hAnsi="仿宋_GB2312" w:eastAsia="仿宋_GB2312" w:cs="仿宋_GB2312"/>
          <w:kern w:val="0"/>
          <w:sz w:val="32"/>
          <w:szCs w:val="32"/>
        </w:rPr>
        <w:t>万元，其他资产</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万元。与上年相比，本年资产总额增加</w:t>
      </w:r>
      <w:r>
        <w:rPr>
          <w:rFonts w:hint="eastAsia" w:ascii="仿宋_GB2312" w:hAnsi="仿宋_GB2312" w:eastAsia="仿宋_GB2312" w:cs="仿宋_GB2312"/>
          <w:kern w:val="0"/>
          <w:sz w:val="32"/>
          <w:szCs w:val="32"/>
          <w:lang w:val="en-US" w:eastAsia="zh-CN"/>
        </w:rPr>
        <w:t>917.64</w:t>
      </w:r>
      <w:r>
        <w:rPr>
          <w:rFonts w:hint="eastAsia" w:ascii="仿宋_GB2312" w:hAnsi="仿宋_GB2312" w:eastAsia="仿宋_GB2312" w:cs="仿宋_GB2312"/>
          <w:kern w:val="0"/>
          <w:sz w:val="32"/>
          <w:szCs w:val="32"/>
        </w:rPr>
        <w:t>万元，其中固定资产增加</w:t>
      </w:r>
      <w:r>
        <w:rPr>
          <w:rFonts w:hint="eastAsia" w:ascii="仿宋_GB2312" w:hAnsi="仿宋_GB2312" w:eastAsia="仿宋_GB2312" w:cs="仿宋_GB2312"/>
          <w:kern w:val="0"/>
          <w:sz w:val="32"/>
          <w:szCs w:val="32"/>
          <w:lang w:val="en-US" w:eastAsia="zh-CN"/>
        </w:rPr>
        <w:t>3,916.39</w:t>
      </w:r>
      <w:r>
        <w:rPr>
          <w:rFonts w:hint="eastAsia" w:ascii="仿宋_GB2312" w:hAnsi="仿宋_GB2312" w:eastAsia="仿宋_GB2312" w:cs="仿宋_GB2312"/>
          <w:kern w:val="0"/>
          <w:sz w:val="32"/>
          <w:szCs w:val="32"/>
        </w:rPr>
        <w:t>万元。处置房屋建筑物</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平方米，账面原值</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万元；处置车辆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辆，账面原值</w:t>
      </w:r>
      <w:r>
        <w:rPr>
          <w:rFonts w:hint="eastAsia" w:ascii="仿宋_GB2312" w:hAnsi="仿宋_GB2312" w:eastAsia="仿宋_GB2312" w:cs="仿宋_GB2312"/>
          <w:kern w:val="0"/>
          <w:sz w:val="32"/>
          <w:szCs w:val="32"/>
          <w:lang w:val="en-US" w:eastAsia="zh-CN"/>
        </w:rPr>
        <w:t>12.96</w:t>
      </w:r>
      <w:r>
        <w:rPr>
          <w:rFonts w:hint="eastAsia" w:ascii="仿宋_GB2312" w:hAnsi="仿宋_GB2312" w:eastAsia="仿宋_GB2312" w:cs="仿宋_GB2312"/>
          <w:kern w:val="0"/>
          <w:sz w:val="32"/>
          <w:szCs w:val="32"/>
        </w:rPr>
        <w:t>万元；报废报损资产</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项，账面原值</w:t>
      </w:r>
      <w:r>
        <w:rPr>
          <w:rFonts w:hint="eastAsia" w:ascii="仿宋_GB2312" w:hAnsi="仿宋_GB2312" w:eastAsia="仿宋_GB2312" w:cs="仿宋_GB2312"/>
          <w:kern w:val="0"/>
          <w:sz w:val="32"/>
          <w:szCs w:val="32"/>
          <w:lang w:val="en-US" w:eastAsia="zh-CN"/>
        </w:rPr>
        <w:t>12.67</w:t>
      </w:r>
      <w:r>
        <w:rPr>
          <w:rFonts w:hint="eastAsia" w:ascii="仿宋_GB2312" w:hAnsi="仿宋_GB2312" w:eastAsia="仿宋_GB2312" w:cs="仿宋_GB2312"/>
          <w:kern w:val="0"/>
          <w:sz w:val="32"/>
          <w:szCs w:val="32"/>
        </w:rPr>
        <w:t>万元，实现资产处置收入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万元；资产使用收入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万元，其中出租资产</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平方米，资产出租收入</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万元。鉴于截至202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年12月31日的国有资产占有使用精准数据，需在完成202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年决算编制后才能汇总，此处公开为202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月资产月报数。</w:t>
      </w:r>
    </w:p>
    <w:p>
      <w:pPr>
        <w:rPr>
          <w:rFonts w:ascii="Arial" w:hAnsi="Arial" w:eastAsia="Arial" w:cs="Arial"/>
          <w:b/>
          <w:sz w:val="36"/>
        </w:rPr>
      </w:pPr>
      <w:r>
        <w:rPr>
          <w:rFonts w:ascii="Arial" w:hAnsi="Arial" w:eastAsia="Arial" w:cs="Arial"/>
          <w:b/>
          <w:sz w:val="36"/>
        </w:rPr>
        <w:t>监督索引号53042400136000111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C0A"/>
    <w:multiLevelType w:val="singleLevel"/>
    <w:tmpl w:val="5C47DC0A"/>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C1D8F"/>
    <w:rsid w:val="008A7508"/>
    <w:rsid w:val="009A058A"/>
    <w:rsid w:val="00AE46EC"/>
    <w:rsid w:val="012F5832"/>
    <w:rsid w:val="01405664"/>
    <w:rsid w:val="024A14A9"/>
    <w:rsid w:val="02922D39"/>
    <w:rsid w:val="03916979"/>
    <w:rsid w:val="0393353B"/>
    <w:rsid w:val="03E3335A"/>
    <w:rsid w:val="03EC084E"/>
    <w:rsid w:val="03EF0C89"/>
    <w:rsid w:val="042625F5"/>
    <w:rsid w:val="0439098C"/>
    <w:rsid w:val="04475B7A"/>
    <w:rsid w:val="0491622B"/>
    <w:rsid w:val="04AF54C8"/>
    <w:rsid w:val="04D87057"/>
    <w:rsid w:val="05403311"/>
    <w:rsid w:val="05AA6E2E"/>
    <w:rsid w:val="05D108E0"/>
    <w:rsid w:val="063F13F9"/>
    <w:rsid w:val="06AB3A21"/>
    <w:rsid w:val="0733661A"/>
    <w:rsid w:val="076C28A8"/>
    <w:rsid w:val="079C076E"/>
    <w:rsid w:val="07D81172"/>
    <w:rsid w:val="07DE14C8"/>
    <w:rsid w:val="07ED693F"/>
    <w:rsid w:val="07FA00E7"/>
    <w:rsid w:val="0835758A"/>
    <w:rsid w:val="08790FD8"/>
    <w:rsid w:val="08BB1F62"/>
    <w:rsid w:val="095A1A2E"/>
    <w:rsid w:val="09F011C0"/>
    <w:rsid w:val="0A1F1F7D"/>
    <w:rsid w:val="0A50115C"/>
    <w:rsid w:val="0B0E752B"/>
    <w:rsid w:val="0BB921C6"/>
    <w:rsid w:val="0C3E6071"/>
    <w:rsid w:val="0C3F1EB9"/>
    <w:rsid w:val="0C5E3141"/>
    <w:rsid w:val="0C742E20"/>
    <w:rsid w:val="0C7438CB"/>
    <w:rsid w:val="0D1E3556"/>
    <w:rsid w:val="0D9D0062"/>
    <w:rsid w:val="0DB0024E"/>
    <w:rsid w:val="0DF704DB"/>
    <w:rsid w:val="0E022F41"/>
    <w:rsid w:val="0E1950F3"/>
    <w:rsid w:val="0E3C5496"/>
    <w:rsid w:val="0E6F5D49"/>
    <w:rsid w:val="0ECC5D73"/>
    <w:rsid w:val="0EFD4A6B"/>
    <w:rsid w:val="0F2E3BD4"/>
    <w:rsid w:val="0F98566F"/>
    <w:rsid w:val="0FAD5BCA"/>
    <w:rsid w:val="0FB071F0"/>
    <w:rsid w:val="0FE121C5"/>
    <w:rsid w:val="10065C37"/>
    <w:rsid w:val="102C69D7"/>
    <w:rsid w:val="103F2A0D"/>
    <w:rsid w:val="10B17191"/>
    <w:rsid w:val="10B73577"/>
    <w:rsid w:val="10DE32B3"/>
    <w:rsid w:val="111C538C"/>
    <w:rsid w:val="11A577F4"/>
    <w:rsid w:val="11AD0C8D"/>
    <w:rsid w:val="11E9199D"/>
    <w:rsid w:val="126413E5"/>
    <w:rsid w:val="127A29DF"/>
    <w:rsid w:val="1285344F"/>
    <w:rsid w:val="12B05B57"/>
    <w:rsid w:val="12BF3A18"/>
    <w:rsid w:val="131B3ADC"/>
    <w:rsid w:val="136E5D1F"/>
    <w:rsid w:val="139E203C"/>
    <w:rsid w:val="13B5499C"/>
    <w:rsid w:val="13C10D13"/>
    <w:rsid w:val="13EC562D"/>
    <w:rsid w:val="140122C9"/>
    <w:rsid w:val="14020444"/>
    <w:rsid w:val="147B4CFF"/>
    <w:rsid w:val="14872B2E"/>
    <w:rsid w:val="14F747EC"/>
    <w:rsid w:val="1515556E"/>
    <w:rsid w:val="151A0634"/>
    <w:rsid w:val="15D31EA0"/>
    <w:rsid w:val="15E87127"/>
    <w:rsid w:val="162D0F13"/>
    <w:rsid w:val="16454AEA"/>
    <w:rsid w:val="16CD274E"/>
    <w:rsid w:val="16F219C1"/>
    <w:rsid w:val="16FA7DE4"/>
    <w:rsid w:val="17712DDB"/>
    <w:rsid w:val="17892AD5"/>
    <w:rsid w:val="17C76232"/>
    <w:rsid w:val="19826CA3"/>
    <w:rsid w:val="1985113B"/>
    <w:rsid w:val="19FC008F"/>
    <w:rsid w:val="1A136870"/>
    <w:rsid w:val="1AA672F3"/>
    <w:rsid w:val="1AB11DC5"/>
    <w:rsid w:val="1AB33E52"/>
    <w:rsid w:val="1AB85415"/>
    <w:rsid w:val="1ADD7BDE"/>
    <w:rsid w:val="1ADE0319"/>
    <w:rsid w:val="1B9B2EE0"/>
    <w:rsid w:val="1BB27227"/>
    <w:rsid w:val="1C2D18D0"/>
    <w:rsid w:val="1C3902F1"/>
    <w:rsid w:val="1C5729B0"/>
    <w:rsid w:val="1CBA3596"/>
    <w:rsid w:val="1CF0378F"/>
    <w:rsid w:val="1CF464BB"/>
    <w:rsid w:val="1CF81162"/>
    <w:rsid w:val="1DA63F28"/>
    <w:rsid w:val="1DDF1FF2"/>
    <w:rsid w:val="1DF80B40"/>
    <w:rsid w:val="1E260CB9"/>
    <w:rsid w:val="1E4C4A9E"/>
    <w:rsid w:val="1FDE5BB7"/>
    <w:rsid w:val="20866F0B"/>
    <w:rsid w:val="208A59FC"/>
    <w:rsid w:val="20916DD5"/>
    <w:rsid w:val="20994BB1"/>
    <w:rsid w:val="20B04062"/>
    <w:rsid w:val="20B44962"/>
    <w:rsid w:val="20F16D7C"/>
    <w:rsid w:val="212C11F0"/>
    <w:rsid w:val="212D7C07"/>
    <w:rsid w:val="21465B24"/>
    <w:rsid w:val="214B5146"/>
    <w:rsid w:val="21B82C1D"/>
    <w:rsid w:val="229D01BA"/>
    <w:rsid w:val="22AD7439"/>
    <w:rsid w:val="232C293A"/>
    <w:rsid w:val="23572616"/>
    <w:rsid w:val="237E54B1"/>
    <w:rsid w:val="23FF26E2"/>
    <w:rsid w:val="240C356F"/>
    <w:rsid w:val="240C3E2B"/>
    <w:rsid w:val="24CC7848"/>
    <w:rsid w:val="25952501"/>
    <w:rsid w:val="2606350D"/>
    <w:rsid w:val="26533FCE"/>
    <w:rsid w:val="26621BCC"/>
    <w:rsid w:val="26811D21"/>
    <w:rsid w:val="26832FF9"/>
    <w:rsid w:val="269C10E1"/>
    <w:rsid w:val="26DB572C"/>
    <w:rsid w:val="27580B8A"/>
    <w:rsid w:val="275831BD"/>
    <w:rsid w:val="277F6396"/>
    <w:rsid w:val="27BD54D5"/>
    <w:rsid w:val="28426E5B"/>
    <w:rsid w:val="284836C3"/>
    <w:rsid w:val="284B4AB3"/>
    <w:rsid w:val="28697BE2"/>
    <w:rsid w:val="288D5DA3"/>
    <w:rsid w:val="28B36431"/>
    <w:rsid w:val="28B85016"/>
    <w:rsid w:val="29295B83"/>
    <w:rsid w:val="294A26F8"/>
    <w:rsid w:val="2988246E"/>
    <w:rsid w:val="299565FB"/>
    <w:rsid w:val="2ACA7E34"/>
    <w:rsid w:val="2ACC3CEF"/>
    <w:rsid w:val="2AE21974"/>
    <w:rsid w:val="2B340204"/>
    <w:rsid w:val="2B39376E"/>
    <w:rsid w:val="2B445A89"/>
    <w:rsid w:val="2B506AE6"/>
    <w:rsid w:val="2B8D0B9E"/>
    <w:rsid w:val="2B8F024B"/>
    <w:rsid w:val="2BC70B26"/>
    <w:rsid w:val="2C405D7F"/>
    <w:rsid w:val="2C507C4D"/>
    <w:rsid w:val="2C895B99"/>
    <w:rsid w:val="2D076AE3"/>
    <w:rsid w:val="2D184E17"/>
    <w:rsid w:val="2D1D3B8A"/>
    <w:rsid w:val="2D317BCA"/>
    <w:rsid w:val="2D436285"/>
    <w:rsid w:val="2D6F28A7"/>
    <w:rsid w:val="2DD865E1"/>
    <w:rsid w:val="2E4454AA"/>
    <w:rsid w:val="2EFB53B1"/>
    <w:rsid w:val="2F1F2660"/>
    <w:rsid w:val="2F5A5703"/>
    <w:rsid w:val="2FAA4E63"/>
    <w:rsid w:val="2FB231F4"/>
    <w:rsid w:val="2FD8478A"/>
    <w:rsid w:val="30254957"/>
    <w:rsid w:val="303E3F3E"/>
    <w:rsid w:val="30797AB0"/>
    <w:rsid w:val="30E50DA0"/>
    <w:rsid w:val="30ED4D57"/>
    <w:rsid w:val="31077978"/>
    <w:rsid w:val="316D2DA3"/>
    <w:rsid w:val="31D27201"/>
    <w:rsid w:val="31DF4FDF"/>
    <w:rsid w:val="32107898"/>
    <w:rsid w:val="32AA6E1C"/>
    <w:rsid w:val="3316403D"/>
    <w:rsid w:val="333C23EE"/>
    <w:rsid w:val="3400485B"/>
    <w:rsid w:val="342D1F62"/>
    <w:rsid w:val="345B0783"/>
    <w:rsid w:val="34A51BD7"/>
    <w:rsid w:val="34C150C1"/>
    <w:rsid w:val="34D63378"/>
    <w:rsid w:val="352C6EE4"/>
    <w:rsid w:val="35497996"/>
    <w:rsid w:val="354C061E"/>
    <w:rsid w:val="357A42B0"/>
    <w:rsid w:val="35A85471"/>
    <w:rsid w:val="35E03EBB"/>
    <w:rsid w:val="3619151F"/>
    <w:rsid w:val="36390356"/>
    <w:rsid w:val="36472867"/>
    <w:rsid w:val="36474B53"/>
    <w:rsid w:val="3683777E"/>
    <w:rsid w:val="3693778B"/>
    <w:rsid w:val="36C314A2"/>
    <w:rsid w:val="37580FDF"/>
    <w:rsid w:val="37940202"/>
    <w:rsid w:val="37A932D4"/>
    <w:rsid w:val="37F21393"/>
    <w:rsid w:val="380322C7"/>
    <w:rsid w:val="38211B9F"/>
    <w:rsid w:val="3830255E"/>
    <w:rsid w:val="392B3C40"/>
    <w:rsid w:val="398913D5"/>
    <w:rsid w:val="3997318B"/>
    <w:rsid w:val="3A08100E"/>
    <w:rsid w:val="3A152C1D"/>
    <w:rsid w:val="3A292802"/>
    <w:rsid w:val="3A5B385A"/>
    <w:rsid w:val="3A900EDE"/>
    <w:rsid w:val="3AA561E7"/>
    <w:rsid w:val="3AE349A7"/>
    <w:rsid w:val="3B213AB4"/>
    <w:rsid w:val="3B9B7A22"/>
    <w:rsid w:val="3BAC0740"/>
    <w:rsid w:val="3BE53387"/>
    <w:rsid w:val="3C4E0E40"/>
    <w:rsid w:val="3C5E0967"/>
    <w:rsid w:val="3D7A56A0"/>
    <w:rsid w:val="3D972B8D"/>
    <w:rsid w:val="3DB91D10"/>
    <w:rsid w:val="3E2148BD"/>
    <w:rsid w:val="3E572E24"/>
    <w:rsid w:val="3E741956"/>
    <w:rsid w:val="3E7712FF"/>
    <w:rsid w:val="3EC0427D"/>
    <w:rsid w:val="3F112D85"/>
    <w:rsid w:val="3F3F1788"/>
    <w:rsid w:val="3F4C0845"/>
    <w:rsid w:val="3F586883"/>
    <w:rsid w:val="3F8D025C"/>
    <w:rsid w:val="407B60DB"/>
    <w:rsid w:val="40F8138B"/>
    <w:rsid w:val="4133356F"/>
    <w:rsid w:val="414E7625"/>
    <w:rsid w:val="41B44027"/>
    <w:rsid w:val="420C2AB4"/>
    <w:rsid w:val="429B25C8"/>
    <w:rsid w:val="42F877BF"/>
    <w:rsid w:val="43255873"/>
    <w:rsid w:val="432F7A9D"/>
    <w:rsid w:val="43D624C9"/>
    <w:rsid w:val="4420430E"/>
    <w:rsid w:val="44F954AC"/>
    <w:rsid w:val="458E5B5B"/>
    <w:rsid w:val="46025065"/>
    <w:rsid w:val="46080B0A"/>
    <w:rsid w:val="46A1606F"/>
    <w:rsid w:val="46FC4BDE"/>
    <w:rsid w:val="4703157B"/>
    <w:rsid w:val="472D2751"/>
    <w:rsid w:val="473E395F"/>
    <w:rsid w:val="475958C7"/>
    <w:rsid w:val="477014DA"/>
    <w:rsid w:val="47EF690C"/>
    <w:rsid w:val="48194B09"/>
    <w:rsid w:val="4825455C"/>
    <w:rsid w:val="48745C51"/>
    <w:rsid w:val="48B34424"/>
    <w:rsid w:val="48C334A1"/>
    <w:rsid w:val="48EB19BB"/>
    <w:rsid w:val="48F3344E"/>
    <w:rsid w:val="49082C41"/>
    <w:rsid w:val="499652CA"/>
    <w:rsid w:val="49AB633F"/>
    <w:rsid w:val="49C858D5"/>
    <w:rsid w:val="4A8354C8"/>
    <w:rsid w:val="4A952C46"/>
    <w:rsid w:val="4AA62CDD"/>
    <w:rsid w:val="4AFF6825"/>
    <w:rsid w:val="4B0E1B34"/>
    <w:rsid w:val="4B2504E8"/>
    <w:rsid w:val="4B5D00A0"/>
    <w:rsid w:val="4B8D5CFE"/>
    <w:rsid w:val="4B911C3E"/>
    <w:rsid w:val="4BA95C5F"/>
    <w:rsid w:val="4C4458AD"/>
    <w:rsid w:val="4C6B7090"/>
    <w:rsid w:val="4CDE38EC"/>
    <w:rsid w:val="4D0D4D56"/>
    <w:rsid w:val="4D25450B"/>
    <w:rsid w:val="4D557694"/>
    <w:rsid w:val="4D857097"/>
    <w:rsid w:val="4D974152"/>
    <w:rsid w:val="4DB35B97"/>
    <w:rsid w:val="4E2E4713"/>
    <w:rsid w:val="4E3447BC"/>
    <w:rsid w:val="4E6B2D07"/>
    <w:rsid w:val="4E7E1118"/>
    <w:rsid w:val="4EB2701A"/>
    <w:rsid w:val="4ECD3E5C"/>
    <w:rsid w:val="4F6E0748"/>
    <w:rsid w:val="4FB06F3D"/>
    <w:rsid w:val="4FC74E18"/>
    <w:rsid w:val="50CF246F"/>
    <w:rsid w:val="50DB6D69"/>
    <w:rsid w:val="51AC49DD"/>
    <w:rsid w:val="51AC7C00"/>
    <w:rsid w:val="51C30CDE"/>
    <w:rsid w:val="52770528"/>
    <w:rsid w:val="52B711A2"/>
    <w:rsid w:val="52C229F5"/>
    <w:rsid w:val="53030BCD"/>
    <w:rsid w:val="530A4B11"/>
    <w:rsid w:val="532175DC"/>
    <w:rsid w:val="537241AD"/>
    <w:rsid w:val="538E7266"/>
    <w:rsid w:val="53E45CC9"/>
    <w:rsid w:val="540B45BB"/>
    <w:rsid w:val="545D6C15"/>
    <w:rsid w:val="548F43D6"/>
    <w:rsid w:val="54982671"/>
    <w:rsid w:val="54D1070D"/>
    <w:rsid w:val="555B4801"/>
    <w:rsid w:val="558D6787"/>
    <w:rsid w:val="559B6C45"/>
    <w:rsid w:val="55F44F7E"/>
    <w:rsid w:val="562849A0"/>
    <w:rsid w:val="564F6E64"/>
    <w:rsid w:val="5651767B"/>
    <w:rsid w:val="56721A16"/>
    <w:rsid w:val="5679003F"/>
    <w:rsid w:val="57205F13"/>
    <w:rsid w:val="573B0338"/>
    <w:rsid w:val="57445CE5"/>
    <w:rsid w:val="57BC51FE"/>
    <w:rsid w:val="57CA02BD"/>
    <w:rsid w:val="58092DDB"/>
    <w:rsid w:val="5837161C"/>
    <w:rsid w:val="5897562B"/>
    <w:rsid w:val="58B82DB7"/>
    <w:rsid w:val="59025E9B"/>
    <w:rsid w:val="5977479A"/>
    <w:rsid w:val="59F61532"/>
    <w:rsid w:val="5A006001"/>
    <w:rsid w:val="5A1C233C"/>
    <w:rsid w:val="5A1E7F72"/>
    <w:rsid w:val="5A976E32"/>
    <w:rsid w:val="5AEF1737"/>
    <w:rsid w:val="5B4751B1"/>
    <w:rsid w:val="5B5E4ADF"/>
    <w:rsid w:val="5BDB3987"/>
    <w:rsid w:val="5C24233C"/>
    <w:rsid w:val="5C2A5CF0"/>
    <w:rsid w:val="5C380362"/>
    <w:rsid w:val="5C977232"/>
    <w:rsid w:val="5CBA03E1"/>
    <w:rsid w:val="5CD93DA1"/>
    <w:rsid w:val="5DF8108A"/>
    <w:rsid w:val="5E004737"/>
    <w:rsid w:val="5E5E0B5D"/>
    <w:rsid w:val="5ED252E8"/>
    <w:rsid w:val="5ED31B1F"/>
    <w:rsid w:val="5ED433ED"/>
    <w:rsid w:val="5EDD7586"/>
    <w:rsid w:val="5F1A60DE"/>
    <w:rsid w:val="5F5241AC"/>
    <w:rsid w:val="5F9B69E4"/>
    <w:rsid w:val="5FB81F85"/>
    <w:rsid w:val="5FF72CD2"/>
    <w:rsid w:val="603F3619"/>
    <w:rsid w:val="60837CB2"/>
    <w:rsid w:val="608C6B29"/>
    <w:rsid w:val="61142AE1"/>
    <w:rsid w:val="611A562B"/>
    <w:rsid w:val="613F7B15"/>
    <w:rsid w:val="61533B1F"/>
    <w:rsid w:val="61C76310"/>
    <w:rsid w:val="62081FD2"/>
    <w:rsid w:val="62A03FDC"/>
    <w:rsid w:val="62A42677"/>
    <w:rsid w:val="62C208E7"/>
    <w:rsid w:val="63846EEF"/>
    <w:rsid w:val="638F2DB1"/>
    <w:rsid w:val="63F137C9"/>
    <w:rsid w:val="641D39B0"/>
    <w:rsid w:val="641E38D1"/>
    <w:rsid w:val="64471AD1"/>
    <w:rsid w:val="645D66F4"/>
    <w:rsid w:val="6490203D"/>
    <w:rsid w:val="6507550D"/>
    <w:rsid w:val="651E67E6"/>
    <w:rsid w:val="653B1874"/>
    <w:rsid w:val="65F70C0A"/>
    <w:rsid w:val="6655615C"/>
    <w:rsid w:val="665E24DB"/>
    <w:rsid w:val="66B3521A"/>
    <w:rsid w:val="66E41BAC"/>
    <w:rsid w:val="67CE0427"/>
    <w:rsid w:val="688211EC"/>
    <w:rsid w:val="6A2865F9"/>
    <w:rsid w:val="6A2C5898"/>
    <w:rsid w:val="6A364974"/>
    <w:rsid w:val="6A5D383D"/>
    <w:rsid w:val="6AA36C77"/>
    <w:rsid w:val="6B051F83"/>
    <w:rsid w:val="6B8805B2"/>
    <w:rsid w:val="6BA63430"/>
    <w:rsid w:val="6BA67764"/>
    <w:rsid w:val="6BB24D4F"/>
    <w:rsid w:val="6BCA63AE"/>
    <w:rsid w:val="6BF02B06"/>
    <w:rsid w:val="6C8B4D37"/>
    <w:rsid w:val="6D971D78"/>
    <w:rsid w:val="6DB649DE"/>
    <w:rsid w:val="6DF21DDD"/>
    <w:rsid w:val="6E964D4F"/>
    <w:rsid w:val="6ED20C06"/>
    <w:rsid w:val="6EE3541B"/>
    <w:rsid w:val="6F1D1A6C"/>
    <w:rsid w:val="6FC0643D"/>
    <w:rsid w:val="6FC61530"/>
    <w:rsid w:val="701A411E"/>
    <w:rsid w:val="703E1C4C"/>
    <w:rsid w:val="705B5B96"/>
    <w:rsid w:val="7094531F"/>
    <w:rsid w:val="71282CB3"/>
    <w:rsid w:val="720D675A"/>
    <w:rsid w:val="729649BE"/>
    <w:rsid w:val="72D95766"/>
    <w:rsid w:val="72E228B9"/>
    <w:rsid w:val="73546D2F"/>
    <w:rsid w:val="73A7650F"/>
    <w:rsid w:val="73F317C8"/>
    <w:rsid w:val="740847E5"/>
    <w:rsid w:val="74650A0F"/>
    <w:rsid w:val="748F57CC"/>
    <w:rsid w:val="753F61DA"/>
    <w:rsid w:val="754E2902"/>
    <w:rsid w:val="755416BD"/>
    <w:rsid w:val="75666F08"/>
    <w:rsid w:val="757E251F"/>
    <w:rsid w:val="75EC15B1"/>
    <w:rsid w:val="76226E72"/>
    <w:rsid w:val="76286D8A"/>
    <w:rsid w:val="76297DDD"/>
    <w:rsid w:val="765D4769"/>
    <w:rsid w:val="76EA1F95"/>
    <w:rsid w:val="773E21CE"/>
    <w:rsid w:val="777253A7"/>
    <w:rsid w:val="77D37174"/>
    <w:rsid w:val="77FC3F7B"/>
    <w:rsid w:val="78D509D9"/>
    <w:rsid w:val="79137EC4"/>
    <w:rsid w:val="79363404"/>
    <w:rsid w:val="79410D95"/>
    <w:rsid w:val="79E37C7E"/>
    <w:rsid w:val="79E55894"/>
    <w:rsid w:val="79FA3A4E"/>
    <w:rsid w:val="7A0178D4"/>
    <w:rsid w:val="7A1B24E5"/>
    <w:rsid w:val="7A8F5FEF"/>
    <w:rsid w:val="7AA068A6"/>
    <w:rsid w:val="7AF419CF"/>
    <w:rsid w:val="7B4D2560"/>
    <w:rsid w:val="7BD27A17"/>
    <w:rsid w:val="7D8C7F05"/>
    <w:rsid w:val="7D94293F"/>
    <w:rsid w:val="7DC94297"/>
    <w:rsid w:val="7DCE25CB"/>
    <w:rsid w:val="7DD6452F"/>
    <w:rsid w:val="7DEA59FB"/>
    <w:rsid w:val="7EFD6E76"/>
    <w:rsid w:val="7F0E7BE4"/>
    <w:rsid w:val="7F382D2A"/>
    <w:rsid w:val="7F87552A"/>
    <w:rsid w:val="7FC779FD"/>
    <w:rsid w:val="7FFF6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首行缩进 21"/>
    <w:basedOn w:val="1"/>
    <w:qFormat/>
    <w:uiPriority w:val="0"/>
    <w:pPr>
      <w:spacing w:after="120"/>
      <w:ind w:left="42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9235</Words>
  <Characters>10300</Characters>
  <Lines>0</Lines>
  <Paragraphs>0</Paragraphs>
  <TotalTime>2</TotalTime>
  <ScaleCrop>false</ScaleCrop>
  <LinksUpToDate>false</LinksUpToDate>
  <CharactersWithSpaces>10325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2024-06-19T01:00:47Z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