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监督索引号53042400471901000</w:t>
      </w:r>
    </w:p>
    <w:p w14:paraId="6ADA8EBA">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华宁县机关事务服务中心</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017526C8">
      <w:pPr>
        <w:jc w:val="center"/>
        <w:rPr>
          <w:rFonts w:ascii="方正小标宋简体" w:eastAsia="方正小标宋简体" w:hAnsi="方正小标宋简体" w:cs="方正小标宋简体" w:hint="eastAsia"/>
          <w:sz w:val="36"/>
          <w:szCs w:val="36"/>
          <w:highlight w:val="none"/>
        </w:rPr>
      </w:pPr>
    </w:p>
    <w:p w14:paraId="272C73F9">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2A2E2A20">
      <w:pPr>
        <w:jc w:val="left"/>
        <w:rPr>
          <w:rFonts w:ascii="黑体" w:eastAsia="黑体" w:hAnsi="黑体" w:hint="eastAsia"/>
          <w:sz w:val="30"/>
          <w:szCs w:val="30"/>
          <w:highlight w:val="none"/>
        </w:rPr>
      </w:pPr>
    </w:p>
    <w:p w14:paraId="7DE94D3E">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117E7E77">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794C568C">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70D2FF01">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19A28CA8">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51BC598A">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64C4DD7A">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7D6B06BF">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725E5860">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2641FFF3">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27342C7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F7F5364">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67476EAE">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5101E1F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5557FED9">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2A99112C">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5EA7632A">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22B08730">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4FD0E80C">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6AC36BD9">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218C07B9">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2844525A">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04C3DD5C">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01BADEE7">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00B5E182">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7F5DB9B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48997372">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4C0A1D7B">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65C342A2">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54CA84A3">
      <w:pPr>
        <w:jc w:val="center"/>
        <w:rPr>
          <w:rFonts w:ascii="黑体" w:eastAsia="黑体" w:hAnsi="黑体" w:hint="eastAsia"/>
          <w:sz w:val="32"/>
          <w:szCs w:val="32"/>
          <w:highlight w:val="none"/>
        </w:rPr>
      </w:pPr>
    </w:p>
    <w:p w14:paraId="7D050679">
      <w:pPr>
        <w:jc w:val="center"/>
        <w:rPr>
          <w:rFonts w:ascii="黑体" w:eastAsia="黑体" w:hAnsi="黑体" w:hint="eastAsia"/>
          <w:sz w:val="32"/>
          <w:szCs w:val="32"/>
          <w:highlight w:val="none"/>
        </w:rPr>
      </w:pPr>
    </w:p>
    <w:p w14:paraId="4368CE5E">
      <w:pPr>
        <w:jc w:val="center"/>
        <w:rPr>
          <w:rFonts w:ascii="黑体" w:eastAsia="黑体" w:hAnsi="黑体" w:hint="eastAsia"/>
          <w:sz w:val="32"/>
          <w:szCs w:val="32"/>
          <w:highlight w:val="none"/>
        </w:rPr>
      </w:pPr>
    </w:p>
    <w:p w14:paraId="14C14106">
      <w:pPr>
        <w:jc w:val="center"/>
        <w:rPr>
          <w:rFonts w:ascii="黑体" w:eastAsia="黑体" w:hAnsi="黑体" w:hint="eastAsia"/>
          <w:sz w:val="32"/>
          <w:szCs w:val="32"/>
          <w:highlight w:val="none"/>
        </w:rPr>
      </w:pPr>
    </w:p>
    <w:p w14:paraId="6731015E">
      <w:pPr>
        <w:jc w:val="center"/>
        <w:rPr>
          <w:rFonts w:ascii="黑体" w:eastAsia="黑体" w:hAnsi="黑体" w:hint="eastAsia"/>
          <w:sz w:val="32"/>
          <w:szCs w:val="32"/>
          <w:highlight w:val="none"/>
        </w:rPr>
      </w:pPr>
    </w:p>
    <w:p w14:paraId="50AD66EA">
      <w:pPr>
        <w:jc w:val="center"/>
        <w:rPr>
          <w:rFonts w:ascii="黑体" w:eastAsia="黑体" w:hAnsi="黑体" w:hint="eastAsia"/>
          <w:sz w:val="32"/>
          <w:szCs w:val="32"/>
          <w:highlight w:val="none"/>
        </w:rPr>
      </w:pPr>
    </w:p>
    <w:p w14:paraId="6259EFE3">
      <w:pPr>
        <w:jc w:val="center"/>
        <w:rPr>
          <w:rFonts w:ascii="黑体" w:eastAsia="黑体" w:hAnsi="黑体" w:hint="eastAsia"/>
          <w:sz w:val="32"/>
          <w:szCs w:val="32"/>
          <w:highlight w:val="none"/>
        </w:rPr>
      </w:pPr>
    </w:p>
    <w:p w14:paraId="4A71FBF4">
      <w:pPr>
        <w:jc w:val="both"/>
        <w:rPr>
          <w:rFonts w:ascii="黑体" w:eastAsia="黑体" w:hAnsi="黑体" w:hint="eastAsia"/>
          <w:sz w:val="32"/>
          <w:szCs w:val="32"/>
          <w:highlight w:val="none"/>
        </w:rPr>
      </w:pPr>
    </w:p>
    <w:p w14:paraId="27BFAC1F">
      <w:pPr>
        <w:jc w:val="center"/>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48760CD4">
      <w:pPr>
        <w:spacing w:line="600" w:lineRule="exact"/>
        <w:ind w:firstLine="600" w:firstLineChars="200"/>
        <w:outlineLvl w:val="1"/>
        <w:rPr>
          <w:rFonts w:hint="eastAsia"/>
          <w:bCs/>
          <w:szCs w:val="30"/>
          <w:highlight w:val="none"/>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1461BDE0">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1.负责华宁县机关事务的管理、保障、服务工作，贯彻执行机关事务相关政策并组织实施，研究制定县级机关事务工作规章制度并组织实施。</w:t>
      </w:r>
    </w:p>
    <w:p w14:paraId="2E361C55">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2.贯彻执行县级机关财务管理有关规章制度并组织实施。提出县级机关加强行政运行经费、机关服务经费的建议。负责县级党政机关办公用房建设与维修项目经费、公务用车经费等专项经费的管理。</w:t>
      </w:r>
    </w:p>
    <w:p w14:paraId="55BB963F">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3.负责县级党政机关办公用房（县政府一、二办公区）管理维护及安全保卫、绿化卫生、会议室管理、食堂管理等后勤服务保障工作。</w:t>
      </w:r>
    </w:p>
    <w:p w14:paraId="7307A698">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4.按规定承担县级党政机关交流干部周转住房管理服务工作。</w:t>
      </w:r>
    </w:p>
    <w:p w14:paraId="770E252C">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5.负责指导、协调、推进、监督全县公共机构节能工作，组织实施县级公共机构节能工作。</w:t>
      </w:r>
    </w:p>
    <w:p w14:paraId="7323257B">
      <w:pPr>
        <w:pStyle w:val="pMsoNormal"/>
        <w:spacing w:before="0" w:after="0" w:line="590" w:lineRule="atLeast"/>
        <w:ind w:left="0" w:right="0" w:firstLine="600"/>
        <w:rPr>
          <w:rFonts w:ascii="仿宋_GB2312" w:eastAsia="仿宋_GB2312" w:hAnsi="Times New Roman" w:cs="Times New Roman" w:hint="eastAsia"/>
          <w:bCs/>
          <w:kern w:val="2"/>
          <w:sz w:val="30"/>
          <w:szCs w:val="30"/>
          <w:highlight w:val="none"/>
          <w:lang w:val="zh-CN" w:eastAsia="zh-CN" w:bidi="ar-SA"/>
        </w:rPr>
      </w:pPr>
      <w:r>
        <w:rPr>
          <w:rFonts w:ascii="仿宋_GB2312" w:eastAsia="仿宋_GB2312" w:hAnsi="Times New Roman" w:cs="Times New Roman" w:hint="eastAsia"/>
          <w:bCs/>
          <w:kern w:val="2"/>
          <w:sz w:val="30"/>
          <w:szCs w:val="30"/>
          <w:highlight w:val="none"/>
          <w:lang w:val="zh-CN" w:eastAsia="zh-CN" w:bidi="ar-SA"/>
        </w:rPr>
        <w:t>6.贯彻执行党政机关公务用车管理规章制度并组织实施。会同有关部门推进全县公务用车制度改革工作。按照政府采购法律法规和国家有关政策规定，配合做好县级党政机关公务用车集中采购。负责县公务用车保障平台公务用车编制、配置、调配、更新、报废及平台预约服务系统管理工作，参与全县公务用车管理工作。</w:t>
      </w:r>
    </w:p>
    <w:p w14:paraId="0DC0F616">
      <w:pPr>
        <w:pStyle w:val="pMsoNormal"/>
        <w:spacing w:before="0" w:after="0" w:line="590" w:lineRule="atLeast"/>
        <w:ind w:left="0" w:right="0" w:firstLine="600"/>
        <w:rPr>
          <w:rFonts w:hint="eastAsia"/>
          <w:bCs/>
          <w:szCs w:val="30"/>
          <w:highlight w:val="none"/>
        </w:rPr>
      </w:pPr>
      <w:r>
        <w:rPr>
          <w:rFonts w:ascii="仿宋_GB2312" w:eastAsia="仿宋_GB2312" w:hAnsi="Times New Roman" w:cs="Times New Roman" w:hint="eastAsia"/>
          <w:bCs/>
          <w:kern w:val="2"/>
          <w:sz w:val="30"/>
          <w:szCs w:val="30"/>
          <w:highlight w:val="none"/>
          <w:lang w:val="zh-CN" w:eastAsia="zh-CN" w:bidi="ar-SA"/>
        </w:rPr>
        <w:t>7.贯彻落实中央和省、市、县关于接待工作的政策规定并组织实施。承担到我县的副厅及其以上领导的各类调研、检查等接待工作，承担外县区主要领导带队到我县交流的接待工作，协助做好商务接待工作。负责机关重要会议的服务保障，承担全县大型会议以及重大节庆活动接待服务工作。</w:t>
      </w:r>
    </w:p>
    <w:p w14:paraId="31641790">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14:paraId="553D5D46">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2BD6DC3F">
      <w:pPr>
        <w:spacing w:line="600" w:lineRule="exact"/>
        <w:ind w:firstLine="600" w:firstLineChars="200"/>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我部门共设置3个内设机构，包括：综合股、公车管理股、服务保障股。</w:t>
      </w:r>
    </w:p>
    <w:p w14:paraId="633A28B3">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所属单位0个。</w:t>
      </w:r>
    </w:p>
    <w:p w14:paraId="52ABAF92">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69D566DF">
      <w:pPr>
        <w:ind w:firstLine="600" w:firstLineChars="200"/>
        <w:rPr>
          <w:rFonts w:ascii="仿宋_GB2312" w:eastAsia="仿宋_GB2312" w:hint="eastAsia"/>
          <w:sz w:val="30"/>
          <w:szCs w:val="30"/>
          <w:highlight w:val="none"/>
          <w:lang w:val="en-US"/>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年度部门决算编报的单位共</w:t>
      </w:r>
      <w:r>
        <w:rPr>
          <w:rFonts w:ascii="仿宋_GB2312" w:eastAsia="仿宋_GB2312" w:hint="eastAsia"/>
          <w:sz w:val="30"/>
          <w:szCs w:val="30"/>
          <w:highlight w:val="none"/>
          <w:lang w:val="en-US" w:eastAsia="zh-CN"/>
        </w:rPr>
        <w:t>1</w:t>
      </w:r>
      <w:r>
        <w:rPr>
          <w:rFonts w:ascii="仿宋_GB2312" w:eastAsia="仿宋_GB2312" w:hint="eastAsia"/>
          <w:sz w:val="30"/>
          <w:szCs w:val="30"/>
          <w:highlight w:val="none"/>
        </w:rPr>
        <w:t>个</w:t>
      </w:r>
      <w:r>
        <w:rPr>
          <w:rFonts w:ascii="仿宋_GB2312" w:eastAsia="仿宋_GB2312" w:hint="eastAsia"/>
          <w:sz w:val="30"/>
          <w:szCs w:val="30"/>
          <w:highlight w:val="none"/>
          <w:lang w:eastAsia="zh-CN"/>
        </w:rPr>
        <w:t>，</w:t>
      </w:r>
      <w:r>
        <w:rPr>
          <w:rFonts w:ascii="仿宋_GB2312" w:eastAsia="仿宋_GB2312" w:hint="eastAsia"/>
          <w:sz w:val="30"/>
          <w:szCs w:val="30"/>
          <w:highlight w:val="none"/>
          <w:lang w:val="en-US"/>
        </w:rPr>
        <w:t>分别是：</w:t>
      </w:r>
    </w:p>
    <w:p w14:paraId="47033F40">
      <w:pPr>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lang w:val="en-US" w:eastAsia="zh-CN"/>
        </w:rPr>
        <w:t>1.</w:t>
      </w:r>
      <w:r>
        <w:rPr>
          <w:rFonts w:ascii="仿宋_GB2312" w:eastAsia="仿宋_GB2312" w:hint="eastAsia"/>
          <w:sz w:val="30"/>
          <w:szCs w:val="30"/>
          <w:highlight w:val="none"/>
        </w:rPr>
        <w:t>华宁县机关事务服务中心 </w:t>
      </w:r>
    </w:p>
    <w:p w14:paraId="3A64A8AE">
      <w:pPr>
        <w:ind w:firstLine="600" w:firstLineChars="200"/>
        <w:rPr>
          <w:rFonts w:ascii="仿宋_GB2312" w:eastAsia="仿宋_GB2312" w:hint="eastAsia"/>
          <w:sz w:val="30"/>
          <w:szCs w:val="30"/>
          <w:highlight w:val="none"/>
          <w:lang w:val="en-US"/>
        </w:rPr>
      </w:pPr>
      <w:r>
        <w:rPr>
          <w:rFonts w:ascii="仿宋_GB2312" w:eastAsia="仿宋_GB2312" w:hint="eastAsia"/>
          <w:sz w:val="30"/>
          <w:szCs w:val="30"/>
          <w:highlight w:val="none"/>
          <w:lang w:val="en-US"/>
        </w:rPr>
        <w:t>纳入</w:t>
      </w:r>
      <w:r>
        <w:rPr>
          <w:rFonts w:ascii="仿宋_GB2312" w:eastAsia="仿宋_GB2312" w:hint="eastAsia"/>
          <w:sz w:val="30"/>
          <w:szCs w:val="30"/>
          <w:highlight w:val="none"/>
          <w:lang w:val="en-US" w:eastAsia="zh-CN"/>
        </w:rPr>
        <w:t>我部门</w:t>
      </w:r>
      <w:r>
        <w:rPr>
          <w:rFonts w:ascii="仿宋_GB2312" w:eastAsia="仿宋_GB2312" w:hint="eastAsia"/>
          <w:sz w:val="30"/>
          <w:szCs w:val="30"/>
          <w:highlight w:val="none"/>
          <w:lang w:val="en-US"/>
        </w:rPr>
        <w:t>202</w:t>
      </w:r>
      <w:r>
        <w:rPr>
          <w:rFonts w:ascii="仿宋_GB2312" w:eastAsia="仿宋_GB2312" w:hint="eastAsia"/>
          <w:sz w:val="30"/>
          <w:szCs w:val="30"/>
          <w:highlight w:val="none"/>
          <w:lang w:val="en-US" w:eastAsia="zh-CN"/>
        </w:rPr>
        <w:t>4</w:t>
      </w:r>
      <w:r>
        <w:rPr>
          <w:rFonts w:ascii="仿宋_GB2312" w:eastAsia="仿宋_GB2312" w:hint="eastAsia"/>
          <w:sz w:val="30"/>
          <w:szCs w:val="30"/>
          <w:highlight w:val="none"/>
          <w:lang w:val="en-US"/>
        </w:rPr>
        <w:t>年度部门决算编报的单位与我部门所属单位范围保持一致。</w:t>
      </w:r>
    </w:p>
    <w:p w14:paraId="7D87D68B">
      <w:pPr>
        <w:ind w:firstLine="600" w:firstLineChars="200"/>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32264285">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7</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1</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14:paraId="14EA587C">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27</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27</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14:paraId="058031B3">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年末尚未移交养老保险基金发放养老金的离退休人员共计0人（离休0人，退休0人）。年末由养老保险基金发放养老金的离退休人员0人（离休0人，退休0人）。</w:t>
      </w:r>
    </w:p>
    <w:p w14:paraId="228AF287">
      <w:pPr>
        <w:spacing w:line="600" w:lineRule="exact"/>
        <w:ind w:firstLine="600" w:firstLineChars="200"/>
        <w:jc w:val="left"/>
        <w:rPr>
          <w:rFonts w:ascii="仿宋_GB2312" w:eastAsia="仿宋_GB2312" w:hAnsi="宋体" w:cs="Arial" w:hint="eastAsia"/>
          <w:color w:val="FF0000"/>
          <w:kern w:val="0"/>
          <w:sz w:val="30"/>
          <w:szCs w:val="30"/>
          <w:highlight w:val="none"/>
        </w:rPr>
      </w:pPr>
      <w:r>
        <w:rPr>
          <w:rFonts w:ascii="仿宋_GB2312" w:eastAsia="仿宋_GB2312" w:hint="eastAsia"/>
          <w:sz w:val="30"/>
          <w:szCs w:val="30"/>
          <w:highlight w:val="none"/>
          <w:lang w:val="en-US" w:eastAsia="zh-CN"/>
        </w:rPr>
        <w:t>车辆编制39辆，在编实有车辆33辆,</w:t>
      </w:r>
      <w:r>
        <w:rPr>
          <w:rFonts w:ascii="仿宋_GB2312" w:eastAsia="仿宋_GB2312" w:hAnsi="仿宋_GB2312" w:cs="仿宋_GB2312" w:hint="eastAsia"/>
          <w:b w:val="0"/>
          <w:bCs w:val="0"/>
          <w:sz w:val="30"/>
          <w:szCs w:val="30"/>
          <w:highlight w:val="none"/>
          <w:u w:val="none"/>
          <w:lang w:val="en-US" w:eastAsia="zh-CN"/>
        </w:rPr>
        <w:t>超编0辆</w:t>
      </w:r>
      <w:r>
        <w:rPr>
          <w:rFonts w:ascii="仿宋_GB2312" w:eastAsia="仿宋_GB2312" w:hint="eastAsia"/>
          <w:sz w:val="30"/>
          <w:szCs w:val="30"/>
          <w:highlight w:val="none"/>
          <w:lang w:val="en-US" w:eastAsia="zh-CN"/>
        </w:rPr>
        <w:t>。</w:t>
      </w:r>
    </w:p>
    <w:p w14:paraId="51C38E2A">
      <w:pPr>
        <w:numPr>
          <w:ilvl w:val="0"/>
          <w:numId w:val="1"/>
        </w:numPr>
        <w:spacing w:line="600" w:lineRule="exact"/>
        <w:ind w:left="0" w:firstLine="600" w:leftChars="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重点工作概述</w:t>
      </w:r>
    </w:p>
    <w:p w14:paraId="6BE42B66">
      <w:pPr>
        <w:ind w:firstLine="600" w:firstLineChars="200"/>
        <w:rPr>
          <w:rFonts w:ascii="仿宋_GB2312" w:eastAsia="仿宋_GB2312" w:hAnsi="Times New Roman" w:cs="Times New Roman" w:hint="default"/>
          <w:sz w:val="30"/>
          <w:szCs w:val="30"/>
          <w:highlight w:val="none"/>
          <w:lang w:val="en-US" w:eastAsia="zh-CN"/>
        </w:rPr>
      </w:pPr>
      <w:r>
        <w:rPr>
          <w:rFonts w:ascii="仿宋_GB2312" w:eastAsia="仿宋_GB2312" w:hAnsi="Times New Roman" w:cs="Times New Roman" w:hint="eastAsia"/>
          <w:sz w:val="30"/>
          <w:szCs w:val="30"/>
          <w:highlight w:val="none"/>
          <w:lang w:val="en-US" w:eastAsia="zh-CN"/>
        </w:rPr>
        <w:t>1.紧跟中央、省、市政策变化，修订《华宁县党政机关国内公务接待管理实施细则》，在接待过程中严格落实中央八项规定及其实施细则精神，严控接待范围，严控接待标准，严控陪同人员，严格实行接待审批“双签制”，结合实际不打折、不变通地落实公务接待工作</w:t>
      </w:r>
      <w:r>
        <w:rPr>
          <w:rFonts w:ascii="仿宋_GB2312" w:eastAsia="仿宋_GB2312" w:hAnsi="Times New Roman" w:cs="Times New Roman" w:hint="default"/>
          <w:sz w:val="30"/>
          <w:szCs w:val="30"/>
          <w:highlight w:val="none"/>
          <w:lang w:val="en-US" w:eastAsia="zh-CN"/>
        </w:rPr>
        <w:t>。</w:t>
      </w:r>
    </w:p>
    <w:p w14:paraId="0F13128E">
      <w:pPr>
        <w:ind w:firstLine="600" w:firstLineChars="200"/>
        <w:rPr>
          <w:rFonts w:ascii="仿宋_GB2312" w:eastAsia="仿宋_GB2312" w:hAnsi="Times New Roman" w:cs="Times New Roman" w:hint="default"/>
          <w:sz w:val="30"/>
          <w:szCs w:val="30"/>
          <w:highlight w:val="none"/>
          <w:lang w:val="en-US" w:eastAsia="zh-CN"/>
        </w:rPr>
      </w:pPr>
      <w:r>
        <w:rPr>
          <w:rFonts w:ascii="仿宋_GB2312" w:eastAsia="仿宋_GB2312" w:hAnsi="Times New Roman" w:cs="Times New Roman" w:hint="eastAsia"/>
          <w:sz w:val="30"/>
          <w:szCs w:val="30"/>
          <w:highlight w:val="none"/>
          <w:lang w:val="en-US" w:eastAsia="zh-CN"/>
        </w:rPr>
        <w:t>2.以制度建设促公务用车规范管理。实行“县级公车平台”+“社会化租赁平台”补充保障的模式，</w:t>
      </w:r>
      <w:r>
        <w:rPr>
          <w:rFonts w:ascii="仿宋_GB2312" w:eastAsia="仿宋_GB2312" w:hAnsi="Times New Roman" w:cs="Times New Roman" w:hint="default"/>
          <w:sz w:val="30"/>
          <w:szCs w:val="30"/>
          <w:highlight w:val="none"/>
          <w:lang w:val="en-US" w:eastAsia="zh-CN"/>
        </w:rPr>
        <w:t>完成</w:t>
      </w:r>
      <w:r>
        <w:rPr>
          <w:rFonts w:ascii="仿宋_GB2312" w:eastAsia="仿宋_GB2312" w:hAnsi="Times New Roman" w:cs="Times New Roman" w:hint="eastAsia"/>
          <w:sz w:val="30"/>
          <w:szCs w:val="30"/>
          <w:highlight w:val="none"/>
          <w:lang w:val="en-US" w:eastAsia="zh-CN"/>
        </w:rPr>
        <w:t>全县</w:t>
      </w:r>
      <w:r>
        <w:rPr>
          <w:rFonts w:ascii="仿宋_GB2312" w:eastAsia="仿宋_GB2312" w:hAnsi="Times New Roman" w:cs="Times New Roman" w:hint="default"/>
          <w:sz w:val="30"/>
          <w:szCs w:val="30"/>
          <w:highlight w:val="none"/>
          <w:lang w:val="en-US" w:eastAsia="zh-CN"/>
        </w:rPr>
        <w:t>重点</w:t>
      </w:r>
      <w:r>
        <w:rPr>
          <w:rFonts w:ascii="仿宋_GB2312" w:eastAsia="仿宋_GB2312" w:hAnsi="Times New Roman" w:cs="Times New Roman" w:hint="eastAsia"/>
          <w:sz w:val="30"/>
          <w:szCs w:val="30"/>
          <w:highlight w:val="none"/>
          <w:lang w:val="en-US" w:eastAsia="zh-CN"/>
        </w:rPr>
        <w:t>工作、</w:t>
      </w:r>
      <w:r>
        <w:rPr>
          <w:rFonts w:ascii="仿宋_GB2312" w:eastAsia="仿宋_GB2312" w:hAnsi="Times New Roman" w:cs="Times New Roman" w:hint="default"/>
          <w:sz w:val="30"/>
          <w:szCs w:val="30"/>
          <w:highlight w:val="none"/>
          <w:lang w:val="en-US" w:eastAsia="zh-CN"/>
        </w:rPr>
        <w:t>会议活动的后勤保障用车需求，为</w:t>
      </w:r>
      <w:r>
        <w:rPr>
          <w:rFonts w:ascii="仿宋_GB2312" w:eastAsia="仿宋_GB2312" w:cs="Times New Roman" w:hint="eastAsia"/>
          <w:sz w:val="30"/>
          <w:szCs w:val="30"/>
          <w:highlight w:val="none"/>
          <w:lang w:val="en-US" w:eastAsia="zh-CN"/>
        </w:rPr>
        <w:t>全县党政机关</w:t>
      </w:r>
      <w:r>
        <w:rPr>
          <w:rFonts w:ascii="仿宋_GB2312" w:eastAsia="仿宋_GB2312" w:hAnsi="Times New Roman" w:cs="Times New Roman" w:hint="default"/>
          <w:sz w:val="30"/>
          <w:szCs w:val="30"/>
          <w:highlight w:val="none"/>
          <w:lang w:val="en-US" w:eastAsia="zh-CN"/>
        </w:rPr>
        <w:t>公务出行提供有力保障</w:t>
      </w:r>
      <w:r>
        <w:rPr>
          <w:rFonts w:ascii="仿宋_GB2312" w:eastAsia="仿宋_GB2312" w:hAnsi="Times New Roman" w:cs="Times New Roman" w:hint="eastAsia"/>
          <w:sz w:val="30"/>
          <w:szCs w:val="30"/>
          <w:highlight w:val="none"/>
          <w:lang w:val="en-US" w:eastAsia="zh-CN"/>
        </w:rPr>
        <w:t>。</w:t>
      </w:r>
    </w:p>
    <w:p w14:paraId="0E3F76BD">
      <w:pPr>
        <w:ind w:firstLine="600" w:firstLineChars="200"/>
        <w:rPr>
          <w:rFonts w:ascii="仿宋_GB2312" w:eastAsia="仿宋_GB2312" w:hAnsi="Times New Roman" w:cs="Times New Roman" w:hint="default"/>
          <w:sz w:val="30"/>
          <w:szCs w:val="30"/>
          <w:highlight w:val="none"/>
          <w:lang w:val="en-US" w:eastAsia="zh-CN"/>
        </w:rPr>
      </w:pPr>
      <w:r>
        <w:rPr>
          <w:rFonts w:ascii="仿宋_GB2312" w:eastAsia="仿宋_GB2312" w:hAnsi="Times New Roman" w:cs="Times New Roman" w:hint="eastAsia"/>
          <w:sz w:val="30"/>
          <w:szCs w:val="30"/>
          <w:highlight w:val="none"/>
          <w:lang w:val="en-US" w:eastAsia="zh-CN"/>
        </w:rPr>
        <w:t>3.规范</w:t>
      </w:r>
      <w:r>
        <w:rPr>
          <w:rFonts w:ascii="仿宋_GB2312" w:eastAsia="仿宋_GB2312" w:hAnsi="Times New Roman" w:cs="Times New Roman" w:hint="default"/>
          <w:sz w:val="30"/>
          <w:szCs w:val="30"/>
          <w:highlight w:val="none"/>
          <w:lang w:val="en-US" w:eastAsia="zh-CN"/>
        </w:rPr>
        <w:t>开展办公用房监督管理</w:t>
      </w:r>
      <w:r>
        <w:rPr>
          <w:rFonts w:ascii="仿宋_GB2312" w:eastAsia="仿宋_GB2312" w:hAnsi="Times New Roman" w:cs="Times New Roman" w:hint="eastAsia"/>
          <w:sz w:val="30"/>
          <w:szCs w:val="30"/>
          <w:highlight w:val="none"/>
          <w:lang w:val="en-US" w:eastAsia="zh-CN"/>
        </w:rPr>
        <w:t>。</w:t>
      </w:r>
      <w:r>
        <w:rPr>
          <w:rFonts w:ascii="仿宋_GB2312" w:eastAsia="仿宋_GB2312" w:hAnsi="Times New Roman" w:cs="Times New Roman" w:hint="default"/>
          <w:sz w:val="30"/>
          <w:szCs w:val="30"/>
          <w:highlight w:val="none"/>
          <w:lang w:val="en-US" w:eastAsia="zh-CN"/>
        </w:rPr>
        <w:t>持续推进党政机关办公用房的权属统一登记、信息化平台建设与动态调配</w:t>
      </w:r>
      <w:r>
        <w:rPr>
          <w:rFonts w:ascii="仿宋_GB2312" w:eastAsia="仿宋_GB2312" w:hAnsi="Times New Roman" w:cs="Times New Roman" w:hint="eastAsia"/>
          <w:sz w:val="30"/>
          <w:szCs w:val="30"/>
          <w:highlight w:val="none"/>
          <w:lang w:val="en-US" w:eastAsia="zh-CN"/>
        </w:rPr>
        <w:t>，其核心是摸清家底、统一权属、标准化管理、跨部门调剂，以提升用房使用效率，杜绝违规使用和浪费。</w:t>
      </w:r>
    </w:p>
    <w:p w14:paraId="25C2947B">
      <w:pPr>
        <w:ind w:firstLine="600" w:firstLineChars="200"/>
        <w:rPr>
          <w:rFonts w:ascii="仿宋_GB2312" w:eastAsia="仿宋_GB2312" w:hAnsi="Times New Roman" w:cs="Times New Roman" w:hint="default"/>
          <w:sz w:val="30"/>
          <w:szCs w:val="30"/>
          <w:highlight w:val="none"/>
          <w:lang w:val="en-US" w:eastAsia="zh-CN"/>
        </w:rPr>
      </w:pPr>
      <w:r>
        <w:rPr>
          <w:rFonts w:ascii="仿宋_GB2312" w:eastAsia="仿宋_GB2312" w:hAnsi="Times New Roman" w:cs="Times New Roman" w:hint="eastAsia"/>
          <w:sz w:val="30"/>
          <w:szCs w:val="30"/>
          <w:highlight w:val="none"/>
          <w:lang w:val="en-US" w:eastAsia="zh-CN"/>
        </w:rPr>
        <w:t>3.公共机构节能工作</w:t>
      </w:r>
      <w:r>
        <w:rPr>
          <w:rFonts w:ascii="仿宋_GB2312" w:eastAsia="仿宋_GB2312" w:cs="Times New Roman" w:hint="eastAsia"/>
          <w:sz w:val="30"/>
          <w:szCs w:val="30"/>
          <w:highlight w:val="none"/>
          <w:lang w:val="en-US" w:eastAsia="zh-CN"/>
        </w:rPr>
        <w:t>。</w:t>
      </w:r>
      <w:r>
        <w:rPr>
          <w:rFonts w:ascii="仿宋_GB2312" w:eastAsia="仿宋_GB2312" w:hAnsi="Times New Roman" w:cs="Times New Roman" w:hint="eastAsia"/>
          <w:sz w:val="30"/>
          <w:szCs w:val="30"/>
          <w:highlight w:val="none"/>
          <w:lang w:val="en-US" w:eastAsia="zh-CN"/>
        </w:rPr>
        <w:t>组织开展“公共机构节能宣传周”和“低碳日”宣传活动，指导各单位进行节约型机关创建。</w:t>
      </w:r>
    </w:p>
    <w:p w14:paraId="18D1AE91">
      <w:pPr>
        <w:ind w:firstLine="600" w:firstLineChars="200"/>
        <w:rPr>
          <w:rFonts w:ascii="仿宋_GB2312" w:eastAsia="仿宋_GB2312" w:hAnsi="Times New Roman" w:cs="Times New Roman" w:hint="default"/>
          <w:sz w:val="30"/>
          <w:szCs w:val="30"/>
          <w:highlight w:val="none"/>
          <w:lang w:val="en-US" w:eastAsia="zh-CN"/>
        </w:rPr>
      </w:pPr>
      <w:r>
        <w:rPr>
          <w:rFonts w:ascii="仿宋_GB2312" w:eastAsia="仿宋_GB2312" w:hAnsi="Times New Roman" w:cs="Times New Roman" w:hint="eastAsia"/>
          <w:sz w:val="30"/>
          <w:szCs w:val="30"/>
          <w:highlight w:val="none"/>
          <w:lang w:val="en-US" w:eastAsia="zh-CN"/>
        </w:rPr>
        <w:t>4.坚持服务社会化，保障能力逐步加强。我部门继续</w:t>
      </w:r>
      <w:r>
        <w:rPr>
          <w:rFonts w:ascii="仿宋_GB2312" w:eastAsia="仿宋_GB2312" w:hAnsi="Times New Roman" w:cs="Times New Roman" w:hint="default"/>
          <w:sz w:val="30"/>
          <w:szCs w:val="30"/>
          <w:highlight w:val="none"/>
          <w:lang w:val="en-US" w:eastAsia="zh-CN"/>
        </w:rPr>
        <w:t>将一二办公区后勤保障服务</w:t>
      </w:r>
      <w:r>
        <w:rPr>
          <w:rFonts w:ascii="仿宋_GB2312" w:eastAsia="仿宋_GB2312" w:hAnsi="Times New Roman" w:cs="Times New Roman" w:hint="eastAsia"/>
          <w:sz w:val="30"/>
          <w:szCs w:val="30"/>
          <w:highlight w:val="none"/>
          <w:lang w:val="en-US" w:eastAsia="zh-CN"/>
        </w:rPr>
        <w:t>、人大政协安保服务</w:t>
      </w:r>
      <w:r>
        <w:rPr>
          <w:rFonts w:ascii="仿宋_GB2312" w:eastAsia="仿宋_GB2312" w:hAnsi="Times New Roman" w:cs="Times New Roman" w:hint="default"/>
          <w:sz w:val="30"/>
          <w:szCs w:val="30"/>
          <w:highlight w:val="none"/>
          <w:lang w:val="en-US" w:eastAsia="zh-CN"/>
        </w:rPr>
        <w:t>进行社会化外包，</w:t>
      </w:r>
      <w:r>
        <w:rPr>
          <w:rFonts w:ascii="仿宋_GB2312" w:eastAsia="仿宋_GB2312" w:hAnsi="Times New Roman" w:cs="Times New Roman" w:hint="eastAsia"/>
          <w:sz w:val="30"/>
          <w:szCs w:val="30"/>
          <w:highlight w:val="none"/>
          <w:lang w:val="en-US" w:eastAsia="zh-CN"/>
        </w:rPr>
        <w:t>后勤服务实现了“管办分离”。通过细化物业考核评分制度，严格实行季度考核，后勤服务力量和工作水平有效提升。</w:t>
      </w:r>
    </w:p>
    <w:p w14:paraId="3CEEB9AD">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704BB901">
      <w:pPr>
        <w:spacing w:line="600" w:lineRule="exact"/>
        <w:ind w:firstLine="600" w:firstLineChars="200"/>
        <w:jc w:val="left"/>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华宁县机关事务服务中心2024年度无国有资本经营预算财政拨款收入，《国有资本经营预算财政拨款收入支出决算表》为空表。</w:t>
      </w:r>
    </w:p>
    <w:p w14:paraId="3F755830">
      <w:pPr>
        <w:spacing w:line="600" w:lineRule="exact"/>
        <w:ind w:firstLine="600" w:firstLineChars="200"/>
        <w:jc w:val="left"/>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华宁县机关事务服务中心2024年度无政府性基金预算财政拨款收入，《政府性基金预算财政拨款收入支出决算表》为空表。</w:t>
      </w:r>
    </w:p>
    <w:p w14:paraId="3BC7C7B8">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1E1CACE1">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3416C461">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华宁县机关事务服务中心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2</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396</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224.13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2</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396</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224.13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事业收入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其他收入。</w:t>
      </w:r>
    </w:p>
    <w:p w14:paraId="23808309">
      <w:pPr>
        <w:widowControl/>
        <w:snapToGrid w:val="0"/>
        <w:spacing w:before="100" w:after="100" w:line="600" w:lineRule="exact"/>
        <w:ind w:firstLine="538"/>
        <w:jc w:val="left"/>
        <w:rPr>
          <w:rFonts w:ascii="仿宋_GB2312" w:eastAsia="仿宋_GB2312" w:hAnsi="宋体" w:cs="Arial" w:hint="eastAsia"/>
          <w:color w:val="FF0000"/>
          <w:kern w:val="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813</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591.68</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25.35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813</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591.68</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25.35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2024年度项目收入比2023年度大幅减少。</w:t>
      </w:r>
    </w:p>
    <w:p w14:paraId="4FDCEE57">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75FE9878">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华宁县机关事务服务中心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2</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396</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224.13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1</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838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124.35</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76.71</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558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099.78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23.29</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w:t>
      </w:r>
      <w:r>
        <w:rPr>
          <w:rFonts w:ascii="仿宋_GB2312" w:eastAsia="仿宋_GB2312" w:hAnsi="宋体" w:cs="Arial" w:hint="eastAsia"/>
          <w:kern w:val="0"/>
          <w:sz w:val="30"/>
          <w:szCs w:val="30"/>
          <w:highlight w:val="none"/>
        </w:rPr>
        <w:t>经营支出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对附属单位补助支出。</w:t>
      </w:r>
    </w:p>
    <w:p w14:paraId="2951CD97">
      <w:pPr>
        <w:spacing w:line="600" w:lineRule="exact"/>
        <w:ind w:firstLine="600" w:firstLineChars="200"/>
        <w:rPr>
          <w:rFonts w:ascii="仿宋_GB2312" w:eastAsia="仿宋_GB2312" w:hint="default"/>
          <w:color w:val="FF0000"/>
          <w:sz w:val="30"/>
          <w:szCs w:val="30"/>
          <w:highlight w:val="none"/>
          <w:lang w:val="en-US"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813</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591.68</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25.35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870.20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0.48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822</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461.88</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59.57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；无上缴上级支出、经营支出、对附属单位补助支出。</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2024年一二办公区后勤保障经费、公务接待经费两个项目的支出比2023年明显下降。</w:t>
      </w:r>
    </w:p>
    <w:p w14:paraId="64B57397">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2338A7E0">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华宁县机关事务服务中心</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1</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838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124.35</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1</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438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949.87</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78.28</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399</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174.48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21.72</w:t>
      </w:r>
      <w:r>
        <w:rPr>
          <w:rFonts w:ascii="仿宋_GB2312" w:eastAsia="仿宋_GB2312" w:hAnsi="仿宋_GB2312" w:cs="仿宋_GB2312" w:hint="eastAsia"/>
          <w:sz w:val="30"/>
          <w:szCs w:val="30"/>
          <w:highlight w:val="none"/>
        </w:rPr>
        <w:t>％。</w:t>
      </w:r>
    </w:p>
    <w:p w14:paraId="4E89E665">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0895658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华宁县机关事务服务中心</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558</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zh-CN"/>
        </w:rPr>
        <w:t>099.78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642748A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val="zh-CN"/>
        </w:rPr>
      </w:pPr>
      <w:r>
        <w:rPr>
          <w:rFonts w:ascii="仿宋_GB2312" w:eastAsia="仿宋_GB2312" w:hint="eastAsia"/>
          <w:sz w:val="30"/>
          <w:szCs w:val="30"/>
          <w:highlight w:val="none"/>
          <w:lang w:eastAsia="zh-CN"/>
        </w:rPr>
        <w:t>公务接待经费</w:t>
      </w:r>
      <w:r>
        <w:rPr>
          <w:rFonts w:ascii="仿宋_GB2312" w:eastAsia="仿宋_GB2312" w:hint="eastAsia"/>
          <w:sz w:val="30"/>
          <w:szCs w:val="30"/>
          <w:highlight w:val="none"/>
        </w:rPr>
        <w:t>项目</w:t>
      </w:r>
      <w:r>
        <w:rPr>
          <w:rFonts w:ascii="仿宋_GB2312" w:eastAsia="仿宋_GB2312" w:hint="eastAsia"/>
          <w:sz w:val="30"/>
          <w:szCs w:val="30"/>
          <w:highlight w:val="none"/>
          <w:lang w:val="en-US" w:eastAsia="zh-CN"/>
        </w:rPr>
        <w:t>83</w:t>
      </w:r>
      <w:r>
        <w:rPr>
          <w:rFonts w:ascii="Times New Roman" w:eastAsia="Times New Roman" w:hAnsi="Times New Roman" w:cs="Times New Roman"/>
          <w:sz w:val="30"/>
          <w:szCs w:val="30"/>
        </w:rPr>
        <w:t>,</w:t>
      </w:r>
      <w:r>
        <w:rPr>
          <w:rFonts w:ascii="仿宋_GB2312" w:eastAsia="仿宋_GB2312" w:hint="eastAsia"/>
          <w:sz w:val="30"/>
          <w:szCs w:val="30"/>
          <w:highlight w:val="none"/>
          <w:lang w:val="en-US" w:eastAsia="zh-CN"/>
        </w:rPr>
        <w:t>040.00</w:t>
      </w:r>
      <w:r>
        <w:rPr>
          <w:rFonts w:ascii="仿宋_GB2312" w:eastAsia="仿宋_GB2312" w:hint="eastAsia"/>
          <w:sz w:val="30"/>
          <w:szCs w:val="30"/>
          <w:highlight w:val="none"/>
        </w:rPr>
        <w:t>元，主要用于</w:t>
      </w:r>
      <w:r>
        <w:rPr>
          <w:rFonts w:ascii="仿宋_GB2312" w:eastAsia="仿宋_GB2312" w:hint="eastAsia"/>
          <w:sz w:val="30"/>
          <w:szCs w:val="30"/>
          <w:highlight w:val="none"/>
          <w:lang w:val="zh-CN"/>
        </w:rPr>
        <w:t>开展副厅及其以上领导的各类调研、检查等接待工作，外县区主要领导带队到我县交流的接待工作，机关重要会议的服务保障，全县大型会议以及重大节庆活动接待服务工作。</w:t>
      </w:r>
    </w:p>
    <w:p w14:paraId="2B0036B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eastAsia="zh-CN"/>
        </w:rPr>
        <w:t>一</w:t>
      </w:r>
      <w:r>
        <w:rPr>
          <w:rFonts w:ascii="仿宋_GB2312" w:eastAsia="仿宋_GB2312" w:hAnsi="仿宋_GB2312" w:cs="仿宋_GB2312" w:hint="eastAsia"/>
          <w:color w:val="auto"/>
          <w:sz w:val="30"/>
          <w:lang w:val="zh-CN"/>
        </w:rPr>
        <w:t>二办公区后勤保障经费项目</w:t>
      </w:r>
      <w:bookmarkStart w:id="0" w:name="_GoBack"/>
      <w:bookmarkEnd w:id="0"/>
      <w:r>
        <w:rPr>
          <w:rFonts w:ascii="仿宋_GB2312" w:eastAsia="仿宋_GB2312" w:hAnsi="仿宋_GB2312" w:cs="仿宋_GB2312" w:hint="eastAsia"/>
          <w:color w:val="auto"/>
          <w:sz w:val="30"/>
          <w:lang w:val="en-US" w:eastAsia="zh-CN"/>
        </w:rPr>
        <w:t>475</w:t>
      </w:r>
      <w:r>
        <w:rPr>
          <w:rFonts w:ascii="Times New Roman" w:eastAsia="Times New Roman" w:hAnsi="Times New Roman" w:cs="Times New Roman"/>
          <w:sz w:val="30"/>
          <w:szCs w:val="30"/>
        </w:rPr>
        <w:t>,</w:t>
      </w:r>
      <w:r>
        <w:rPr>
          <w:rFonts w:ascii="仿宋_GB2312" w:eastAsia="仿宋_GB2312" w:hAnsi="仿宋_GB2312" w:cs="仿宋_GB2312" w:hint="eastAsia"/>
          <w:color w:val="auto"/>
          <w:sz w:val="30"/>
          <w:lang w:val="en-US" w:eastAsia="zh-CN"/>
        </w:rPr>
        <w:t>059.78</w:t>
      </w:r>
      <w:r>
        <w:rPr>
          <w:rFonts w:ascii="仿宋_GB2312" w:eastAsia="仿宋_GB2312" w:hAnsi="仿宋_GB2312" w:cs="仿宋_GB2312" w:hint="eastAsia"/>
          <w:color w:val="auto"/>
          <w:sz w:val="30"/>
          <w:lang w:val="zh-CN"/>
        </w:rPr>
        <w:t>元，主要用于保障一二办公区环境卫生保洁、会议服务、安保、食堂管理等后勤服务及13套干部周转房管理服务工作，为县委县政府机关干部职工提供高效优质服务。</w:t>
      </w:r>
    </w:p>
    <w:p w14:paraId="2F973AC6">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470B863C">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2C0B266">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华宁县机关事务服务中心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2</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zh-CN"/>
        </w:rPr>
        <w:t>396</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zh-CN"/>
        </w:rPr>
        <w:t>224.13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100.00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减少</w:t>
      </w:r>
      <w:r>
        <w:rPr>
          <w:rFonts w:ascii="仿宋_GB2312" w:eastAsia="仿宋_GB2312" w:hAnsi="仿宋_GB2312" w:cs="仿宋_GB2312" w:hint="eastAsia"/>
          <w:color w:val="auto"/>
          <w:kern w:val="0"/>
          <w:sz w:val="30"/>
          <w:lang w:val="zh-CN"/>
        </w:rPr>
        <w:t>813</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zh-CN"/>
        </w:rPr>
        <w:t>591.68</w:t>
      </w:r>
      <w:r>
        <w:rPr>
          <w:rFonts w:ascii="仿宋_GB2312" w:eastAsia="仿宋_GB2312" w:hAnsi="宋体" w:cs="Arial" w:hint="eastAsia"/>
          <w:kern w:val="0"/>
          <w:sz w:val="30"/>
          <w:szCs w:val="30"/>
          <w:highlight w:val="none"/>
        </w:rPr>
        <w:t>元，下降</w:t>
      </w:r>
      <w:r>
        <w:rPr>
          <w:rFonts w:ascii="仿宋_GB2312" w:eastAsia="仿宋_GB2312" w:hAnsi="仿宋_GB2312" w:cs="仿宋_GB2312" w:hint="eastAsia"/>
          <w:color w:val="auto"/>
          <w:kern w:val="0"/>
          <w:sz w:val="30"/>
          <w:lang w:val="zh-CN"/>
        </w:rPr>
        <w:t>25.35</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79.86</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595F354D">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7A742CE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宋体" w:cs="Arial" w:hint="eastAsia"/>
          <w:kern w:val="0"/>
          <w:sz w:val="30"/>
          <w:szCs w:val="30"/>
          <w:highlight w:val="none"/>
          <w:lang w:val="zh-CN"/>
        </w:rPr>
        <w:t>2</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zh-CN"/>
        </w:rPr>
        <w:t>148</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zh-CN"/>
        </w:rPr>
        <w:t>087.65</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仿宋_GB2312" w:eastAsia="仿宋_GB2312" w:hAnsi="宋体" w:cs="Arial" w:hint="eastAsia"/>
          <w:kern w:val="0"/>
          <w:sz w:val="30"/>
          <w:szCs w:val="30"/>
          <w:highlight w:val="none"/>
          <w:lang w:val="zh-CN"/>
        </w:rPr>
        <w:t>89.64</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zh-CN"/>
        </w:rPr>
        <w:t>78.28</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本部门职工</w:t>
      </w:r>
      <w:r>
        <w:rPr>
          <w:rFonts w:ascii="仿宋_GB2312" w:eastAsia="仿宋_GB2312" w:hAnsi="宋体" w:cs="Arial" w:hint="eastAsia"/>
          <w:kern w:val="0"/>
          <w:sz w:val="30"/>
          <w:szCs w:val="30"/>
          <w:highlight w:val="none"/>
          <w:lang w:val="en-US"/>
        </w:rPr>
        <w:t>基本工资、</w:t>
      </w:r>
      <w:r>
        <w:rPr>
          <w:rFonts w:ascii="仿宋_GB2312" w:eastAsia="仿宋_GB2312" w:hAnsi="宋体" w:cs="Arial" w:hint="eastAsia"/>
          <w:kern w:val="0"/>
          <w:sz w:val="30"/>
          <w:szCs w:val="30"/>
          <w:highlight w:val="none"/>
          <w:lang w:val="en-US" w:eastAsia="zh-CN"/>
        </w:rPr>
        <w:t>绩效工资、</w:t>
      </w:r>
      <w:r>
        <w:rPr>
          <w:rFonts w:ascii="仿宋_GB2312" w:eastAsia="仿宋_GB2312" w:hAnsi="宋体" w:cs="Arial" w:hint="eastAsia"/>
          <w:kern w:val="0"/>
          <w:sz w:val="30"/>
          <w:szCs w:val="30"/>
          <w:highlight w:val="none"/>
          <w:lang w:val="en-US"/>
        </w:rPr>
        <w:t>津贴补贴</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val="en-US"/>
        </w:rPr>
        <w:t>等人员经费</w:t>
      </w:r>
      <w:r>
        <w:rPr>
          <w:rFonts w:ascii="仿宋_GB2312" w:eastAsia="仿宋_GB2312" w:hAnsi="宋体" w:cs="Arial" w:hint="eastAsia"/>
          <w:kern w:val="0"/>
          <w:sz w:val="30"/>
          <w:szCs w:val="30"/>
          <w:highlight w:val="none"/>
          <w:lang w:val="en-US" w:eastAsia="zh-CN"/>
        </w:rPr>
        <w:t>的支出1</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en-US" w:eastAsia="zh-CN"/>
        </w:rPr>
        <w:t>190</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en-US" w:eastAsia="zh-CN"/>
        </w:rPr>
        <w:t>813.39元，</w:t>
      </w:r>
      <w:r>
        <w:rPr>
          <w:rFonts w:ascii="仿宋_GB2312" w:eastAsia="仿宋_GB2312" w:hAnsi="宋体" w:cs="Arial" w:hint="eastAsia"/>
          <w:kern w:val="0"/>
          <w:sz w:val="30"/>
          <w:szCs w:val="30"/>
          <w:highlight w:val="none"/>
          <w:lang w:val="en-US"/>
        </w:rPr>
        <w:t>用于正常开展业务发生的办公费、水电费、会议费、培训费、</w:t>
      </w:r>
      <w:r>
        <w:rPr>
          <w:rFonts w:ascii="仿宋_GB2312" w:eastAsia="仿宋_GB2312" w:hAnsi="宋体" w:cs="Arial" w:hint="eastAsia"/>
          <w:kern w:val="0"/>
          <w:sz w:val="30"/>
          <w:szCs w:val="30"/>
          <w:highlight w:val="none"/>
          <w:lang w:val="en-US" w:eastAsia="zh-CN"/>
        </w:rPr>
        <w:t>物业管理</w:t>
      </w:r>
      <w:r>
        <w:rPr>
          <w:rFonts w:ascii="仿宋_GB2312" w:eastAsia="仿宋_GB2312" w:hAnsi="宋体" w:cs="Arial" w:hint="eastAsia"/>
          <w:kern w:val="0"/>
          <w:sz w:val="30"/>
          <w:szCs w:val="30"/>
          <w:highlight w:val="none"/>
          <w:lang w:val="en-US"/>
        </w:rPr>
        <w:t>费</w:t>
      </w:r>
      <w:r>
        <w:rPr>
          <w:rFonts w:ascii="仿宋_GB2312" w:eastAsia="仿宋_GB2312" w:hAnsi="宋体" w:cs="Arial" w:hint="eastAsia"/>
          <w:kern w:val="0"/>
          <w:sz w:val="30"/>
          <w:szCs w:val="30"/>
          <w:highlight w:val="none"/>
          <w:lang w:val="en-US" w:eastAsia="zh-CN"/>
        </w:rPr>
        <w:t>、公务用车运行维护费</w:t>
      </w:r>
      <w:r>
        <w:rPr>
          <w:rFonts w:ascii="仿宋_GB2312" w:eastAsia="仿宋_GB2312" w:hAnsi="宋体" w:cs="Arial" w:hint="eastAsia"/>
          <w:kern w:val="0"/>
          <w:sz w:val="30"/>
          <w:szCs w:val="30"/>
          <w:highlight w:val="none"/>
          <w:lang w:val="en-US"/>
        </w:rPr>
        <w:t>等</w:t>
      </w:r>
      <w:r>
        <w:rPr>
          <w:rFonts w:ascii="仿宋_GB2312" w:eastAsia="仿宋_GB2312" w:hAnsi="宋体" w:cs="Arial" w:hint="eastAsia"/>
          <w:kern w:val="0"/>
          <w:sz w:val="30"/>
          <w:szCs w:val="30"/>
          <w:highlight w:val="none"/>
          <w:lang w:val="en-US" w:eastAsia="zh-CN"/>
        </w:rPr>
        <w:t>商品服务支出957</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en-US" w:eastAsia="zh-CN"/>
        </w:rPr>
        <w:t>274.26元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Ansi="宋体" w:cs="Arial" w:hint="eastAsia"/>
          <w:kern w:val="0"/>
          <w:sz w:val="30"/>
          <w:szCs w:val="30"/>
          <w:highlight w:val="none"/>
          <w:lang w:val="en-US" w:eastAsia="zh-CN"/>
        </w:rPr>
        <w:t>2024年商品服务支出决算数比预算数减少493</w:t>
      </w:r>
      <w:r>
        <w:rPr>
          <w:rFonts w:ascii="Times New Roman" w:eastAsia="Times New Roman" w:hAnsi="Times New Roman" w:cs="Times New Roman"/>
          <w:sz w:val="30"/>
          <w:szCs w:val="30"/>
        </w:rPr>
        <w:t>,</w:t>
      </w:r>
      <w:r>
        <w:rPr>
          <w:rFonts w:ascii="仿宋_GB2312" w:eastAsia="仿宋_GB2312" w:hAnsi="宋体" w:cs="Arial" w:hint="eastAsia"/>
          <w:kern w:val="0"/>
          <w:sz w:val="30"/>
          <w:szCs w:val="30"/>
          <w:highlight w:val="none"/>
          <w:lang w:val="en-US" w:eastAsia="zh-CN"/>
        </w:rPr>
        <w:t>725.74元，下降34.03%，完成年初预算的65.97%。</w:t>
      </w:r>
    </w:p>
    <w:p w14:paraId="4A5B340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57DA171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64FE9AA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7F00598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32C04E7A">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68EB36A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36ACDB4A">
      <w:pPr>
        <w:pStyle w:val="pMsoNormal"/>
        <w:spacing w:before="0" w:after="0" w:line="590" w:lineRule="atLeast"/>
        <w:ind w:left="0" w:right="0" w:firstLine="600"/>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104</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en-US" w:eastAsia="zh-CN"/>
        </w:rPr>
        <w:t>021.12</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4.34</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114.38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rPr>
        <w:t>主要用于本部门职工的养老保险及其他社会保障缴费；</w:t>
      </w:r>
      <w:r>
        <w:rPr>
          <w:rFonts w:ascii="仿宋_GB2312" w:eastAsia="仿宋_GB2312" w:hAnsi="仿宋_GB2312" w:cs="仿宋_GB2312" w:hint="eastAsia"/>
          <w:color w:val="auto"/>
          <w:kern w:val="0"/>
          <w:sz w:val="30"/>
          <w:lang w:val="en-US" w:eastAsia="zh-CN"/>
        </w:rPr>
        <w:t>造成预决算差异的主要原因是支出方面的政策性调整。</w:t>
      </w:r>
    </w:p>
    <w:p w14:paraId="53E5EE95">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79</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zh-CN"/>
        </w:rPr>
        <w:t>306.36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3.31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106.81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。主要用于本部门职工的医疗补助支出；</w:t>
      </w:r>
      <w:r>
        <w:rPr>
          <w:rFonts w:ascii="仿宋_GB2312" w:eastAsia="仿宋_GB2312" w:hint="eastAsia"/>
          <w:sz w:val="30"/>
          <w:szCs w:val="30"/>
          <w:highlight w:val="none"/>
          <w:lang w:eastAsia="zh-CN"/>
        </w:rPr>
        <w:t>造成预决算差异的主要原因是</w:t>
      </w:r>
      <w:r>
        <w:rPr>
          <w:rFonts w:ascii="仿宋_GB2312" w:eastAsia="仿宋_GB2312" w:hAnsi="仿宋_GB2312" w:cs="仿宋_GB2312" w:hint="eastAsia"/>
          <w:color w:val="auto"/>
          <w:kern w:val="0"/>
          <w:sz w:val="30"/>
          <w:lang w:val="en-US" w:eastAsia="zh-CN"/>
        </w:rPr>
        <w:t>支出方面的政策性调整。</w:t>
      </w:r>
    </w:p>
    <w:p w14:paraId="0CF315A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5E65C41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6A0D17E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556FC68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0D56E07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47F83ED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10D15C8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1E0A831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6653355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46348444">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64</w:t>
      </w:r>
      <w:r>
        <w:rPr>
          <w:rFonts w:ascii="Times New Roman" w:eastAsia="Times New Roman" w:hAnsi="Times New Roman" w:cs="Times New Roman"/>
          <w:sz w:val="30"/>
          <w:szCs w:val="30"/>
        </w:rPr>
        <w:t>,</w:t>
      </w:r>
      <w:r>
        <w:rPr>
          <w:rFonts w:ascii="仿宋_GB2312" w:eastAsia="仿宋_GB2312" w:hAnsi="仿宋_GB2312" w:cs="仿宋_GB2312" w:hint="eastAsia"/>
          <w:color w:val="auto"/>
          <w:kern w:val="0"/>
          <w:sz w:val="30"/>
          <w:lang w:val="zh-CN"/>
        </w:rPr>
        <w:t>809.00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2.70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71.07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。主要用于</w:t>
      </w:r>
      <w:r>
        <w:rPr>
          <w:rFonts w:ascii="仿宋_GB2312" w:eastAsia="仿宋_GB2312" w:hint="eastAsia"/>
          <w:sz w:val="30"/>
          <w:szCs w:val="30"/>
          <w:highlight w:val="none"/>
          <w:lang w:val="en-US"/>
        </w:rPr>
        <w:t>本部门职工的住房公积金补助支出</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造成预决算差异的主要原因是</w:t>
      </w:r>
      <w:r>
        <w:rPr>
          <w:rFonts w:ascii="仿宋_GB2312" w:eastAsia="仿宋_GB2312" w:hAnsi="仿宋_GB2312" w:cs="仿宋_GB2312" w:hint="eastAsia"/>
          <w:color w:val="auto"/>
          <w:kern w:val="0"/>
          <w:sz w:val="30"/>
          <w:lang w:val="en-US" w:eastAsia="zh-CN"/>
        </w:rPr>
        <w:t>支出方面的政策性调整。</w:t>
      </w:r>
    </w:p>
    <w:p w14:paraId="00EEAC9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0D4D8F0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1B57450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7E291BED">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6061821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48F7C88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100FD8A9">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Ansi="宋体" w:cs="Arial" w:hint="eastAsia"/>
          <w:kern w:val="0"/>
          <w:sz w:val="30"/>
          <w:szCs w:val="30"/>
          <w:highlight w:val="none"/>
          <w:lang w:eastAsia="zh-CN"/>
        </w:rPr>
        <w:t>。</w:t>
      </w:r>
    </w:p>
    <w:p w14:paraId="0630D862">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593AEEA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6F44AE1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1</w:t>
      </w:r>
      <w:r>
        <w:rPr>
          <w:rFonts w:ascii="Times New Roman" w:eastAsia="Times New Roman" w:hAnsi="Times New Roman" w:cs="Times New Roman"/>
          <w:sz w:val="30"/>
          <w:szCs w:val="30"/>
        </w:rPr>
        <w:t>,</w:t>
      </w:r>
      <w:r>
        <w:rPr>
          <w:rFonts w:ascii="仿宋_GB2312" w:eastAsia="仿宋_GB2312" w:hAnsi="仿宋_GB2312" w:cs="仿宋_GB2312" w:hint="eastAsia"/>
          <w:color w:val="000000"/>
          <w:kern w:val="0"/>
          <w:sz w:val="30"/>
          <w:lang w:val="en-US" w:eastAsia="zh-CN"/>
        </w:rPr>
        <w:t>203</w:t>
      </w:r>
      <w:r>
        <w:rPr>
          <w:rFonts w:ascii="Times New Roman" w:eastAsia="Times New Roman" w:hAnsi="Times New Roman" w:cs="Times New Roman"/>
          <w:sz w:val="30"/>
          <w:szCs w:val="30"/>
        </w:rPr>
        <w:t>,</w:t>
      </w:r>
      <w:r>
        <w:rPr>
          <w:rFonts w:ascii="仿宋_GB2312" w:eastAsia="仿宋_GB2312" w:hAnsi="仿宋_GB2312" w:cs="仿宋_GB2312" w:hint="eastAsia"/>
          <w:color w:val="000000"/>
          <w:kern w:val="0"/>
          <w:sz w:val="30"/>
          <w:lang w:val="en-US" w:eastAsia="zh-CN"/>
        </w:rPr>
        <w:t>800.00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372</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027.81</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30.90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416</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292.15</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52.81</w:t>
      </w:r>
      <w:r>
        <w:rPr>
          <w:rFonts w:ascii="仿宋_GB2312" w:eastAsia="仿宋_GB2312" w:hAnsi="仿宋_GB2312" w:cs="仿宋_GB2312" w:hint="eastAsia"/>
          <w:kern w:val="0"/>
          <w:sz w:val="30"/>
          <w:szCs w:val="30"/>
          <w:highlight w:val="none"/>
          <w:lang w:val="en-US" w:eastAsia="zh-CN"/>
        </w:rPr>
        <w:t>%。</w:t>
      </w:r>
    </w:p>
    <w:p w14:paraId="066C01E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600</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399</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284</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217.81</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76.40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71.23</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204</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87</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810.00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23.60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42.88</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3609608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w:t>
      </w:r>
      <w:r>
        <w:rPr>
          <w:rFonts w:ascii="仿宋_GB2312" w:eastAsia="仿宋_GB2312" w:hAnsi="仿宋_GB2312" w:cs="仿宋_GB2312" w:hint="eastAsia"/>
          <w:sz w:val="30"/>
          <w:szCs w:val="30"/>
          <w:highlight w:val="none"/>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sz w:val="30"/>
          <w:szCs w:val="30"/>
          <w:highlight w:val="none"/>
          <w:lang w:eastAsia="zh-CN"/>
        </w:rPr>
        <w:t>支出决算较上年</w:t>
      </w:r>
      <w:r>
        <w:rPr>
          <w:rFonts w:ascii="仿宋_GB2312" w:eastAsia="仿宋_GB2312" w:hAnsi="仿宋_GB2312" w:cs="仿宋_GB2312" w:hint="eastAsia"/>
          <w:sz w:val="30"/>
          <w:szCs w:val="30"/>
          <w:highlight w:val="none"/>
          <w:lang w:val="en-US" w:eastAsia="zh-CN"/>
        </w:rPr>
        <w:t>减少</w:t>
      </w:r>
      <w:r>
        <w:rPr>
          <w:rFonts w:ascii="仿宋_GB2312" w:eastAsia="仿宋_GB2312" w:hAnsi="仿宋_GB2312" w:cs="仿宋_GB2312" w:hint="eastAsia"/>
          <w:sz w:val="30"/>
          <w:szCs w:val="30"/>
          <w:highlight w:val="none"/>
          <w:lang w:val="zh-CN"/>
        </w:rPr>
        <w:t>349</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000.00</w:t>
      </w:r>
      <w:r>
        <w:rPr>
          <w:rFonts w:ascii="仿宋_GB2312" w:eastAsia="仿宋_GB2312" w:hAnsi="仿宋_GB2312" w:cs="仿宋_GB2312" w:hint="eastAsia"/>
          <w:sz w:val="30"/>
          <w:szCs w:val="30"/>
          <w:highlight w:val="none"/>
          <w:lang w:val="en-US" w:eastAsia="zh-CN"/>
        </w:rPr>
        <w:t>元，下降</w:t>
      </w:r>
      <w:r>
        <w:rPr>
          <w:rFonts w:ascii="仿宋_GB2312" w:eastAsia="仿宋_GB2312" w:hAnsi="仿宋_GB2312" w:cs="仿宋_GB2312" w:hint="eastAsia"/>
          <w:sz w:val="30"/>
          <w:szCs w:val="30"/>
          <w:highlight w:val="none"/>
          <w:lang w:val="zh-CN"/>
        </w:rPr>
        <w:t>-100.00</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运行维护费支出决算较上年</w:t>
      </w:r>
      <w:r>
        <w:rPr>
          <w:rFonts w:ascii="仿宋_GB2312" w:eastAsia="仿宋_GB2312" w:hAnsi="仿宋_GB2312" w:cs="仿宋_GB2312" w:hint="eastAsia"/>
          <w:sz w:val="30"/>
          <w:szCs w:val="30"/>
          <w:highlight w:val="none"/>
          <w:lang w:val="en-US" w:eastAsia="zh-CN"/>
        </w:rPr>
        <w:t>减少</w:t>
      </w:r>
      <w:r>
        <w:rPr>
          <w:rFonts w:ascii="仿宋_GB2312" w:eastAsia="仿宋_GB2312" w:hAnsi="仿宋_GB2312" w:cs="仿宋_GB2312" w:hint="eastAsia"/>
          <w:sz w:val="30"/>
          <w:szCs w:val="30"/>
          <w:highlight w:val="none"/>
          <w:lang w:val="zh-CN"/>
        </w:rPr>
        <w:t>47</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215.15</w:t>
      </w:r>
      <w:r>
        <w:rPr>
          <w:rFonts w:ascii="仿宋_GB2312" w:eastAsia="仿宋_GB2312" w:hAnsi="仿宋_GB2312" w:cs="仿宋_GB2312" w:hint="eastAsia"/>
          <w:sz w:val="30"/>
          <w:szCs w:val="30"/>
          <w:highlight w:val="none"/>
          <w:lang w:val="en-US" w:eastAsia="zh-CN"/>
        </w:rPr>
        <w:t>元，下降</w:t>
      </w:r>
      <w:r>
        <w:rPr>
          <w:rFonts w:ascii="仿宋_GB2312" w:eastAsia="仿宋_GB2312" w:hAnsi="仿宋_GB2312" w:cs="仿宋_GB2312" w:hint="eastAsia"/>
          <w:sz w:val="30"/>
          <w:szCs w:val="30"/>
          <w:highlight w:val="none"/>
          <w:lang w:val="zh-CN"/>
        </w:rPr>
        <w:t>14.25</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sz w:val="30"/>
          <w:szCs w:val="30"/>
          <w:highlight w:val="none"/>
          <w:lang w:eastAsia="zh-CN"/>
        </w:rPr>
        <w:t>支出决算较上年</w:t>
      </w:r>
      <w:r>
        <w:rPr>
          <w:rFonts w:ascii="仿宋_GB2312" w:eastAsia="仿宋_GB2312" w:hAnsi="仿宋_GB2312" w:cs="仿宋_GB2312" w:hint="eastAsia"/>
          <w:sz w:val="30"/>
          <w:szCs w:val="30"/>
          <w:highlight w:val="none"/>
          <w:lang w:val="en-US" w:eastAsia="zh-CN"/>
        </w:rPr>
        <w:t>减少</w:t>
      </w:r>
      <w:r>
        <w:rPr>
          <w:rFonts w:ascii="仿宋_GB2312" w:eastAsia="仿宋_GB2312" w:hAnsi="仿宋_GB2312" w:cs="仿宋_GB2312" w:hint="eastAsia"/>
          <w:sz w:val="30"/>
          <w:szCs w:val="30"/>
          <w:highlight w:val="none"/>
          <w:lang w:val="zh-CN"/>
        </w:rPr>
        <w:t>20</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077.00</w:t>
      </w:r>
      <w:r>
        <w:rPr>
          <w:rFonts w:ascii="仿宋_GB2312" w:eastAsia="仿宋_GB2312" w:hAnsi="仿宋_GB2312" w:cs="仿宋_GB2312" w:hint="eastAsia"/>
          <w:sz w:val="30"/>
          <w:szCs w:val="30"/>
          <w:highlight w:val="none"/>
          <w:lang w:val="en-US" w:eastAsia="zh-CN"/>
        </w:rPr>
        <w:t>元，下降</w:t>
      </w:r>
      <w:r>
        <w:rPr>
          <w:rFonts w:ascii="仿宋_GB2312" w:eastAsia="仿宋_GB2312" w:hAnsi="仿宋_GB2312" w:cs="仿宋_GB2312" w:hint="eastAsia"/>
          <w:sz w:val="30"/>
          <w:szCs w:val="30"/>
          <w:highlight w:val="none"/>
          <w:lang w:val="zh-CN"/>
        </w:rPr>
        <w:t>18.61</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eastAsia="zh-CN"/>
        </w:rPr>
        <w:t>；具体是国内接待费支出决算</w:t>
      </w:r>
      <w:r>
        <w:rPr>
          <w:rFonts w:ascii="仿宋_GB2312" w:eastAsia="仿宋_GB2312" w:hAnsi="仿宋_GB2312" w:cs="仿宋_GB2312" w:hint="eastAsia"/>
          <w:sz w:val="30"/>
          <w:szCs w:val="30"/>
          <w:highlight w:val="none"/>
          <w:lang w:val="zh-CN"/>
        </w:rPr>
        <w:t>87</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810.00</w:t>
      </w:r>
      <w:r>
        <w:rPr>
          <w:rFonts w:ascii="仿宋_GB2312" w:eastAsia="仿宋_GB2312" w:hAnsi="仿宋_GB2312" w:cs="仿宋_GB2312" w:hint="eastAsia"/>
          <w:sz w:val="30"/>
          <w:szCs w:val="30"/>
          <w:highlight w:val="none"/>
          <w:lang w:eastAsia="zh-CN"/>
        </w:rPr>
        <w:t>元（其中：外事接待费支出决算</w:t>
      </w:r>
      <w:r>
        <w:rPr>
          <w:rFonts w:ascii="仿宋_GB2312" w:eastAsia="仿宋_GB2312" w:hAnsi="仿宋_GB2312" w:cs="仿宋_GB2312" w:hint="eastAsia"/>
          <w:sz w:val="30"/>
          <w:szCs w:val="30"/>
          <w:highlight w:val="none"/>
          <w:lang w:val="zh-CN"/>
        </w:rPr>
        <w:t>0.00</w:t>
      </w:r>
      <w:r>
        <w:rPr>
          <w:rFonts w:ascii="仿宋_GB2312" w:eastAsia="仿宋_GB2312" w:hAnsi="仿宋_GB2312" w:cs="仿宋_GB2312" w:hint="eastAsia"/>
          <w:sz w:val="30"/>
          <w:szCs w:val="30"/>
          <w:highlight w:val="none"/>
          <w:lang w:eastAsia="zh-CN"/>
        </w:rPr>
        <w:t>元），较上年增</w:t>
      </w:r>
      <w:r>
        <w:rPr>
          <w:rFonts w:ascii="仿宋_GB2312" w:eastAsia="仿宋_GB2312" w:hAnsi="仿宋_GB2312" w:cs="仿宋_GB2312" w:hint="eastAsia"/>
          <w:sz w:val="30"/>
          <w:szCs w:val="30"/>
          <w:highlight w:val="none"/>
          <w:lang w:val="en-US" w:eastAsia="zh-CN"/>
        </w:rPr>
        <w:t>减少</w:t>
      </w:r>
      <w:r>
        <w:rPr>
          <w:rFonts w:ascii="仿宋_GB2312" w:eastAsia="仿宋_GB2312" w:hAnsi="仿宋_GB2312" w:cs="仿宋_GB2312" w:hint="eastAsia"/>
          <w:sz w:val="30"/>
          <w:szCs w:val="30"/>
          <w:highlight w:val="none"/>
          <w:lang w:val="zh-CN"/>
        </w:rPr>
        <w:t>20</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077.00</w:t>
      </w:r>
      <w:r>
        <w:rPr>
          <w:rFonts w:ascii="仿宋_GB2312" w:eastAsia="仿宋_GB2312" w:hAnsi="仿宋_GB2312" w:cs="仿宋_GB2312" w:hint="eastAsia"/>
          <w:sz w:val="30"/>
          <w:szCs w:val="30"/>
          <w:highlight w:val="none"/>
          <w:lang w:val="en-US" w:eastAsia="zh-CN"/>
        </w:rPr>
        <w:t>元，下降</w:t>
      </w:r>
      <w:r>
        <w:rPr>
          <w:rFonts w:ascii="仿宋_GB2312" w:eastAsia="仿宋_GB2312" w:hAnsi="仿宋_GB2312" w:cs="仿宋_GB2312" w:hint="eastAsia"/>
          <w:sz w:val="30"/>
          <w:szCs w:val="30"/>
          <w:highlight w:val="none"/>
          <w:lang w:val="zh-CN"/>
        </w:rPr>
        <w:t>18.61</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eastAsia="zh-CN"/>
        </w:rPr>
        <w:t>国（境）外接待费支出决算</w:t>
      </w:r>
      <w:r>
        <w:rPr>
          <w:rFonts w:ascii="仿宋_GB2312" w:eastAsia="仿宋_GB2312" w:hAnsi="仿宋_GB2312" w:cs="仿宋_GB2312" w:hint="eastAsia"/>
          <w:sz w:val="30"/>
          <w:szCs w:val="30"/>
          <w:highlight w:val="none"/>
          <w:lang w:val="zh-CN"/>
        </w:rPr>
        <w:t>0.00</w:t>
      </w:r>
      <w:r>
        <w:rPr>
          <w:rFonts w:ascii="仿宋_GB2312" w:eastAsia="仿宋_GB2312" w:hAnsi="仿宋_GB2312" w:cs="仿宋_GB2312" w:hint="eastAsia"/>
          <w:sz w:val="30"/>
          <w:szCs w:val="30"/>
          <w:highlight w:val="none"/>
          <w:lang w:eastAsia="zh-CN"/>
        </w:rPr>
        <w:t>元，上年无此项支出。</w:t>
      </w:r>
    </w:p>
    <w:p w14:paraId="5D4E889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49B42F7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203</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372</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027.81</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30.90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416</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292.15</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52.81</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14:paraId="61E6D9DA">
      <w:pPr>
        <w:spacing w:before="100" w:beforeLines="0" w:after="100" w:afterLines="0" w:line="360" w:lineRule="auto"/>
        <w:ind w:firstLine="6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600</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399</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284</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217.81</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71.23</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204</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87</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810.00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42.88</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lang w:val="en-US"/>
        </w:rPr>
        <w:t>本部门以保障党政机关高效运转为主旨，坚持不懈地执行中央八项规定精神，认真执行党政机关厉行节约、反对浪费条例和其他相关规章制度，履职尽责，做好后勤保障工作的结果。</w:t>
      </w:r>
    </w:p>
    <w:p w14:paraId="5021A59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上年无此项支出</w:t>
      </w:r>
      <w:r>
        <w:rPr>
          <w:rFonts w:ascii="仿宋_GB2312" w:eastAsia="仿宋_GB2312" w:hAnsi="仿宋_GB2312" w:cs="仿宋_GB2312" w:hint="eastAsia"/>
          <w:sz w:val="30"/>
          <w:szCs w:val="30"/>
          <w:highlight w:val="none"/>
        </w:rPr>
        <w:t>；公务用车购置费支出决算减少</w:t>
      </w:r>
      <w:r>
        <w:rPr>
          <w:rFonts w:ascii="仿宋_GB2312" w:eastAsia="仿宋_GB2312" w:hAnsi="仿宋_GB2312" w:cs="仿宋_GB2312" w:hint="eastAsia"/>
          <w:color w:val="000000"/>
          <w:sz w:val="30"/>
          <w:lang w:val="zh-CN"/>
        </w:rPr>
        <w:t>349</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支出决算减少</w:t>
      </w:r>
      <w:r>
        <w:rPr>
          <w:rFonts w:ascii="仿宋_GB2312" w:eastAsia="仿宋_GB2312" w:hAnsi="仿宋_GB2312" w:cs="仿宋_GB2312" w:hint="eastAsia"/>
          <w:color w:val="000000"/>
          <w:sz w:val="30"/>
          <w:lang w:val="zh-CN"/>
        </w:rPr>
        <w:t>47</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215.15</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14.25</w:t>
      </w:r>
      <w:r>
        <w:rPr>
          <w:rFonts w:ascii="仿宋_GB2312" w:eastAsia="仿宋_GB2312" w:hAnsi="仿宋_GB2312" w:cs="仿宋_GB2312" w:hint="eastAsia"/>
          <w:sz w:val="30"/>
          <w:szCs w:val="30"/>
          <w:highlight w:val="none"/>
        </w:rPr>
        <w:t>%；公务接待费支出决算减少</w:t>
      </w:r>
      <w:r>
        <w:rPr>
          <w:rFonts w:ascii="仿宋_GB2312" w:eastAsia="仿宋_GB2312" w:hAnsi="仿宋_GB2312" w:cs="仿宋_GB2312" w:hint="eastAsia"/>
          <w:color w:val="000000"/>
          <w:sz w:val="30"/>
          <w:lang w:val="zh-CN"/>
        </w:rPr>
        <w:t>20</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077.00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18.61</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87</w:t>
      </w:r>
      <w:r>
        <w:rPr>
          <w:rFonts w:ascii="Times New Roman" w:eastAsia="Times New Roman" w:hAnsi="Times New Roman" w:cs="Times New Roman"/>
          <w:sz w:val="30"/>
          <w:szCs w:val="30"/>
        </w:rPr>
        <w:t>,</w:t>
      </w:r>
      <w:r>
        <w:rPr>
          <w:rFonts w:ascii="仿宋_GB2312" w:eastAsia="仿宋_GB2312" w:hAnsi="仿宋_GB2312" w:cs="仿宋_GB2312" w:hint="eastAsia"/>
          <w:color w:val="000000"/>
          <w:sz w:val="30"/>
          <w:lang w:val="zh-CN"/>
        </w:rPr>
        <w:t>810.00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sz w:val="30"/>
          <w:szCs w:val="30"/>
          <w:highlight w:val="none"/>
          <w:lang w:val="zh-CN"/>
        </w:rPr>
        <w:t>20</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zh-CN"/>
        </w:rPr>
        <w:t>077.00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sz w:val="30"/>
          <w:szCs w:val="30"/>
          <w:highlight w:val="none"/>
          <w:lang w:val="zh-CN"/>
        </w:rPr>
        <w:t>18.61</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0.00元，</w:t>
      </w:r>
      <w:r>
        <w:rPr>
          <w:rFonts w:ascii="仿宋_GB2312" w:eastAsia="仿宋_GB2312" w:hAnsi="仿宋_GB2312" w:cs="仿宋_GB2312" w:hint="eastAsia"/>
          <w:kern w:val="0"/>
          <w:sz w:val="30"/>
          <w:szCs w:val="30"/>
          <w:highlight w:val="none"/>
          <w:lang w:eastAsia="zh-CN"/>
        </w:rPr>
        <w:t>上年无此项支出。</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年度一般公共预算财政拨款“三公”经费支出决算减少的主要原因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lang w:val="en-US"/>
        </w:rPr>
        <w:t>本部门以保障党政机关高效运转为主旨，坚持不懈地执行中央八项规定精神，认真执行党政机关厉行节约、反对浪费条例和其他相关规章制度，履职尽责，做好后勤保障工作的结果</w:t>
      </w:r>
      <w:r>
        <w:rPr>
          <w:rFonts w:ascii="仿宋_GB2312" w:eastAsia="仿宋_GB2312" w:hAnsi="仿宋_GB2312" w:cs="仿宋_GB2312" w:hint="eastAsia"/>
          <w:sz w:val="30"/>
          <w:szCs w:val="30"/>
          <w:highlight w:val="none"/>
          <w:lang w:val="en-US" w:eastAsia="zh-CN"/>
        </w:rPr>
        <w:t>。</w:t>
      </w:r>
    </w:p>
    <w:p w14:paraId="4367695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14:paraId="00951D69">
      <w:pPr>
        <w:spacing w:before="100" w:beforeLines="0" w:after="100" w:afterLines="0" w:line="360" w:lineRule="auto"/>
        <w:ind w:firstLine="600"/>
        <w:jc w:val="left"/>
        <w:rPr>
          <w:rFonts w:ascii="仿宋_GB2312" w:eastAsia="仿宋_GB2312" w:hAnsi="仿宋_GB2312" w:cs="仿宋_GB2312" w:hint="eastAsia"/>
          <w:b w:val="0"/>
          <w:bCs/>
          <w:sz w:val="30"/>
          <w:szCs w:val="30"/>
          <w:highlight w:val="none"/>
          <w:lang w:val="en-US"/>
        </w:rPr>
      </w:pPr>
      <w:r>
        <w:rPr>
          <w:rFonts w:ascii="仿宋_GB2312" w:eastAsia="仿宋_GB2312" w:hAnsi="仿宋_GB2312" w:cs="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人次。</w:t>
      </w:r>
      <w:r>
        <w:rPr>
          <w:rFonts w:ascii="仿宋_GB2312" w:eastAsia="仿宋_GB2312" w:hAnsi="仿宋_GB2312" w:cs="仿宋_GB2312" w:hint="eastAsia"/>
          <w:b w:val="0"/>
          <w:bCs/>
          <w:sz w:val="30"/>
          <w:szCs w:val="30"/>
          <w:highlight w:val="none"/>
          <w:lang w:val="en-US"/>
        </w:rPr>
        <w:t>202</w:t>
      </w:r>
      <w:r>
        <w:rPr>
          <w:rFonts w:ascii="仿宋_GB2312" w:eastAsia="仿宋_GB2312" w:hAnsi="仿宋_GB2312" w:cs="仿宋_GB2312" w:hint="eastAsia"/>
          <w:b w:val="0"/>
          <w:bCs/>
          <w:sz w:val="30"/>
          <w:szCs w:val="30"/>
          <w:highlight w:val="none"/>
          <w:lang w:val="en-US" w:eastAsia="zh-CN"/>
        </w:rPr>
        <w:t>4</w:t>
      </w:r>
      <w:r>
        <w:rPr>
          <w:rFonts w:ascii="仿宋_GB2312" w:eastAsia="仿宋_GB2312" w:hAnsi="仿宋_GB2312" w:cs="仿宋_GB2312" w:hint="eastAsia"/>
          <w:b w:val="0"/>
          <w:bCs/>
          <w:sz w:val="30"/>
          <w:szCs w:val="30"/>
          <w:highlight w:val="none"/>
          <w:lang w:val="en-US"/>
        </w:rPr>
        <w:t>年华宁县机关事务服务中心</w:t>
      </w:r>
      <w:r>
        <w:rPr>
          <w:rFonts w:ascii="仿宋_GB2312" w:eastAsia="仿宋_GB2312" w:hAnsi="仿宋_GB2312" w:cs="仿宋_GB2312" w:hint="eastAsia"/>
          <w:b w:val="0"/>
          <w:bCs/>
          <w:sz w:val="30"/>
          <w:szCs w:val="30"/>
          <w:highlight w:val="none"/>
          <w:lang w:val="en-US" w:eastAsia="zh-CN"/>
        </w:rPr>
        <w:t>未</w:t>
      </w:r>
      <w:r>
        <w:rPr>
          <w:rFonts w:ascii="仿宋_GB2312" w:eastAsia="仿宋_GB2312" w:hAnsi="仿宋_GB2312" w:cs="仿宋_GB2312" w:hint="eastAsia"/>
          <w:b w:val="0"/>
          <w:bCs/>
          <w:sz w:val="30"/>
          <w:szCs w:val="30"/>
          <w:highlight w:val="none"/>
          <w:lang w:val="en-US"/>
        </w:rPr>
        <w:t>开展此项工作。</w:t>
      </w:r>
    </w:p>
    <w:p w14:paraId="29BA5FFD">
      <w:pPr>
        <w:widowControl/>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辆。</w:t>
      </w:r>
      <w:r>
        <w:rPr>
          <w:rFonts w:ascii="仿宋_GB2312" w:eastAsia="仿宋_GB2312" w:hAnsi="仿宋_GB2312" w:cs="仿宋_GB2312" w:hint="eastAsia"/>
          <w:b w:val="0"/>
          <w:bCs/>
          <w:sz w:val="30"/>
          <w:szCs w:val="30"/>
          <w:highlight w:val="none"/>
          <w:lang w:val="en-US" w:eastAsia="zh-CN"/>
        </w:rPr>
        <w:t>2024年未开展此项工作</w:t>
      </w:r>
      <w:r>
        <w:rPr>
          <w:rFonts w:ascii="仿宋_GB2312" w:eastAsia="仿宋_GB2312" w:hAnsi="仿宋_GB2312" w:cs="仿宋_GB2312" w:hint="eastAsia"/>
          <w:b w:val="0"/>
          <w:bCs/>
          <w:sz w:val="30"/>
          <w:szCs w:val="30"/>
          <w:highlight w:val="none"/>
        </w:rPr>
        <w:t>。开支一般公共预算财政拨款的公务用车保有量为</w:t>
      </w:r>
      <w:r>
        <w:rPr>
          <w:rFonts w:ascii="仿宋_GB2312" w:eastAsia="仿宋_GB2312" w:hAnsi="仿宋_GB2312" w:cs="仿宋_GB2312" w:hint="eastAsia"/>
          <w:color w:val="000000"/>
          <w:sz w:val="30"/>
          <w:lang w:val="zh-CN"/>
        </w:rPr>
        <w:t>33</w:t>
      </w:r>
      <w:r>
        <w:rPr>
          <w:rFonts w:ascii="仿宋_GB2312" w:eastAsia="仿宋_GB2312" w:hAnsi="仿宋_GB2312" w:cs="仿宋_GB2312" w:hint="eastAsia"/>
          <w:b w:val="0"/>
          <w:bCs/>
          <w:sz w:val="30"/>
          <w:szCs w:val="30"/>
          <w:highlight w:val="none"/>
        </w:rPr>
        <w:t>辆。主要用于</w:t>
      </w:r>
      <w:r>
        <w:rPr>
          <w:rFonts w:ascii="仿宋_GB2312" w:eastAsia="仿宋_GB2312" w:hAnsi="仿宋_GB2312" w:cs="仿宋_GB2312" w:hint="eastAsia"/>
          <w:b w:val="0"/>
          <w:bCs/>
          <w:sz w:val="30"/>
          <w:szCs w:val="30"/>
          <w:highlight w:val="none"/>
          <w:lang w:eastAsia="zh-CN"/>
        </w:rPr>
        <w:t>保障</w:t>
      </w:r>
      <w:r>
        <w:rPr>
          <w:rFonts w:ascii="仿宋" w:eastAsia="仿宋" w:hAnsi="仿宋" w:hint="eastAsia"/>
          <w:color w:val="auto"/>
          <w:sz w:val="30"/>
          <w:lang w:val="en-US" w:eastAsia="zh-CN"/>
        </w:rPr>
        <w:t>华宁县党政机关公务出行</w:t>
      </w:r>
      <w:r>
        <w:rPr>
          <w:rFonts w:ascii="仿宋_GB2312" w:eastAsia="仿宋_GB2312" w:hAnsi="仿宋_GB2312" w:cs="仿宋_GB2312" w:hint="eastAsia"/>
          <w:b w:val="0"/>
          <w:bCs/>
          <w:sz w:val="30"/>
          <w:szCs w:val="30"/>
          <w:highlight w:val="none"/>
        </w:rPr>
        <w:t>所需车辆燃料费、维修费、过路过桥费、保险费等</w:t>
      </w:r>
      <w:r>
        <w:rPr>
          <w:rFonts w:ascii="仿宋_GB2312" w:eastAsia="仿宋_GB2312" w:hAnsi="仿宋_GB2312" w:cs="仿宋_GB2312" w:hint="eastAsia"/>
          <w:b w:val="0"/>
          <w:bCs/>
          <w:sz w:val="30"/>
          <w:szCs w:val="30"/>
          <w:highlight w:val="none"/>
          <w:lang w:eastAsia="zh-CN"/>
        </w:rPr>
        <w:t>车辆运行维护费用</w:t>
      </w:r>
      <w:r>
        <w:rPr>
          <w:rFonts w:ascii="仿宋_GB2312" w:eastAsia="仿宋_GB2312" w:hAnsi="仿宋_GB2312" w:cs="仿宋_GB2312" w:hint="eastAsia"/>
          <w:b w:val="0"/>
          <w:bCs/>
          <w:sz w:val="30"/>
          <w:szCs w:val="30"/>
          <w:highlight w:val="none"/>
        </w:rPr>
        <w:t>。</w:t>
      </w:r>
    </w:p>
    <w:p w14:paraId="6299BE48">
      <w:pPr>
        <w:spacing w:before="100" w:beforeLines="0" w:after="100" w:afterLines="0" w:line="360" w:lineRule="auto"/>
        <w:ind w:firstLine="600"/>
        <w:jc w:val="left"/>
        <w:rPr>
          <w:rFonts w:ascii="仿宋_GB2312" w:eastAsia="仿宋_GB2312" w:hAnsi="仿宋_GB2312" w:cs="仿宋_GB2312" w:hint="eastAsia"/>
          <w:b w:val="0"/>
          <w:bCs/>
          <w:sz w:val="30"/>
          <w:szCs w:val="30"/>
          <w:highlight w:val="none"/>
          <w:lang w:val="en-US"/>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48</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900</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w:t>
      </w:r>
      <w:r>
        <w:rPr>
          <w:rFonts w:ascii="仿宋_GB2312" w:eastAsia="仿宋_GB2312" w:hAnsi="仿宋_GB2312" w:cs="仿宋_GB2312" w:hint="eastAsia"/>
          <w:b w:val="0"/>
          <w:bCs/>
          <w:sz w:val="30"/>
          <w:szCs w:val="30"/>
          <w:highlight w:val="none"/>
        </w:rPr>
        <w:t>主要用于</w:t>
      </w:r>
      <w:r>
        <w:rPr>
          <w:rFonts w:ascii="仿宋_GB2312" w:eastAsia="仿宋_GB2312" w:hAnsi="仿宋_GB2312" w:cs="仿宋_GB2312" w:hint="eastAsia"/>
          <w:b w:val="0"/>
          <w:bCs/>
          <w:sz w:val="30"/>
          <w:szCs w:val="30"/>
          <w:highlight w:val="none"/>
          <w:lang w:val="en-US"/>
        </w:rPr>
        <w:t>开展副厅及其以上领导的各类调研、检查等接待工作</w:t>
      </w:r>
      <w:r>
        <w:rPr>
          <w:rFonts w:ascii="仿宋_GB2312" w:eastAsia="仿宋_GB2312" w:hAnsi="仿宋_GB2312" w:cs="仿宋_GB2312" w:hint="eastAsia"/>
          <w:b w:val="0"/>
          <w:bCs/>
          <w:sz w:val="30"/>
          <w:szCs w:val="30"/>
          <w:highlight w:val="none"/>
          <w:lang w:val="en-US" w:eastAsia="zh-CN"/>
        </w:rPr>
        <w:t>40批次600人次</w:t>
      </w:r>
      <w:r>
        <w:rPr>
          <w:rFonts w:ascii="仿宋_GB2312" w:eastAsia="仿宋_GB2312" w:hAnsi="仿宋_GB2312" w:cs="仿宋_GB2312" w:hint="eastAsia"/>
          <w:b w:val="0"/>
          <w:bCs/>
          <w:sz w:val="30"/>
          <w:szCs w:val="30"/>
          <w:highlight w:val="none"/>
          <w:lang w:val="en-US"/>
        </w:rPr>
        <w:t>，外县区主要领导带队到我县交流的接待工作</w:t>
      </w:r>
      <w:r>
        <w:rPr>
          <w:rFonts w:ascii="仿宋_GB2312" w:eastAsia="仿宋_GB2312" w:hAnsi="仿宋_GB2312" w:cs="仿宋_GB2312" w:hint="eastAsia"/>
          <w:b w:val="0"/>
          <w:bCs/>
          <w:sz w:val="30"/>
          <w:szCs w:val="30"/>
          <w:highlight w:val="none"/>
          <w:lang w:val="en-US" w:eastAsia="zh-CN"/>
        </w:rPr>
        <w:t>8批次90人次</w:t>
      </w:r>
      <w:r>
        <w:rPr>
          <w:rFonts w:ascii="仿宋_GB2312" w:eastAsia="仿宋_GB2312" w:hAnsi="仿宋_GB2312" w:cs="仿宋_GB2312" w:hint="eastAsia"/>
          <w:b w:val="0"/>
          <w:bCs/>
          <w:sz w:val="30"/>
          <w:szCs w:val="30"/>
          <w:highlight w:val="none"/>
          <w:lang w:val="en-US"/>
        </w:rPr>
        <w:t>，机关重要会议的服务保障，全县大型会议以及重大节庆活动接待服务工作</w:t>
      </w:r>
      <w:r>
        <w:rPr>
          <w:rFonts w:ascii="仿宋_GB2312" w:eastAsia="仿宋_GB2312" w:hAnsi="仿宋_GB2312" w:cs="仿宋_GB2312" w:hint="eastAsia"/>
          <w:b w:val="0"/>
          <w:bCs/>
          <w:sz w:val="30"/>
          <w:szCs w:val="30"/>
          <w:highlight w:val="none"/>
          <w:lang w:val="en-US" w:eastAsia="zh-CN"/>
        </w:rPr>
        <w:t>6批次210人次；</w:t>
      </w:r>
      <w:r>
        <w:rPr>
          <w:rFonts w:ascii="仿宋_GB2312" w:eastAsia="仿宋_GB2312" w:hAnsi="仿宋_GB2312" w:cs="仿宋_GB2312" w:hint="eastAsia"/>
          <w:b w:val="0"/>
          <w:bCs/>
          <w:sz w:val="30"/>
          <w:szCs w:val="30"/>
          <w:highlight w:val="none"/>
          <w:lang w:val="en-US"/>
        </w:rPr>
        <w:t>安排国（境）外公务接待</w:t>
      </w:r>
      <w:r>
        <w:rPr>
          <w:rFonts w:ascii="仿宋_GB2312" w:eastAsia="仿宋_GB2312" w:hAnsi="仿宋_GB2312" w:cs="仿宋_GB2312" w:hint="eastAsia"/>
          <w:b w:val="0"/>
          <w:bCs/>
          <w:sz w:val="30"/>
          <w:szCs w:val="30"/>
          <w:highlight w:val="none"/>
          <w:lang w:val="en-US" w:eastAsia="zh-CN"/>
        </w:rPr>
        <w:t>0</w:t>
      </w:r>
      <w:r>
        <w:rPr>
          <w:rFonts w:ascii="仿宋_GB2312" w:eastAsia="仿宋_GB2312" w:hAnsi="仿宋_GB2312" w:cs="仿宋_GB2312" w:hint="eastAsia"/>
          <w:b w:val="0"/>
          <w:bCs/>
          <w:sz w:val="30"/>
          <w:szCs w:val="30"/>
          <w:highlight w:val="none"/>
          <w:lang w:val="en-US"/>
        </w:rPr>
        <w:t>批次，接待人次</w:t>
      </w:r>
      <w:r>
        <w:rPr>
          <w:rFonts w:ascii="仿宋_GB2312" w:eastAsia="仿宋_GB2312" w:hAnsi="仿宋_GB2312" w:cs="仿宋_GB2312" w:hint="eastAsia"/>
          <w:b w:val="0"/>
          <w:bCs/>
          <w:sz w:val="30"/>
          <w:szCs w:val="30"/>
          <w:highlight w:val="none"/>
          <w:lang w:val="en-US" w:eastAsia="zh-CN"/>
        </w:rPr>
        <w:t>0</w:t>
      </w:r>
      <w:r>
        <w:rPr>
          <w:rFonts w:ascii="仿宋_GB2312" w:eastAsia="仿宋_GB2312" w:hAnsi="仿宋_GB2312" w:cs="仿宋_GB2312" w:hint="eastAsia"/>
          <w:b w:val="0"/>
          <w:bCs/>
          <w:sz w:val="30"/>
          <w:szCs w:val="30"/>
          <w:highlight w:val="none"/>
          <w:lang w:val="en-US"/>
        </w:rPr>
        <w:t>人。202</w:t>
      </w:r>
      <w:r>
        <w:rPr>
          <w:rFonts w:ascii="仿宋_GB2312" w:eastAsia="仿宋_GB2312" w:hAnsi="仿宋_GB2312" w:cs="仿宋_GB2312" w:hint="eastAsia"/>
          <w:b w:val="0"/>
          <w:bCs/>
          <w:sz w:val="30"/>
          <w:szCs w:val="30"/>
          <w:highlight w:val="none"/>
          <w:lang w:val="en-US" w:eastAsia="zh-CN"/>
        </w:rPr>
        <w:t>4</w:t>
      </w:r>
      <w:r>
        <w:rPr>
          <w:rFonts w:ascii="仿宋_GB2312" w:eastAsia="仿宋_GB2312" w:hAnsi="仿宋_GB2312" w:cs="仿宋_GB2312" w:hint="eastAsia"/>
          <w:b w:val="0"/>
          <w:bCs/>
          <w:sz w:val="30"/>
          <w:szCs w:val="30"/>
          <w:highlight w:val="none"/>
          <w:lang w:val="en-US"/>
        </w:rPr>
        <w:t>年本部门没有发生过（境）外公务接待支出。</w:t>
      </w:r>
    </w:p>
    <w:p w14:paraId="1715D0C2">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3138378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090B01B2">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5A95CE44">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6759F86F">
      <w:pPr>
        <w:spacing w:before="100" w:beforeLines="0" w:after="100" w:afterLines="0" w:line="360" w:lineRule="auto"/>
        <w:ind w:firstLine="600"/>
        <w:jc w:val="left"/>
        <w:rPr>
          <w:rFonts w:ascii="仿宋_GB2312" w:eastAsia="仿宋_GB2312" w:hAnsi="仿宋_GB2312" w:cs="仿宋_GB2312" w:hint="eastAsia"/>
          <w:color w:val="auto"/>
          <w:sz w:val="30"/>
          <w:lang w:val="en-US"/>
        </w:rPr>
      </w:pPr>
      <w:r>
        <w:rPr>
          <w:rFonts w:ascii="仿宋_GB2312" w:eastAsia="仿宋_GB2312" w:hAnsi="仿宋_GB2312" w:cs="仿宋_GB2312" w:hint="eastAsia"/>
          <w:color w:val="auto"/>
          <w:sz w:val="30"/>
          <w:lang w:val="zh-CN"/>
        </w:rPr>
        <w:t>华宁县机关事务服务中心</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增加</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color w:val="auto"/>
          <w:sz w:val="30"/>
          <w:lang w:val="zh-CN"/>
        </w:rPr>
        <w:t>主要原因</w:t>
      </w:r>
      <w:r>
        <w:rPr>
          <w:rFonts w:ascii="仿宋_GB2312" w:eastAsia="仿宋_GB2312" w:hAnsi="仿宋_GB2312" w:cs="仿宋_GB2312" w:hint="eastAsia"/>
          <w:color w:val="auto"/>
          <w:sz w:val="30"/>
          <w:lang w:val="zh-CN" w:eastAsia="zh-CN"/>
        </w:rPr>
        <w:t>是</w:t>
      </w:r>
      <w:r>
        <w:rPr>
          <w:rFonts w:ascii="仿宋_GB2312" w:eastAsia="仿宋_GB2312" w:hAnsi="仿宋_GB2312" w:cs="仿宋_GB2312" w:hint="eastAsia"/>
          <w:color w:val="auto"/>
          <w:sz w:val="30"/>
          <w:lang w:val="zh-CN"/>
        </w:rPr>
        <w:t>本部门是其他事业单位，无机关运行经费支出数。</w:t>
      </w:r>
    </w:p>
    <w:p w14:paraId="733F1926">
      <w:pPr>
        <w:widowControl/>
        <w:numPr>
          <w:ilvl w:val="0"/>
          <w:numId w:val="3"/>
        </w:numPr>
        <w:ind w:left="0" w:firstLine="600" w:leftChars="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14:paraId="670801DB">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华宁县机关事务服务中心</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464</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en-US" w:eastAsia="zh-CN"/>
        </w:rPr>
        <w:t>481.18</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32</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en-US" w:eastAsia="zh-CN"/>
        </w:rPr>
        <w:t>124.58</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432</w:t>
      </w:r>
      <w:r>
        <w:rPr>
          <w:rFonts w:ascii="Times New Roman" w:eastAsia="Times New Roman" w:hAnsi="Times New Roman" w:cs="Times New Roman"/>
          <w:sz w:val="30"/>
          <w:szCs w:val="30"/>
        </w:rPr>
        <w:t>,</w:t>
      </w:r>
      <w:r>
        <w:rPr>
          <w:rFonts w:ascii="仿宋_GB2312" w:eastAsia="仿宋_GB2312" w:hAnsi="仿宋_GB2312" w:cs="仿宋_GB2312" w:hint="eastAsia"/>
          <w:sz w:val="30"/>
          <w:szCs w:val="30"/>
          <w:highlight w:val="none"/>
          <w:lang w:val="en-US" w:eastAsia="zh-CN"/>
        </w:rPr>
        <w:t>356.60</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w:t>
      </w:r>
      <w:r>
        <w:rPr>
          <w:rFonts w:ascii="仿宋_GB2312" w:eastAsia="仿宋_GB2312" w:hAnsi="仿宋_GB2312" w:cs="仿宋_GB2312" w:hint="eastAsia"/>
          <w:color w:val="000000"/>
          <w:kern w:val="0"/>
          <w:sz w:val="30"/>
          <w:szCs w:val="30"/>
          <w:highlight w:val="none"/>
          <w:lang w:val="en-US" w:eastAsia="zh-CN"/>
        </w:rPr>
        <w:t>49</w:t>
      </w:r>
      <w:r>
        <w:rPr>
          <w:rFonts w:ascii="Times New Roman" w:eastAsia="Times New Roman" w:hAnsi="Times New Roman" w:cs="Times New Roman"/>
          <w:sz w:val="30"/>
          <w:szCs w:val="30"/>
        </w:rPr>
        <w:t>,</w:t>
      </w:r>
      <w:r>
        <w:rPr>
          <w:rFonts w:ascii="仿宋_GB2312" w:eastAsia="仿宋_GB2312" w:hAnsi="仿宋_GB2312" w:cs="仿宋_GB2312" w:hint="eastAsia"/>
          <w:color w:val="000000"/>
          <w:kern w:val="0"/>
          <w:sz w:val="30"/>
          <w:szCs w:val="30"/>
          <w:highlight w:val="none"/>
          <w:lang w:val="en-US" w:eastAsia="zh-CN"/>
        </w:rPr>
        <w:t>511.40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64</w:t>
      </w:r>
      <w:r>
        <w:rPr>
          <w:rFonts w:ascii="Times New Roman" w:eastAsia="Times New Roman" w:hAnsi="Times New Roman" w:cs="Times New Roman"/>
          <w:sz w:val="30"/>
          <w:szCs w:val="30"/>
        </w:rPr>
        <w:t>,</w:t>
      </w:r>
      <w:r>
        <w:rPr>
          <w:rFonts w:ascii="仿宋_GB2312" w:eastAsia="仿宋_GB2312" w:hAnsi="仿宋_GB2312" w:cs="仿宋_GB2312" w:hint="eastAsia"/>
          <w:color w:val="000000"/>
          <w:kern w:val="0"/>
          <w:sz w:val="30"/>
          <w:szCs w:val="30"/>
          <w:highlight w:val="none"/>
          <w:lang w:val="en-US" w:eastAsia="zh-CN"/>
        </w:rPr>
        <w:t>401.30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14:paraId="40605DB0">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48797751">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6FB0C6A6">
            <w:pPr>
              <w:widowControl/>
              <w:jc w:val="left"/>
              <w:rPr>
                <w:rFonts w:ascii="宋体" w:hAnsi="宋体" w:cs="宋体"/>
                <w:color w:val="000000"/>
                <w:kern w:val="0"/>
                <w:sz w:val="17"/>
                <w:szCs w:val="17"/>
                <w:highlight w:val="none"/>
              </w:rPr>
            </w:pPr>
          </w:p>
        </w:tc>
      </w:tr>
      <w:tr w14:paraId="4BBEF182">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6120A546">
            <w:pPr>
              <w:widowControl/>
              <w:jc w:val="left"/>
              <w:rPr>
                <w:rFonts w:ascii="宋体" w:hAnsi="宋体" w:cs="宋体"/>
                <w:color w:val="000000"/>
                <w:kern w:val="0"/>
                <w:sz w:val="17"/>
                <w:szCs w:val="17"/>
                <w:highlight w:val="none"/>
              </w:rPr>
            </w:pPr>
          </w:p>
        </w:tc>
      </w:tr>
      <w:tr w14:paraId="79FABEE1">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3BC35EF0">
            <w:pPr>
              <w:widowControl/>
              <w:jc w:val="left"/>
              <w:rPr>
                <w:rFonts w:ascii="宋体" w:hAnsi="宋体" w:cs="宋体"/>
                <w:color w:val="000000"/>
                <w:kern w:val="0"/>
                <w:sz w:val="17"/>
                <w:szCs w:val="17"/>
                <w:highlight w:val="none"/>
              </w:rPr>
            </w:pPr>
          </w:p>
        </w:tc>
      </w:tr>
      <w:tr w14:paraId="2F75E36E">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4A963E1F">
            <w:pPr>
              <w:widowControl/>
              <w:jc w:val="left"/>
              <w:rPr>
                <w:rFonts w:ascii="宋体" w:hAnsi="宋体" w:cs="宋体"/>
                <w:color w:val="000000"/>
                <w:kern w:val="0"/>
                <w:sz w:val="17"/>
                <w:szCs w:val="17"/>
                <w:highlight w:val="none"/>
              </w:rPr>
            </w:pPr>
          </w:p>
        </w:tc>
      </w:tr>
      <w:tr w14:paraId="257759C5">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71CEFA8C">
            <w:pPr>
              <w:widowControl/>
              <w:jc w:val="left"/>
              <w:rPr>
                <w:rFonts w:ascii="宋体" w:hAnsi="宋体" w:cs="宋体"/>
                <w:color w:val="000000"/>
                <w:kern w:val="0"/>
                <w:sz w:val="17"/>
                <w:szCs w:val="17"/>
                <w:highlight w:val="none"/>
              </w:rPr>
            </w:pPr>
          </w:p>
        </w:tc>
      </w:tr>
      <w:tr w14:paraId="3D22ACF6">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22B5EBD6">
            <w:pPr>
              <w:widowControl/>
              <w:jc w:val="left"/>
              <w:rPr>
                <w:rFonts w:ascii="宋体" w:hAnsi="宋体" w:cs="宋体"/>
                <w:color w:val="000000"/>
                <w:kern w:val="0"/>
                <w:sz w:val="17"/>
                <w:szCs w:val="17"/>
                <w:highlight w:val="none"/>
              </w:rPr>
            </w:pPr>
          </w:p>
        </w:tc>
      </w:tr>
      <w:tr w14:paraId="301AAEEC">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482DEAD3">
            <w:pPr>
              <w:widowControl/>
              <w:jc w:val="left"/>
              <w:rPr>
                <w:rFonts w:ascii="宋体" w:hAnsi="宋体" w:cs="宋体"/>
                <w:color w:val="000000"/>
                <w:kern w:val="0"/>
                <w:sz w:val="17"/>
                <w:szCs w:val="17"/>
                <w:highlight w:val="none"/>
              </w:rPr>
            </w:pPr>
          </w:p>
        </w:tc>
      </w:tr>
      <w:tr w14:paraId="03129DE4">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14:paraId="6E3F5D8E">
            <w:pPr>
              <w:widowControl/>
              <w:jc w:val="left"/>
              <w:rPr>
                <w:rFonts w:ascii="Times New Roman" w:eastAsia="Times New Roman" w:hAnsi="Times New Roman"/>
                <w:kern w:val="0"/>
                <w:sz w:val="20"/>
                <w:szCs w:val="20"/>
                <w:highlight w:val="none"/>
              </w:rPr>
            </w:pPr>
          </w:p>
        </w:tc>
      </w:tr>
    </w:tbl>
    <w:p w14:paraId="3798B3D3">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5877B32A">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48815672">
      <w:pPr>
        <w:widowControl/>
        <w:ind w:firstLine="600" w:firstLineChars="200"/>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3B364CEA">
      <w:pPr>
        <w:widowControl/>
        <w:snapToGrid w:val="0"/>
        <w:spacing w:before="100" w:after="100" w:line="360" w:lineRule="auto"/>
        <w:ind w:firstLine="600"/>
        <w:jc w:val="left"/>
        <w:rPr>
          <w:rFonts w:ascii="仿宋_GB2312" w:eastAsia="仿宋_GB2312" w:hAnsi="仿宋_GB2312" w:cs="仿宋_GB2312" w:hint="eastAsia"/>
          <w:color w:val="FF0000"/>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14:paraId="1B956DE2">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36CC0F48">
      <w:pPr>
        <w:widowControl/>
        <w:snapToGrid w:val="0"/>
        <w:spacing w:before="100" w:after="100" w:line="360" w:lineRule="auto"/>
        <w:ind w:firstLine="600" w:firstLineChars="200"/>
        <w:jc w:val="left"/>
        <w:outlineLvl w:val="1"/>
        <w:rPr>
          <w:rFonts w:ascii="仿宋" w:eastAsia="仿宋" w:hAnsi="仿宋" w:hint="eastAsia"/>
          <w:color w:val="auto"/>
          <w:sz w:val="30"/>
          <w:lang w:val="en-US"/>
        </w:rPr>
      </w:pPr>
      <w:r>
        <w:rPr>
          <w:rFonts w:ascii="仿宋_GB2312" w:eastAsia="仿宋_GB2312" w:hAnsi="仿宋_GB2312" w:cs="仿宋_GB2312" w:hint="eastAsia"/>
          <w:sz w:val="30"/>
          <w:szCs w:val="30"/>
          <w:highlight w:val="none"/>
          <w:lang w:val="en-US" w:eastAsia="zh-CN"/>
        </w:rPr>
        <w:t>华宁县机关事务服务中心无其他重要事项情况说明。</w:t>
      </w:r>
    </w:p>
    <w:p w14:paraId="4C1CC5A7">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316478D6">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09236184">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12E5645A">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4CBB3B35">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121A587">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60F9E49C">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E762816"/>
    <w:p>
      <w:pPr>
        <w:rPr>
          <w:rFonts w:ascii="Arial" w:eastAsia="Arial" w:hAnsi="Arial" w:cs="Arial"/>
          <w:b/>
          <w:sz w:val="36"/>
        </w:rPr>
      </w:pPr>
      <w:r>
        <w:rPr>
          <w:rFonts w:ascii="Arial" w:eastAsia="Arial" w:hAnsi="Arial" w:cs="Arial"/>
          <w:b/>
          <w:sz w:val="36"/>
        </w:rPr>
        <w:t>监督索引号53042400471901111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28497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4231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B17AEB9">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7F62119">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CA124A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81ACCE9"/>
    <w:multiLevelType w:val="singleLevel"/>
    <w:tmpl w:val="981ACCE9"/>
    <w:lvl w:ilvl="0">
      <w:start w:val="2"/>
      <w:numFmt w:val="chineseCounting"/>
      <w:suff w:val="nothing"/>
      <w:lvlText w:val="%1、"/>
      <w:lvlJc w:val="left"/>
      <w:rPr>
        <w:rFonts w:hint="eastAsia"/>
      </w:rPr>
    </w:lvl>
  </w:abstractNum>
  <w:abstractNum w:abstractNumId="1">
    <w:nsid w:val="CF092B84"/>
    <w:multiLevelType w:val="singleLevel"/>
    <w:tmpl w:val="CF092B84"/>
    <w:lvl w:ilvl="0">
      <w:start w:val="4"/>
      <w:numFmt w:val="chineseCounting"/>
      <w:suff w:val="nothing"/>
      <w:lvlText w:val="%1、"/>
      <w:lvlJc w:val="left"/>
      <w:rPr>
        <w:rFonts w:hint="eastAsia"/>
      </w:rPr>
    </w:lvl>
  </w:abstractNum>
  <w:abstractNum w:abstractNumId="2">
    <w:nsid w:val="0053208E"/>
    <w:multiLevelType w:val="singleLevel"/>
    <w:tmpl w:val="0053208E"/>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25203A"/>
    <w:rsid w:val="07DF7EC7"/>
    <w:rsid w:val="08056302"/>
    <w:rsid w:val="08206641"/>
    <w:rsid w:val="09355067"/>
    <w:rsid w:val="0B673618"/>
    <w:rsid w:val="0EA578A0"/>
    <w:rsid w:val="0FD25C0D"/>
    <w:rsid w:val="10712B3C"/>
    <w:rsid w:val="110A7F1A"/>
    <w:rsid w:val="11C5663B"/>
    <w:rsid w:val="1AB77F42"/>
    <w:rsid w:val="1B7D7470"/>
    <w:rsid w:val="1C230C59"/>
    <w:rsid w:val="1C9807A5"/>
    <w:rsid w:val="1C9D6E28"/>
    <w:rsid w:val="1E4D3473"/>
    <w:rsid w:val="20032CFE"/>
    <w:rsid w:val="21FE134A"/>
    <w:rsid w:val="22FB04F6"/>
    <w:rsid w:val="270C62B7"/>
    <w:rsid w:val="286D7229"/>
    <w:rsid w:val="2B87540B"/>
    <w:rsid w:val="2CD72E09"/>
    <w:rsid w:val="2EB97052"/>
    <w:rsid w:val="2F1447E9"/>
    <w:rsid w:val="30C75EF1"/>
    <w:rsid w:val="333C43C8"/>
    <w:rsid w:val="33E701DF"/>
    <w:rsid w:val="36B241C6"/>
    <w:rsid w:val="3796181C"/>
    <w:rsid w:val="3A4411B7"/>
    <w:rsid w:val="42062425"/>
    <w:rsid w:val="42B850ED"/>
    <w:rsid w:val="448B2AB9"/>
    <w:rsid w:val="455D72FE"/>
    <w:rsid w:val="47721D0E"/>
    <w:rsid w:val="4C3324DD"/>
    <w:rsid w:val="4C590821"/>
    <w:rsid w:val="4CD77134"/>
    <w:rsid w:val="4EF851EF"/>
    <w:rsid w:val="4F7D3946"/>
    <w:rsid w:val="4FBA4479"/>
    <w:rsid w:val="51582A61"/>
    <w:rsid w:val="523A6D37"/>
    <w:rsid w:val="52CE4EDD"/>
    <w:rsid w:val="53B536AF"/>
    <w:rsid w:val="541B7F5F"/>
    <w:rsid w:val="5482183C"/>
    <w:rsid w:val="55E749E1"/>
    <w:rsid w:val="56534B15"/>
    <w:rsid w:val="57226EBC"/>
    <w:rsid w:val="584C005C"/>
    <w:rsid w:val="5A855B1C"/>
    <w:rsid w:val="5B224244"/>
    <w:rsid w:val="5CC3007B"/>
    <w:rsid w:val="64327E7F"/>
    <w:rsid w:val="65965373"/>
    <w:rsid w:val="6D00067B"/>
    <w:rsid w:val="71DE561A"/>
    <w:rsid w:val="721B4D7D"/>
    <w:rsid w:val="73887C02"/>
    <w:rsid w:val="74C53D6E"/>
    <w:rsid w:val="77112A42"/>
    <w:rsid w:val="77D55FB5"/>
    <w:rsid w:val="78C807D6"/>
    <w:rsid w:val="7A0839B5"/>
    <w:rsid w:val="7C220DD5"/>
    <w:rsid w:val="7E6D0BB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pMsoNormal">
    <w:name w:val="p_MsoNormal"/>
    <w:basedOn w:val="Normal"/>
    <w:qFormat/>
    <w:pPr>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4842d-5c9a-4096-8292-c0eec81df89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6647</Words>
  <Characters>7825</Characters>
  <Application>Microsoft Office Word</Application>
  <DocSecurity>0</DocSecurity>
  <Lines>0</Lines>
  <Paragraphs>0</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小芳</cp:lastModifiedBy>
  <cp:revision>1</cp:revision>
  <dcterms:created xsi:type="dcterms:W3CDTF">2025-06-26T01:23:00Z</dcterms:created>
  <dcterms:modified xsi:type="dcterms:W3CDTF">2025-09-10T09:07:34Z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5A969379BCAA413285B6B9C905A80554_12</vt:lpwstr>
  </property>
  <property fmtid="{D5CDD505-2E9C-101B-9397-08002B2CF9AE}" pid="3" name="KSOProductBuildVer">
    <vt:lpwstr>2052-12.1.0.22529</vt:lpwstr>
  </property>
  <property fmtid="{D5CDD505-2E9C-101B-9397-08002B2CF9AE}" pid="4" name="KSOTemplateDocerSaveRecord">
    <vt:lpwstr>eyJoZGlkIjoiNGEyNDc5M2RlYTUzMTQ4ODI1MmJhMGVlOWViYjU4YzgiLCJ1c2VySWQiOiIzODc2MTc4MzYifQ==</vt:lpwstr>
  </property>
</Properties>
</file>