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D835B">
      <w:pPr>
        <w:rPr>
          <w:rFonts w:ascii="Arial" w:hAnsi="Arial" w:eastAsia="Arial" w:cs="Arial"/>
          <w:b/>
          <w:sz w:val="36"/>
        </w:rPr>
      </w:pPr>
      <w:r>
        <w:rPr>
          <w:rFonts w:ascii="Arial" w:hAnsi="Arial" w:eastAsia="Arial" w:cs="Arial"/>
          <w:b/>
          <w:sz w:val="36"/>
        </w:rPr>
        <w:t>监督索引号53042400420101000</w:t>
      </w:r>
    </w:p>
    <w:p w14:paraId="0B3955D4">
      <w:pPr>
        <w:jc w:val="center"/>
        <w:outlineLvl w:val="0"/>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lang w:val="zh-CN"/>
        </w:rPr>
        <w:t>中国共产党华宁县委员会办公室</w:t>
      </w:r>
      <w:r>
        <w:rPr>
          <w:rFonts w:hint="default" w:ascii="Times New Roman" w:hAnsi="Times New Roman" w:eastAsia="方正小标宋简体" w:cs="Times New Roman"/>
          <w:sz w:val="36"/>
          <w:szCs w:val="36"/>
          <w:highlight w:val="none"/>
          <w:lang w:val="en-US" w:eastAsia="zh-CN"/>
        </w:rPr>
        <w:t>2024</w:t>
      </w:r>
      <w:r>
        <w:rPr>
          <w:rFonts w:hint="default" w:ascii="Times New Roman" w:hAnsi="Times New Roman" w:eastAsia="方正小标宋简体" w:cs="Times New Roman"/>
          <w:sz w:val="36"/>
          <w:szCs w:val="36"/>
          <w:highlight w:val="none"/>
        </w:rPr>
        <w:t>年度部门决算</w:t>
      </w:r>
    </w:p>
    <w:p w14:paraId="1B30C4DD">
      <w:pPr>
        <w:jc w:val="center"/>
        <w:rPr>
          <w:rFonts w:hint="default" w:ascii="Times New Roman" w:hAnsi="Times New Roman" w:eastAsia="方正小标宋简体" w:cs="Times New Roman"/>
          <w:sz w:val="36"/>
          <w:szCs w:val="36"/>
          <w:highlight w:val="none"/>
        </w:rPr>
      </w:pPr>
    </w:p>
    <w:p w14:paraId="26797CA2">
      <w:pPr>
        <w:jc w:val="center"/>
        <w:outlineLvl w:val="0"/>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eastAsia="zh-CN"/>
        </w:rPr>
        <w:t>目录</w:t>
      </w:r>
    </w:p>
    <w:p w14:paraId="4984C3D2">
      <w:pPr>
        <w:jc w:val="left"/>
        <w:rPr>
          <w:rFonts w:hint="default" w:ascii="Times New Roman" w:hAnsi="Times New Roman" w:eastAsia="黑体" w:cs="Times New Roman"/>
          <w:sz w:val="30"/>
          <w:szCs w:val="30"/>
          <w:highlight w:val="none"/>
        </w:rPr>
      </w:pPr>
    </w:p>
    <w:p w14:paraId="2DC076E7">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第一部分  </w:t>
      </w:r>
      <w:r>
        <w:rPr>
          <w:rFonts w:hint="default" w:ascii="Times New Roman" w:hAnsi="Times New Roman" w:eastAsia="黑体" w:cs="Times New Roman"/>
          <w:sz w:val="30"/>
          <w:szCs w:val="30"/>
          <w:highlight w:val="none"/>
          <w:lang w:eastAsia="zh-CN"/>
        </w:rPr>
        <w:t>部门</w:t>
      </w:r>
      <w:r>
        <w:rPr>
          <w:rFonts w:hint="default" w:ascii="Times New Roman" w:hAnsi="Times New Roman" w:eastAsia="黑体" w:cs="Times New Roman"/>
          <w:sz w:val="30"/>
          <w:szCs w:val="30"/>
          <w:highlight w:val="none"/>
        </w:rPr>
        <w:t>概况</w:t>
      </w:r>
    </w:p>
    <w:p w14:paraId="05B324AB">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一、主要职</w:t>
      </w:r>
      <w:r>
        <w:rPr>
          <w:rFonts w:hint="default" w:ascii="Times New Roman" w:hAnsi="Times New Roman" w:eastAsia="楷体" w:cs="Times New Roman"/>
          <w:sz w:val="30"/>
          <w:szCs w:val="30"/>
          <w:highlight w:val="none"/>
          <w:lang w:eastAsia="zh-CN"/>
        </w:rPr>
        <w:t>责</w:t>
      </w:r>
    </w:p>
    <w:p w14:paraId="0AA4B739">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二、</w:t>
      </w:r>
      <w:r>
        <w:rPr>
          <w:rFonts w:hint="default" w:ascii="Times New Roman" w:hAnsi="Times New Roman" w:eastAsia="楷体" w:cs="Times New Roman"/>
          <w:sz w:val="30"/>
          <w:szCs w:val="30"/>
          <w:highlight w:val="none"/>
          <w:lang w:eastAsia="zh-CN"/>
        </w:rPr>
        <w:t>基本情况</w:t>
      </w:r>
    </w:p>
    <w:p w14:paraId="0C4590A0">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三、重点工作概述</w:t>
      </w:r>
    </w:p>
    <w:p w14:paraId="24DC37D5">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第二部分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年度部门决算表</w:t>
      </w:r>
    </w:p>
    <w:p w14:paraId="377F7D81">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一、收入支出决算表</w:t>
      </w:r>
    </w:p>
    <w:p w14:paraId="0D12AC7E">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二、收入决算表</w:t>
      </w:r>
    </w:p>
    <w:p w14:paraId="0FF9B4A6">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三、支出决算表</w:t>
      </w:r>
    </w:p>
    <w:p w14:paraId="44C23FE9">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四、财政拨款收入支出决算表</w:t>
      </w:r>
    </w:p>
    <w:p w14:paraId="3EBE974A">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五、一般公共预算财政拨款收入支出决算表</w:t>
      </w:r>
    </w:p>
    <w:p w14:paraId="061FDF79">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六、一般公共预算财政拨款基本支出决算表</w:t>
      </w:r>
    </w:p>
    <w:p w14:paraId="59466E3B">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14:paraId="0ECBA3E7">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八</w:t>
      </w:r>
      <w:r>
        <w:rPr>
          <w:rFonts w:hint="default" w:ascii="Times New Roman" w:hAnsi="Times New Roman" w:eastAsia="楷体" w:cs="Times New Roman"/>
          <w:sz w:val="30"/>
          <w:szCs w:val="30"/>
          <w:highlight w:val="none"/>
        </w:rPr>
        <w:t>、政府性基金预算财政拨款收入支出决算表</w:t>
      </w:r>
    </w:p>
    <w:p w14:paraId="357AC32E">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九、国有资本经营预算财政拨款收入支出决算表</w:t>
      </w:r>
    </w:p>
    <w:p w14:paraId="6FAA628E">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十</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财政拨款</w:t>
      </w:r>
      <w:r>
        <w:rPr>
          <w:rFonts w:hint="default" w:ascii="Times New Roman" w:hAnsi="Times New Roman" w:eastAsia="楷体" w:cs="Times New Roman"/>
          <w:sz w:val="30"/>
          <w:szCs w:val="30"/>
          <w:highlight w:val="none"/>
        </w:rPr>
        <w:t>“三公”经费、行政参公单位机关运行经费情况表</w:t>
      </w:r>
    </w:p>
    <w:p w14:paraId="1CDC49D9">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val="en-US" w:eastAsia="zh-CN"/>
        </w:rPr>
        <w:t>十一、一般公共预算财政拨款“三公”经费情况表</w:t>
      </w:r>
    </w:p>
    <w:p w14:paraId="2C995AFA">
      <w:pPr>
        <w:jc w:val="left"/>
        <w:outlineLvl w:val="0"/>
        <w:rPr>
          <w:rFonts w:hint="default" w:ascii="Times New Roman" w:hAnsi="Times New Roman" w:eastAsia="楷体" w:cs="Times New Roman"/>
          <w:sz w:val="30"/>
          <w:szCs w:val="30"/>
          <w:highlight w:val="none"/>
        </w:rPr>
      </w:pPr>
      <w:r>
        <w:rPr>
          <w:rFonts w:hint="default" w:ascii="Times New Roman" w:hAnsi="Times New Roman" w:eastAsia="黑体" w:cs="Times New Roman"/>
          <w:sz w:val="30"/>
          <w:szCs w:val="30"/>
          <w:highlight w:val="none"/>
        </w:rPr>
        <w:t>第三部</w:t>
      </w:r>
      <w:r>
        <w:rPr>
          <w:rFonts w:hint="default" w:ascii="Times New Roman" w:hAnsi="Times New Roman" w:eastAsia="黑体" w:cs="Times New Roman"/>
          <w:sz w:val="30"/>
          <w:szCs w:val="30"/>
          <w:highlight w:val="none"/>
          <w:lang w:eastAsia="zh-CN"/>
        </w:rPr>
        <w:t>分</w:t>
      </w:r>
      <w:r>
        <w:rPr>
          <w:rFonts w:hint="default" w:ascii="Times New Roman" w:hAnsi="Times New Roman" w:eastAsia="黑体" w:cs="Times New Roman"/>
          <w:sz w:val="30"/>
          <w:szCs w:val="30"/>
          <w:highlight w:val="none"/>
        </w:rPr>
        <w:t xml:space="preserve">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年度部门决算情况说明</w:t>
      </w:r>
    </w:p>
    <w:p w14:paraId="27AE5DD4">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一、收入决算情况说明</w:t>
      </w:r>
    </w:p>
    <w:p w14:paraId="7E5540B4">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二、支出决算情况说明</w:t>
      </w:r>
    </w:p>
    <w:p w14:paraId="11AA0BD2">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三、一般公共预算财政拨款支出决算情况说明</w:t>
      </w:r>
    </w:p>
    <w:p w14:paraId="3AECCBF6">
      <w:pPr>
        <w:widowControl/>
        <w:snapToGrid w:val="0"/>
        <w:spacing w:before="100" w:after="100" w:line="360" w:lineRule="auto"/>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四、财政拨款“三公”经费支出决算情况说明</w:t>
      </w:r>
    </w:p>
    <w:p w14:paraId="20E35C7F">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第四部分</w:t>
      </w:r>
      <w:r>
        <w:rPr>
          <w:rFonts w:hint="default" w:ascii="Times New Roman" w:hAnsi="Times New Roman" w:eastAsia="楷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其他重要事项及相关口径情况说明</w:t>
      </w:r>
    </w:p>
    <w:p w14:paraId="3D4EA72E">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w:t>
      </w:r>
      <w:r>
        <w:rPr>
          <w:rFonts w:hint="default" w:ascii="Times New Roman" w:hAnsi="Times New Roman" w:eastAsia="楷体" w:cs="Times New Roman"/>
          <w:sz w:val="30"/>
          <w:szCs w:val="30"/>
          <w:highlight w:val="none"/>
        </w:rPr>
        <w:t>机关运行经费支出情况</w:t>
      </w:r>
    </w:p>
    <w:p w14:paraId="0D44CFF9">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国有资产占用情况</w:t>
      </w:r>
    </w:p>
    <w:p w14:paraId="4B4FFE82">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政府采购支出情况</w:t>
      </w:r>
    </w:p>
    <w:p w14:paraId="026C3A36">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四、</w:t>
      </w:r>
      <w:r>
        <w:rPr>
          <w:rFonts w:hint="default" w:ascii="Times New Roman" w:hAnsi="Times New Roman" w:eastAsia="楷体" w:cs="Times New Roman"/>
          <w:sz w:val="30"/>
          <w:szCs w:val="30"/>
          <w:highlight w:val="none"/>
          <w:lang w:val="en-US" w:eastAsia="zh-CN"/>
        </w:rPr>
        <w:t>部门绩效自评情况</w:t>
      </w:r>
    </w:p>
    <w:p w14:paraId="113A53B5">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五、</w:t>
      </w:r>
      <w:r>
        <w:rPr>
          <w:rFonts w:hint="default" w:ascii="Times New Roman" w:hAnsi="Times New Roman" w:eastAsia="楷体" w:cs="Times New Roman"/>
          <w:sz w:val="30"/>
          <w:szCs w:val="30"/>
          <w:highlight w:val="none"/>
          <w:lang w:val="en-US" w:eastAsia="zh-CN"/>
        </w:rPr>
        <w:t>其他重要事项情况说明</w:t>
      </w:r>
    </w:p>
    <w:p w14:paraId="5C2F4B6C">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六、相关口径说明</w:t>
      </w:r>
    </w:p>
    <w:p w14:paraId="7C3E5697">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w:t>
      </w:r>
      <w:r>
        <w:rPr>
          <w:rFonts w:hint="default" w:ascii="Times New Roman" w:hAnsi="Times New Roman" w:eastAsia="黑体" w:cs="Times New Roman"/>
          <w:sz w:val="30"/>
          <w:szCs w:val="30"/>
          <w:highlight w:val="none"/>
          <w:lang w:eastAsia="zh-CN"/>
        </w:rPr>
        <w:t>五</w:t>
      </w:r>
      <w:r>
        <w:rPr>
          <w:rFonts w:hint="default" w:ascii="Times New Roman" w:hAnsi="Times New Roman" w:eastAsia="黑体" w:cs="Times New Roman"/>
          <w:sz w:val="30"/>
          <w:szCs w:val="30"/>
          <w:highlight w:val="none"/>
        </w:rPr>
        <w:t>部分  名词解释</w:t>
      </w:r>
    </w:p>
    <w:p w14:paraId="57D862EE">
      <w:pPr>
        <w:jc w:val="center"/>
        <w:rPr>
          <w:rFonts w:hint="default" w:ascii="Times New Roman" w:hAnsi="Times New Roman" w:eastAsia="黑体" w:cs="Times New Roman"/>
          <w:sz w:val="32"/>
          <w:szCs w:val="32"/>
          <w:highlight w:val="none"/>
        </w:rPr>
      </w:pPr>
    </w:p>
    <w:p w14:paraId="0AF85999">
      <w:pPr>
        <w:jc w:val="center"/>
        <w:rPr>
          <w:rFonts w:hint="default" w:ascii="Times New Roman" w:hAnsi="Times New Roman" w:eastAsia="黑体" w:cs="Times New Roman"/>
          <w:sz w:val="32"/>
          <w:szCs w:val="32"/>
          <w:highlight w:val="none"/>
        </w:rPr>
      </w:pPr>
    </w:p>
    <w:p w14:paraId="1E13ECC8">
      <w:pPr>
        <w:jc w:val="center"/>
        <w:rPr>
          <w:rFonts w:hint="default" w:ascii="Times New Roman" w:hAnsi="Times New Roman" w:eastAsia="黑体" w:cs="Times New Roman"/>
          <w:sz w:val="32"/>
          <w:szCs w:val="32"/>
          <w:highlight w:val="none"/>
        </w:rPr>
      </w:pPr>
    </w:p>
    <w:p w14:paraId="27297404">
      <w:pPr>
        <w:jc w:val="center"/>
        <w:rPr>
          <w:rFonts w:hint="default" w:ascii="Times New Roman" w:hAnsi="Times New Roman" w:eastAsia="黑体" w:cs="Times New Roman"/>
          <w:sz w:val="32"/>
          <w:szCs w:val="32"/>
          <w:highlight w:val="none"/>
        </w:rPr>
      </w:pPr>
    </w:p>
    <w:p w14:paraId="663B7AF7">
      <w:pPr>
        <w:jc w:val="center"/>
        <w:rPr>
          <w:rFonts w:hint="default" w:ascii="Times New Roman" w:hAnsi="Times New Roman" w:eastAsia="黑体" w:cs="Times New Roman"/>
          <w:sz w:val="32"/>
          <w:szCs w:val="32"/>
          <w:highlight w:val="none"/>
        </w:rPr>
      </w:pPr>
    </w:p>
    <w:p w14:paraId="009FAEFC">
      <w:pPr>
        <w:jc w:val="center"/>
        <w:rPr>
          <w:rFonts w:hint="default" w:ascii="Times New Roman" w:hAnsi="Times New Roman" w:eastAsia="黑体" w:cs="Times New Roman"/>
          <w:sz w:val="32"/>
          <w:szCs w:val="32"/>
          <w:highlight w:val="none"/>
        </w:rPr>
      </w:pPr>
    </w:p>
    <w:p w14:paraId="20C332C8">
      <w:pPr>
        <w:jc w:val="center"/>
        <w:rPr>
          <w:rFonts w:hint="default" w:ascii="Times New Roman" w:hAnsi="Times New Roman" w:eastAsia="黑体" w:cs="Times New Roman"/>
          <w:sz w:val="32"/>
          <w:szCs w:val="32"/>
          <w:highlight w:val="none"/>
        </w:rPr>
      </w:pPr>
    </w:p>
    <w:p w14:paraId="326CDB4A">
      <w:pPr>
        <w:jc w:val="both"/>
        <w:rPr>
          <w:rFonts w:hint="default" w:ascii="Times New Roman" w:hAnsi="Times New Roman" w:eastAsia="黑体" w:cs="Times New Roman"/>
          <w:sz w:val="32"/>
          <w:szCs w:val="32"/>
          <w:highlight w:val="none"/>
        </w:rPr>
      </w:pPr>
    </w:p>
    <w:p w14:paraId="2903B191">
      <w:pPr>
        <w:jc w:val="center"/>
        <w:outlineLvl w:val="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部门概况</w:t>
      </w:r>
    </w:p>
    <w:p w14:paraId="2B1685EA">
      <w:pPr>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rPr>
        <w:t>一、主要</w:t>
      </w:r>
      <w:r>
        <w:rPr>
          <w:rFonts w:hint="default" w:ascii="Times New Roman" w:hAnsi="Times New Roman" w:eastAsia="黑体" w:cs="Times New Roman"/>
          <w:sz w:val="30"/>
          <w:szCs w:val="30"/>
          <w:highlight w:val="none"/>
          <w:lang w:eastAsia="zh-CN"/>
        </w:rPr>
        <w:t>职责</w:t>
      </w:r>
    </w:p>
    <w:p w14:paraId="40100CF1">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中共华宁县委办公室是县委的综合部门，根据相关规定，主要工作职责如下：</w:t>
      </w:r>
    </w:p>
    <w:p w14:paraId="4C1CE241">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一）围绕党的中心工作、中央和省委、市委、县委的工作部署及县委领导的要求开展工作。负责党的路线、方针、政策以及中央、省委和市委、县委的决策、决定、规定、工作部署的贯彻落实并督促检查，调查研究，收集反馈信息，综合重要情况的工作。</w:t>
      </w:r>
    </w:p>
    <w:p w14:paraId="4D3E7BD7">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（二）承担县委部分文件、文稿的起草；负责县委文件、文稿的修改、校核、签清、送审和印发；负责县委党内法规的具体服务工作；负责承办各乡镇（街道）、各部门向县委的请示、报告。</w:t>
      </w:r>
    </w:p>
    <w:p w14:paraId="002AC61B">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（三）负责县委各种会议的安排、组织和会务工作；负责县委领导重要公务活动的组织安排、协调和联络工作。</w:t>
      </w:r>
    </w:p>
    <w:p w14:paraId="60EFB3F4">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（四）负责党政军领导机关的文件、信函的传递和保密工作；负责县委文件、信函的日常文书处理及文件、内部刊物的印制、校核、分发、清退和归档工作。</w:t>
      </w:r>
    </w:p>
    <w:p w14:paraId="513C5396">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（五）负责或协助完成党和国家领导人、省委领导和省市重要来宾的接待和安全警卫协调工作；负责县委领导和县委机关的安全保卫工作。</w:t>
      </w:r>
    </w:p>
    <w:p w14:paraId="16BAF70A">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（六）负责县委值班工作及公共突发事件信息综合处置和有关协调调度工作。</w:t>
      </w:r>
    </w:p>
    <w:p w14:paraId="78D8B99F">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（七）负责县委机关的后勤保障服务工作。</w:t>
      </w:r>
    </w:p>
    <w:p w14:paraId="091D5154">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（八）承担县档案局、县委机要和保密局、县委国安委办公室、县委深改委办公室的工作职责。</w:t>
      </w:r>
    </w:p>
    <w:p w14:paraId="1773C088">
      <w:pPr>
        <w:pStyle w:val="2"/>
        <w:adjustRightInd w:val="0"/>
        <w:snapToGrid w:val="0"/>
        <w:spacing w:line="600" w:lineRule="exact"/>
        <w:ind w:firstLine="630" w:firstLineChars="210"/>
        <w:rPr>
          <w:rFonts w:hint="default" w:ascii="Times New Roman" w:hAnsi="Times New Roman" w:cs="Times New Roman"/>
          <w:bCs/>
          <w:szCs w:val="30"/>
          <w:highlight w:val="none"/>
          <w:lang w:eastAsia="zh-CN"/>
        </w:rPr>
      </w:pPr>
      <w:r>
        <w:rPr>
          <w:rFonts w:hint="default" w:ascii="Times New Roman" w:hAnsi="Times New Roman" w:cs="Times New Roman"/>
          <w:bCs/>
          <w:szCs w:val="30"/>
          <w:highlight w:val="none"/>
          <w:lang w:eastAsia="zh-CN"/>
        </w:rPr>
        <w:t>（九）负责对县档案馆、县关工委办的管理和工作指导。</w:t>
      </w:r>
    </w:p>
    <w:p w14:paraId="7D7CA357">
      <w:pPr>
        <w:pStyle w:val="2"/>
        <w:adjustRightInd w:val="0"/>
        <w:snapToGrid w:val="0"/>
        <w:spacing w:line="600" w:lineRule="exact"/>
        <w:ind w:firstLine="630" w:firstLineChars="210"/>
        <w:rPr>
          <w:rFonts w:hint="default" w:ascii="Times New Roman" w:hAnsi="Times New Roman" w:cs="Times New Roman"/>
          <w:bCs/>
          <w:szCs w:val="30"/>
          <w:highlight w:val="none"/>
        </w:rPr>
      </w:pPr>
      <w:r>
        <w:rPr>
          <w:rFonts w:hint="default" w:ascii="Times New Roman" w:hAnsi="Times New Roman" w:cs="Times New Roman"/>
          <w:bCs/>
          <w:szCs w:val="30"/>
          <w:highlight w:val="none"/>
          <w:lang w:eastAsia="zh-CN"/>
        </w:rPr>
        <w:t>（十）办理市委、市委办公室和县委交办的其他工作。</w:t>
      </w:r>
    </w:p>
    <w:p w14:paraId="47BF209F">
      <w:pPr>
        <w:numPr>
          <w:ilvl w:val="0"/>
          <w:numId w:val="1"/>
        </w:numPr>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基本情况</w:t>
      </w:r>
    </w:p>
    <w:p w14:paraId="0402C16D">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（一）机构设置情况</w:t>
      </w:r>
    </w:p>
    <w:p w14:paraId="60597C69">
      <w:pPr>
        <w:spacing w:line="600" w:lineRule="exact"/>
        <w:ind w:firstLine="600" w:firstLineChars="200"/>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我单位共设置11个内设机构，包括：政研室、秘书股、信息调研股、办文股、会议活动股、行政股、法规股、督查督办股、机要保密股、综合考评股、档案股。</w:t>
      </w:r>
    </w:p>
    <w:p w14:paraId="076B01E2">
      <w:pPr>
        <w:spacing w:line="600" w:lineRule="exact"/>
        <w:ind w:firstLine="600" w:firstLineChars="200"/>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所属单位3个，分别是：</w:t>
      </w:r>
    </w:p>
    <w:p w14:paraId="15E6848C">
      <w:pPr>
        <w:widowControl/>
        <w:snapToGrid w:val="0"/>
        <w:spacing w:before="100" w:after="100" w:line="600" w:lineRule="exact"/>
        <w:ind w:firstLine="600" w:firstLineChars="200"/>
        <w:jc w:val="left"/>
        <w:outlineLvl w:val="2"/>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1.中国共产党华宁县委员会办公室（本级）；</w:t>
      </w:r>
    </w:p>
    <w:p w14:paraId="2A0153FF">
      <w:pPr>
        <w:widowControl/>
        <w:snapToGrid w:val="0"/>
        <w:spacing w:before="100" w:after="100" w:line="600" w:lineRule="exact"/>
        <w:ind w:firstLine="600" w:firstLineChars="200"/>
        <w:jc w:val="left"/>
        <w:outlineLvl w:val="2"/>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2.华宁县档案馆；</w:t>
      </w:r>
    </w:p>
    <w:p w14:paraId="2F6D2AE8">
      <w:pPr>
        <w:widowControl/>
        <w:snapToGrid w:val="0"/>
        <w:spacing w:before="100" w:after="100" w:line="600" w:lineRule="exact"/>
        <w:ind w:firstLine="600" w:firstLineChars="200"/>
        <w:jc w:val="left"/>
        <w:outlineLvl w:val="2"/>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3.华宁县关心下一代工作委员会办公室。</w:t>
      </w:r>
    </w:p>
    <w:p w14:paraId="643B6AC3">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（二）决算单位构成情况</w:t>
      </w:r>
    </w:p>
    <w:p w14:paraId="00269125">
      <w:pPr>
        <w:spacing w:line="60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纳入</w:t>
      </w:r>
      <w:r>
        <w:rPr>
          <w:rFonts w:hint="default" w:ascii="Times New Roman" w:hAnsi="Times New Roman" w:eastAsia="仿宋_GB2312" w:cs="Times New Roman"/>
          <w:sz w:val="30"/>
          <w:szCs w:val="30"/>
          <w:highlight w:val="none"/>
          <w:lang w:eastAsia="zh-CN"/>
        </w:rPr>
        <w:t>我</w:t>
      </w:r>
      <w:r>
        <w:rPr>
          <w:rFonts w:hint="default" w:ascii="Times New Roman" w:hAnsi="Times New Roman" w:eastAsia="仿宋_GB2312" w:cs="Times New Roman"/>
          <w:sz w:val="30"/>
          <w:szCs w:val="30"/>
          <w:highlight w:val="none"/>
        </w:rPr>
        <w:t>部门</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年度部门决算编报的单位共</w:t>
      </w:r>
      <w:r>
        <w:rPr>
          <w:rFonts w:hint="default" w:ascii="Times New Roman" w:hAnsi="Times New Roman" w:eastAsia="仿宋_GB2312" w:cs="Times New Roman"/>
          <w:color w:val="auto"/>
          <w:sz w:val="30"/>
          <w:lang w:val="en-US" w:eastAsia="zh-CN"/>
        </w:rPr>
        <w:t>3</w:t>
      </w:r>
      <w:r>
        <w:rPr>
          <w:rFonts w:hint="default" w:ascii="Times New Roman" w:hAnsi="Times New Roman" w:eastAsia="仿宋_GB2312" w:cs="Times New Roman"/>
          <w:sz w:val="30"/>
          <w:szCs w:val="30"/>
          <w:highlight w:val="none"/>
        </w:rPr>
        <w:t>个。分别是：</w:t>
      </w:r>
    </w:p>
    <w:p w14:paraId="5B3FD397">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1.中国共产党华宁县委员会办公室（本级）；</w:t>
      </w:r>
    </w:p>
    <w:p w14:paraId="344B02D6">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2.华宁县档案馆；</w:t>
      </w:r>
    </w:p>
    <w:p w14:paraId="19E61B10">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3.华宁县关心下一代工作委员会办公室</w:t>
      </w:r>
    </w:p>
    <w:p w14:paraId="67C418A8">
      <w:pPr>
        <w:ind w:firstLine="600" w:firstLineChars="200"/>
        <w:rPr>
          <w:rFonts w:hint="default" w:ascii="Times New Roman" w:hAnsi="Times New Roman" w:eastAsia="楷体" w:cs="Times New Roman"/>
          <w:sz w:val="30"/>
          <w:szCs w:val="30"/>
          <w:highlight w:val="none"/>
          <w:lang w:eastAsia="zh-CN"/>
        </w:rPr>
      </w:pPr>
      <w:r>
        <w:rPr>
          <w:rFonts w:hint="default" w:ascii="Times New Roman" w:hAnsi="Times New Roman" w:eastAsia="仿宋_GB2312" w:cs="Times New Roman"/>
          <w:sz w:val="30"/>
          <w:szCs w:val="30"/>
          <w:highlight w:val="none"/>
        </w:rPr>
        <w:t>纳入</w:t>
      </w:r>
      <w:r>
        <w:rPr>
          <w:rFonts w:hint="default" w:ascii="Times New Roman" w:hAnsi="Times New Roman" w:eastAsia="仿宋_GB2312" w:cs="Times New Roman"/>
          <w:sz w:val="30"/>
          <w:szCs w:val="30"/>
          <w:highlight w:val="none"/>
          <w:lang w:eastAsia="zh-CN"/>
        </w:rPr>
        <w:t>我</w:t>
      </w:r>
      <w:r>
        <w:rPr>
          <w:rFonts w:hint="default" w:ascii="Times New Roman" w:hAnsi="Times New Roman" w:eastAsia="仿宋_GB2312" w:cs="Times New Roman"/>
          <w:sz w:val="30"/>
          <w:szCs w:val="30"/>
          <w:highlight w:val="none"/>
        </w:rPr>
        <w:t>部门</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年度部门决算编报的单位</w:t>
      </w:r>
      <w:r>
        <w:rPr>
          <w:rFonts w:hint="default" w:ascii="Times New Roman" w:hAnsi="Times New Roman" w:eastAsia="仿宋_GB2312" w:cs="Times New Roman"/>
          <w:sz w:val="30"/>
          <w:szCs w:val="30"/>
          <w:highlight w:val="none"/>
          <w:lang w:eastAsia="zh-CN"/>
        </w:rPr>
        <w:t>与我部门所属单位范围保持一致。</w:t>
      </w:r>
    </w:p>
    <w:p w14:paraId="1315A3BC">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（三）部门人员和车辆的编制及实有情况</w:t>
      </w:r>
    </w:p>
    <w:p w14:paraId="1CA8C28D">
      <w:pPr>
        <w:spacing w:line="600" w:lineRule="exact"/>
        <w:ind w:firstLine="600" w:firstLineChars="200"/>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eastAsia="zh-CN"/>
        </w:rPr>
        <w:t>我</w:t>
      </w:r>
      <w:r>
        <w:rPr>
          <w:rFonts w:hint="default" w:ascii="Times New Roman" w:hAnsi="Times New Roman" w:eastAsia="仿宋_GB2312" w:cs="Times New Roman"/>
          <w:sz w:val="30"/>
          <w:szCs w:val="30"/>
          <w:highlight w:val="none"/>
        </w:rPr>
        <w:t>部门</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年末</w:t>
      </w:r>
      <w:r>
        <w:rPr>
          <w:rFonts w:hint="default" w:ascii="Times New Roman" w:hAnsi="Times New Roman" w:eastAsia="仿宋_GB2312" w:cs="Times New Roman"/>
          <w:sz w:val="30"/>
          <w:szCs w:val="30"/>
          <w:highlight w:val="none"/>
          <w:lang w:eastAsia="zh-CN"/>
        </w:rPr>
        <w:t>编制内</w:t>
      </w:r>
      <w:r>
        <w:rPr>
          <w:rFonts w:hint="default" w:ascii="Times New Roman" w:hAnsi="Times New Roman" w:eastAsia="仿宋_GB2312" w:cs="Times New Roman"/>
          <w:sz w:val="30"/>
          <w:szCs w:val="30"/>
          <w:highlight w:val="none"/>
        </w:rPr>
        <w:t>实有人员</w:t>
      </w:r>
      <w:r>
        <w:rPr>
          <w:rFonts w:hint="default" w:ascii="Times New Roman" w:hAnsi="Times New Roman" w:eastAsia="仿宋_GB2312" w:cs="Times New Roman"/>
          <w:color w:val="auto"/>
          <w:sz w:val="30"/>
          <w:szCs w:val="30"/>
          <w:lang w:val="en-US" w:eastAsia="zh-CN"/>
        </w:rPr>
        <w:t>51</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b w:val="0"/>
          <w:bCs w:val="0"/>
          <w:kern w:val="0"/>
          <w:sz w:val="30"/>
          <w:szCs w:val="30"/>
          <w:highlight w:val="none"/>
          <w:lang w:eastAsia="zh-CN"/>
        </w:rPr>
        <w:t>包括</w:t>
      </w:r>
      <w:r>
        <w:rPr>
          <w:rFonts w:hint="default" w:ascii="Times New Roman" w:hAnsi="Times New Roman" w:eastAsia="仿宋_GB2312" w:cs="Times New Roman"/>
          <w:kern w:val="0"/>
          <w:sz w:val="30"/>
          <w:szCs w:val="30"/>
          <w:highlight w:val="none"/>
          <w:lang w:eastAsia="zh-CN"/>
        </w:rPr>
        <w:t>财政拨款开支经费的</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公务员</w:t>
      </w:r>
      <w:r>
        <w:rPr>
          <w:rFonts w:hint="default" w:ascii="Times New Roman" w:hAnsi="Times New Roman" w:eastAsia="仿宋_GB2312" w:cs="Times New Roman"/>
          <w:color w:val="auto"/>
          <w:sz w:val="30"/>
          <w:szCs w:val="30"/>
          <w:lang w:val="en-US" w:eastAsia="zh-CN"/>
        </w:rPr>
        <w:t>22</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参照公务员法管理人员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事业管理人员和专业技术人员</w:t>
      </w:r>
      <w:r>
        <w:rPr>
          <w:rFonts w:hint="default" w:ascii="Times New Roman" w:hAnsi="Times New Roman" w:eastAsia="仿宋_GB2312" w:cs="Times New Roman"/>
          <w:color w:val="auto"/>
          <w:sz w:val="30"/>
          <w:szCs w:val="30"/>
          <w:lang w:val="en-US" w:eastAsia="zh-CN"/>
        </w:rPr>
        <w:t>22</w:t>
      </w:r>
      <w:r>
        <w:rPr>
          <w:rFonts w:hint="default" w:ascii="Times New Roman" w:hAnsi="Times New Roman" w:eastAsia="仿宋_GB2312" w:cs="Times New Roman"/>
          <w:kern w:val="0"/>
          <w:sz w:val="30"/>
          <w:szCs w:val="30"/>
          <w:highlight w:val="none"/>
        </w:rPr>
        <w:t>人，机关和事业工人</w:t>
      </w: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；经费自理人员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p>
    <w:p w14:paraId="7642FA39">
      <w:pPr>
        <w:spacing w:line="600" w:lineRule="exact"/>
        <w:ind w:firstLine="600" w:firstLineChars="200"/>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sz w:val="30"/>
          <w:szCs w:val="30"/>
          <w:highlight w:val="none"/>
          <w:lang w:eastAsia="zh-CN"/>
        </w:rPr>
        <w:t>我</w:t>
      </w:r>
      <w:r>
        <w:rPr>
          <w:rFonts w:hint="default" w:ascii="Times New Roman" w:hAnsi="Times New Roman" w:eastAsia="仿宋_GB2312" w:cs="Times New Roman"/>
          <w:sz w:val="30"/>
          <w:szCs w:val="30"/>
          <w:highlight w:val="none"/>
        </w:rPr>
        <w:t>部门</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年末</w:t>
      </w:r>
      <w:r>
        <w:rPr>
          <w:rFonts w:hint="default" w:ascii="Times New Roman" w:hAnsi="Times New Roman" w:eastAsia="仿宋_GB2312" w:cs="Times New Roman"/>
          <w:sz w:val="30"/>
          <w:szCs w:val="30"/>
          <w:highlight w:val="none"/>
          <w:lang w:eastAsia="zh-CN"/>
        </w:rPr>
        <w:t>其他人员</w:t>
      </w: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sz w:val="30"/>
          <w:szCs w:val="30"/>
          <w:highlight w:val="none"/>
          <w:lang w:val="en-US" w:eastAsia="zh-CN"/>
        </w:rPr>
        <w:t>人。包括财政拨款开支经费的人员</w:t>
      </w: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sz w:val="30"/>
          <w:szCs w:val="30"/>
          <w:highlight w:val="none"/>
          <w:lang w:eastAsia="zh-CN"/>
        </w:rPr>
        <w:t>人；经费自理人员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sz w:val="30"/>
          <w:szCs w:val="30"/>
          <w:highlight w:val="none"/>
          <w:lang w:eastAsia="zh-CN"/>
        </w:rPr>
        <w:t>人。</w:t>
      </w:r>
    </w:p>
    <w:p w14:paraId="14555E66">
      <w:pPr>
        <w:spacing w:line="600" w:lineRule="exact"/>
        <w:ind w:firstLine="600" w:firstLineChars="200"/>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kern w:val="0"/>
          <w:sz w:val="30"/>
          <w:szCs w:val="30"/>
          <w:highlight w:val="none"/>
          <w:lang w:eastAsia="zh-CN"/>
        </w:rPr>
        <w:t>年末尚未移交</w:t>
      </w:r>
      <w:r>
        <w:rPr>
          <w:rFonts w:hint="default" w:ascii="Times New Roman" w:hAnsi="Times New Roman" w:eastAsia="仿宋_GB2312" w:cs="Times New Roman"/>
          <w:kern w:val="0"/>
          <w:sz w:val="30"/>
          <w:szCs w:val="30"/>
          <w:highlight w:val="none"/>
        </w:rPr>
        <w:t>养老保险基金发放养老金的离退休人员</w:t>
      </w:r>
      <w:r>
        <w:rPr>
          <w:rFonts w:hint="default" w:ascii="Times New Roman" w:hAnsi="Times New Roman" w:eastAsia="仿宋_GB2312" w:cs="Times New Roman"/>
          <w:kern w:val="0"/>
          <w:sz w:val="30"/>
          <w:szCs w:val="30"/>
          <w:highlight w:val="none"/>
          <w:lang w:eastAsia="zh-CN"/>
        </w:rPr>
        <w:t>共计</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）。年末</w:t>
      </w:r>
      <w:r>
        <w:rPr>
          <w:rFonts w:hint="default" w:ascii="Times New Roman" w:hAnsi="Times New Roman" w:eastAsia="仿宋_GB2312" w:cs="Times New Roman"/>
          <w:kern w:val="0"/>
          <w:sz w:val="30"/>
          <w:szCs w:val="30"/>
          <w:highlight w:val="none"/>
        </w:rPr>
        <w:t>由养老保险基金发放养老金的离退休人员</w:t>
      </w:r>
      <w:r>
        <w:rPr>
          <w:rFonts w:hint="default" w:ascii="Times New Roman" w:hAnsi="Times New Roman" w:eastAsia="仿宋_GB2312" w:cs="Times New Roman"/>
          <w:color w:val="auto"/>
          <w:sz w:val="30"/>
          <w:szCs w:val="30"/>
          <w:lang w:val="en-US" w:eastAsia="zh-CN"/>
        </w:rPr>
        <w:t>38</w:t>
      </w:r>
      <w:r>
        <w:rPr>
          <w:rFonts w:hint="default" w:ascii="Times New Roman" w:hAnsi="Times New Roman" w:eastAsia="仿宋_GB2312" w:cs="Times New Roman"/>
          <w:kern w:val="0"/>
          <w:sz w:val="30"/>
          <w:szCs w:val="30"/>
          <w:highlight w:val="none"/>
          <w:lang w:val="en-US" w:eastAsia="zh-CN"/>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color w:val="auto"/>
          <w:sz w:val="30"/>
          <w:szCs w:val="30"/>
          <w:lang w:val="en-US" w:eastAsia="zh-CN"/>
        </w:rPr>
        <w:t>38</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val="en-US" w:eastAsia="zh-CN"/>
        </w:rPr>
        <w:t>年末遗属</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kern w:val="0"/>
          <w:sz w:val="30"/>
          <w:szCs w:val="30"/>
          <w:highlight w:val="none"/>
          <w:lang w:val="en-US" w:eastAsia="zh-CN"/>
        </w:rPr>
        <w:t>人。</w:t>
      </w:r>
    </w:p>
    <w:p w14:paraId="4B366CFA">
      <w:pPr>
        <w:spacing w:line="600" w:lineRule="exact"/>
        <w:ind w:firstLine="600" w:firstLineChars="200"/>
        <w:outlineLvl w:val="1"/>
        <w:rPr>
          <w:rFonts w:hint="default" w:ascii="Times New Roman" w:hAnsi="Times New Roman" w:eastAsia="仿宋_GB2312" w:cs="Times New Roman"/>
          <w:b w:val="0"/>
          <w:bCs w:val="0"/>
          <w:sz w:val="30"/>
          <w:szCs w:val="30"/>
          <w:highlight w:val="none"/>
          <w:u w:val="none"/>
          <w:lang w:val="en-US" w:eastAsia="zh-CN"/>
        </w:rPr>
      </w:pPr>
      <w:r>
        <w:rPr>
          <w:rFonts w:hint="default" w:ascii="Times New Roman" w:hAnsi="Times New Roman" w:eastAsia="仿宋_GB2312" w:cs="Times New Roman"/>
          <w:b w:val="0"/>
          <w:bCs w:val="0"/>
          <w:sz w:val="30"/>
          <w:szCs w:val="30"/>
          <w:highlight w:val="none"/>
          <w:u w:val="none"/>
          <w:lang w:val="en-US" w:eastAsia="zh-CN"/>
        </w:rPr>
        <w:t>车辆编制4辆，在编实有车辆3辆，超编0辆。</w:t>
      </w:r>
    </w:p>
    <w:p w14:paraId="05768A51">
      <w:pPr>
        <w:spacing w:line="600" w:lineRule="exact"/>
        <w:ind w:firstLine="600" w:firstLineChars="200"/>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三、重点工作概述</w:t>
      </w:r>
    </w:p>
    <w:p w14:paraId="5E995942">
      <w:pPr>
        <w:jc w:val="both"/>
        <w:outlineLvl w:val="0"/>
        <w:rPr>
          <w:rFonts w:hint="eastAsia" w:ascii="Times New Roman" w:hAnsi="Times New Roman" w:eastAsia="仿宋_GB2312" w:cs="Times New Roman"/>
          <w:kern w:val="0"/>
          <w:sz w:val="30"/>
          <w:szCs w:val="30"/>
          <w:highlight w:val="none"/>
          <w:lang w:eastAsia="zh-CN"/>
        </w:rPr>
      </w:pPr>
      <w:r>
        <w:rPr>
          <w:rFonts w:hint="eastAsia" w:ascii="Times New Roman" w:hAnsi="Times New Roman" w:eastAsia="仿宋_GB2312" w:cs="Times New Roman"/>
          <w:kern w:val="0"/>
          <w:sz w:val="30"/>
          <w:szCs w:val="30"/>
          <w:highlight w:val="none"/>
          <w:lang w:val="en-US" w:eastAsia="zh-CN"/>
        </w:rPr>
        <w:t xml:space="preserve"> </w:t>
      </w:r>
      <w:r>
        <w:rPr>
          <w:rFonts w:hint="eastAsia" w:eastAsia="仿宋_GB2312" w:cs="Times New Roman"/>
          <w:kern w:val="0"/>
          <w:sz w:val="30"/>
          <w:szCs w:val="30"/>
          <w:highlight w:val="none"/>
          <w:lang w:val="en-US" w:eastAsia="zh-CN"/>
        </w:rPr>
        <w:t xml:space="preserve">  </w:t>
      </w:r>
      <w:r>
        <w:rPr>
          <w:rFonts w:hint="eastAsia" w:ascii="Times New Roman" w:hAnsi="Times New Roman" w:eastAsia="仿宋_GB2312" w:cs="Times New Roman"/>
          <w:kern w:val="0"/>
          <w:sz w:val="30"/>
          <w:szCs w:val="30"/>
          <w:highlight w:val="none"/>
          <w:lang w:eastAsia="zh-CN"/>
        </w:rPr>
        <w:t>（一）注重理论指导、突出求实创新，严把行文、内容、质量、核对“四关”，做好各项会议材料、领导讲话、工作汇报的起草、撰写。</w:t>
      </w:r>
    </w:p>
    <w:p w14:paraId="03945101">
      <w:pPr>
        <w:ind w:firstLine="600" w:firstLineChars="200"/>
        <w:jc w:val="both"/>
        <w:outlineLvl w:val="0"/>
        <w:rPr>
          <w:rFonts w:hint="eastAsia" w:ascii="Times New Roman" w:hAnsi="Times New Roman" w:eastAsia="仿宋_GB2312" w:cs="Times New Roman"/>
          <w:kern w:val="0"/>
          <w:sz w:val="30"/>
          <w:szCs w:val="30"/>
          <w:highlight w:val="none"/>
          <w:lang w:eastAsia="zh-CN"/>
        </w:rPr>
      </w:pPr>
      <w:r>
        <w:rPr>
          <w:rFonts w:hint="eastAsia" w:ascii="Times New Roman" w:hAnsi="Times New Roman" w:eastAsia="仿宋_GB2312" w:cs="Times New Roman"/>
          <w:kern w:val="0"/>
          <w:sz w:val="30"/>
          <w:szCs w:val="30"/>
          <w:highlight w:val="none"/>
          <w:lang w:eastAsia="zh-CN"/>
        </w:rPr>
        <w:t>（二）充分发挥党委信息“耳目”“喉舌”作用，以县委中心工作为主线，加强信息收集和编报。</w:t>
      </w:r>
    </w:p>
    <w:p w14:paraId="487D4CC4">
      <w:pPr>
        <w:ind w:firstLine="600" w:firstLineChars="200"/>
        <w:jc w:val="both"/>
        <w:outlineLvl w:val="0"/>
        <w:rPr>
          <w:rFonts w:hint="eastAsia" w:ascii="Times New Roman" w:hAnsi="Times New Roman" w:eastAsia="仿宋_GB2312" w:cs="Times New Roman"/>
          <w:kern w:val="0"/>
          <w:sz w:val="30"/>
          <w:szCs w:val="30"/>
          <w:highlight w:val="none"/>
          <w:lang w:eastAsia="zh-CN"/>
        </w:rPr>
      </w:pPr>
      <w:r>
        <w:rPr>
          <w:rFonts w:hint="eastAsia" w:ascii="Times New Roman" w:hAnsi="Times New Roman" w:eastAsia="仿宋_GB2312" w:cs="Times New Roman"/>
          <w:kern w:val="0"/>
          <w:sz w:val="30"/>
          <w:szCs w:val="30"/>
          <w:highlight w:val="none"/>
          <w:lang w:eastAsia="zh-CN"/>
        </w:rPr>
        <w:t>（三）坚持把综合协调贯穿办公室工作各环节，确保县委日常工作有序高效运转，落实各项财经纪律，做好省市领导调研华宁、县委重要会议等重大活动的后勤保障工作。</w:t>
      </w:r>
    </w:p>
    <w:p w14:paraId="328A3CCE">
      <w:pPr>
        <w:ind w:firstLine="600" w:firstLineChars="200"/>
        <w:jc w:val="both"/>
        <w:outlineLvl w:val="0"/>
        <w:rPr>
          <w:rFonts w:hint="eastAsia" w:ascii="Times New Roman" w:hAnsi="Times New Roman" w:eastAsia="仿宋_GB2312" w:cs="Times New Roman"/>
          <w:kern w:val="0"/>
          <w:sz w:val="30"/>
          <w:szCs w:val="30"/>
          <w:highlight w:val="none"/>
          <w:lang w:eastAsia="zh-CN"/>
        </w:rPr>
      </w:pPr>
      <w:r>
        <w:rPr>
          <w:rFonts w:hint="eastAsia" w:ascii="Times New Roman" w:hAnsi="Times New Roman" w:eastAsia="仿宋_GB2312" w:cs="Times New Roman"/>
          <w:kern w:val="0"/>
          <w:sz w:val="30"/>
          <w:szCs w:val="30"/>
          <w:highlight w:val="none"/>
          <w:lang w:eastAsia="zh-CN"/>
        </w:rPr>
        <w:t>（四）强化责任落实，紧紧围绕市县的重大决策部署和重要工作，对各项工作进行目标任务分解，做到事事有落实、件件有回音。</w:t>
      </w:r>
    </w:p>
    <w:p w14:paraId="15141CD5">
      <w:pPr>
        <w:ind w:firstLine="600" w:firstLineChars="200"/>
        <w:jc w:val="both"/>
        <w:outlineLvl w:val="0"/>
        <w:rPr>
          <w:rFonts w:hint="eastAsia" w:ascii="Times New Roman" w:hAnsi="Times New Roman" w:eastAsia="仿宋_GB2312" w:cs="Times New Roman"/>
          <w:kern w:val="0"/>
          <w:sz w:val="30"/>
          <w:szCs w:val="30"/>
          <w:highlight w:val="none"/>
          <w:lang w:eastAsia="zh-CN"/>
        </w:rPr>
      </w:pPr>
      <w:r>
        <w:rPr>
          <w:rFonts w:hint="eastAsia" w:ascii="Times New Roman" w:hAnsi="Times New Roman" w:eastAsia="仿宋_GB2312" w:cs="Times New Roman"/>
          <w:kern w:val="0"/>
          <w:sz w:val="30"/>
          <w:szCs w:val="30"/>
          <w:highlight w:val="none"/>
          <w:lang w:eastAsia="zh-CN"/>
        </w:rPr>
        <w:t>（五）牢固树立“围绕中心搞调研、服务决策谋大事”的思想，精心当好改革参谋，充分发挥县委深改办职能作用，认真抓好各级政府改革举措落实。</w:t>
      </w:r>
    </w:p>
    <w:p w14:paraId="004A115F">
      <w:pPr>
        <w:spacing w:line="600" w:lineRule="exact"/>
        <w:jc w:val="left"/>
        <w:rPr>
          <w:rFonts w:hint="default" w:ascii="Times New Roman" w:hAnsi="Times New Roman" w:eastAsia="仿宋_GB2312" w:cs="Times New Roman"/>
          <w:kern w:val="0"/>
          <w:sz w:val="30"/>
          <w:szCs w:val="30"/>
          <w:highlight w:val="none"/>
        </w:rPr>
      </w:pPr>
    </w:p>
    <w:p w14:paraId="182C3565">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年度部门决算表</w:t>
      </w:r>
    </w:p>
    <w:p w14:paraId="68C65D18">
      <w:pPr>
        <w:spacing w:line="600" w:lineRule="exact"/>
        <w:ind w:firstLine="600" w:firstLineChars="200"/>
        <w:jc w:val="center"/>
        <w:outlineLvl w:val="1"/>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（详见附件）</w:t>
      </w:r>
    </w:p>
    <w:p w14:paraId="65EECB72">
      <w:pPr>
        <w:spacing w:line="600" w:lineRule="exact"/>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本</w:t>
      </w:r>
      <w:r>
        <w:rPr>
          <w:rFonts w:hint="eastAsia" w:ascii="Times New Roman" w:hAnsi="Times New Roman" w:eastAsia="仿宋_GB2312" w:cs="Times New Roman"/>
          <w:sz w:val="30"/>
          <w:szCs w:val="30"/>
          <w:highlight w:val="none"/>
          <w:lang w:eastAsia="zh-CN"/>
        </w:rPr>
        <w:t>部门</w:t>
      </w:r>
      <w:r>
        <w:rPr>
          <w:rFonts w:hint="default" w:ascii="Times New Roman" w:hAnsi="Times New Roman" w:eastAsia="仿宋_GB2312" w:cs="Times New Roman"/>
          <w:sz w:val="30"/>
          <w:szCs w:val="30"/>
          <w:highlight w:val="none"/>
          <w:lang w:eastAsia="zh-CN"/>
        </w:rPr>
        <w:t>2024年度无政府性基金预算财政拨款收入，也没有用政府性基金预算财政拨款收入安排的支出，故《政府性基金预算财政拨款收入支出决算表》为空表。</w:t>
      </w:r>
    </w:p>
    <w:p w14:paraId="2721C211">
      <w:pPr>
        <w:spacing w:line="600" w:lineRule="exact"/>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本</w:t>
      </w:r>
      <w:r>
        <w:rPr>
          <w:rFonts w:hint="eastAsia" w:ascii="Times New Roman" w:hAnsi="Times New Roman" w:eastAsia="仿宋_GB2312" w:cs="Times New Roman"/>
          <w:sz w:val="30"/>
          <w:szCs w:val="30"/>
          <w:highlight w:val="none"/>
          <w:lang w:eastAsia="zh-CN"/>
        </w:rPr>
        <w:t>部门</w:t>
      </w:r>
      <w:r>
        <w:rPr>
          <w:rFonts w:hint="default" w:ascii="Times New Roman" w:hAnsi="Times New Roman" w:eastAsia="仿宋_GB2312" w:cs="Times New Roman"/>
          <w:sz w:val="30"/>
          <w:szCs w:val="30"/>
          <w:highlight w:val="none"/>
          <w:lang w:eastAsia="zh-CN"/>
        </w:rPr>
        <w:t>2024年度无国有资本经营预算财政拨款收入，也没有用国有资本经营预算财政拨款收入安排的支出，故《国有资本经营预算财政拨款收入支出决算表》为空表。</w:t>
      </w:r>
    </w:p>
    <w:p w14:paraId="35D11434">
      <w:pPr>
        <w:spacing w:line="600" w:lineRule="exact"/>
        <w:ind w:firstLine="600" w:firstLineChars="200"/>
        <w:jc w:val="left"/>
        <w:rPr>
          <w:rFonts w:hint="default" w:ascii="Times New Roman" w:hAnsi="Times New Roman" w:eastAsia="仿宋_GB2312" w:cs="Times New Roman"/>
          <w:sz w:val="30"/>
          <w:szCs w:val="30"/>
          <w:highlight w:val="none"/>
          <w:lang w:eastAsia="zh-CN"/>
        </w:rPr>
      </w:pPr>
    </w:p>
    <w:p w14:paraId="49E239DF">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年度部门决算情况说明</w:t>
      </w:r>
    </w:p>
    <w:p w14:paraId="34D3E24D">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一、收入决算情况说明</w:t>
      </w:r>
    </w:p>
    <w:p w14:paraId="5FB627C5">
      <w:pPr>
        <w:widowControl/>
        <w:snapToGrid w:val="0"/>
        <w:spacing w:before="100" w:after="100" w:line="600" w:lineRule="exact"/>
        <w:ind w:firstLine="538"/>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sz w:val="30"/>
          <w:lang w:val="zh-CN"/>
        </w:rPr>
        <w:t>中国共产党华宁县委员会办公室</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年度收入合计</w:t>
      </w:r>
      <w:r>
        <w:rPr>
          <w:rFonts w:hint="default" w:ascii="Times New Roman" w:hAnsi="Times New Roman" w:eastAsia="仿宋_GB2312" w:cs="Times New Roman"/>
          <w:color w:val="auto"/>
          <w:sz w:val="30"/>
          <w:lang w:val="zh-CN"/>
        </w:rPr>
        <w:t>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149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522.22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。其中：财政拨款收入</w:t>
      </w:r>
      <w:r>
        <w:rPr>
          <w:rFonts w:hint="default" w:ascii="Times New Roman" w:hAnsi="Times New Roman" w:eastAsia="仿宋_GB2312" w:cs="Times New Roman"/>
          <w:color w:val="auto"/>
          <w:sz w:val="30"/>
          <w:lang w:val="zh-CN"/>
        </w:rPr>
        <w:t>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027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569.53</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98.67</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%；事业收入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元（含教育收费</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%；经营收入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%；附属单位</w:t>
      </w:r>
      <w:r>
        <w:rPr>
          <w:rFonts w:hint="default" w:ascii="Times New Roman" w:hAnsi="Times New Roman" w:eastAsia="仿宋_GB2312" w:cs="Times New Roman"/>
          <w:sz w:val="30"/>
          <w:szCs w:val="30"/>
          <w:highlight w:val="none"/>
          <w:lang w:eastAsia="zh-CN"/>
        </w:rPr>
        <w:t>上缴</w:t>
      </w:r>
      <w:r>
        <w:rPr>
          <w:rFonts w:hint="default" w:ascii="Times New Roman" w:hAnsi="Times New Roman" w:eastAsia="仿宋_GB2312" w:cs="Times New Roman"/>
          <w:sz w:val="30"/>
          <w:szCs w:val="30"/>
          <w:highlight w:val="none"/>
        </w:rPr>
        <w:t>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%；其他收入</w:t>
      </w:r>
      <w:r>
        <w:rPr>
          <w:rFonts w:hint="default" w:ascii="Times New Roman" w:hAnsi="Times New Roman" w:eastAsia="仿宋_GB2312" w:cs="Times New Roman"/>
          <w:color w:val="auto"/>
          <w:sz w:val="30"/>
          <w:lang w:val="zh-CN"/>
        </w:rPr>
        <w:t>121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952.69</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1.33</w:t>
      </w:r>
      <w:r>
        <w:rPr>
          <w:rFonts w:hint="default" w:ascii="Times New Roman" w:hAnsi="Times New Roman" w:eastAsia="仿宋_GB2312" w:cs="Times New Roman"/>
          <w:sz w:val="30"/>
          <w:szCs w:val="30"/>
          <w:highlight w:val="none"/>
        </w:rPr>
        <w:t>%。</w:t>
      </w:r>
    </w:p>
    <w:p w14:paraId="430500C1">
      <w:pPr>
        <w:widowControl/>
        <w:snapToGrid w:val="0"/>
        <w:spacing w:before="100" w:after="100" w:line="600" w:lineRule="exact"/>
        <w:ind w:firstLine="538"/>
        <w:jc w:val="left"/>
        <w:rPr>
          <w:rFonts w:hint="default" w:ascii="Times New Roman" w:hAnsi="Times New Roman" w:eastAsia="仿宋_GB2312" w:cs="Times New Roman"/>
          <w:color w:val="FF0000"/>
          <w:kern w:val="0"/>
          <w:sz w:val="30"/>
          <w:szCs w:val="30"/>
          <w:highlight w:val="none"/>
          <w:lang w:eastAsia="zh-CN"/>
        </w:rPr>
      </w:pP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w:t>
      </w:r>
      <w:r>
        <w:rPr>
          <w:rFonts w:hint="default" w:ascii="Times New Roman" w:hAnsi="Times New Roman" w:eastAsia="仿宋_GB2312" w:cs="Times New Roman"/>
          <w:sz w:val="30"/>
          <w:szCs w:val="30"/>
          <w:highlight w:val="none"/>
        </w:rPr>
        <w:t>收入合计</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color w:val="auto"/>
          <w:sz w:val="30"/>
          <w:lang w:val="zh-CN"/>
        </w:rPr>
        <w:t>309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827.06</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3.50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财政拨款收入</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color w:val="auto"/>
          <w:sz w:val="30"/>
          <w:lang w:val="zh-CN"/>
        </w:rPr>
        <w:t>257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874.37</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2.94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；事业收入增加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；经营收入增加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；附属单位上缴收入增加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；其他收入增加</w:t>
      </w:r>
      <w:r>
        <w:rPr>
          <w:rFonts w:hint="default" w:ascii="Times New Roman" w:hAnsi="Times New Roman" w:eastAsia="仿宋_GB2312" w:cs="Times New Roman"/>
          <w:color w:val="auto"/>
          <w:sz w:val="30"/>
          <w:lang w:val="zh-CN"/>
        </w:rPr>
        <w:t>51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952.69</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74.22</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一是在职在编实有人数较上年度增加</w:t>
      </w:r>
      <w:r>
        <w:rPr>
          <w:rFonts w:hint="eastAsia"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lang w:eastAsia="zh-CN"/>
        </w:rPr>
        <w:t>人，相应人员经费和公用经费增加；二是本年度项目支出预算较上年度有所增加。</w:t>
      </w:r>
    </w:p>
    <w:p w14:paraId="2656DC7B">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二、支出决算情况说明</w:t>
      </w:r>
    </w:p>
    <w:p w14:paraId="758011A1">
      <w:pPr>
        <w:spacing w:line="600" w:lineRule="exact"/>
        <w:ind w:firstLine="600" w:firstLineChars="200"/>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sz w:val="30"/>
          <w:lang w:val="zh-CN"/>
        </w:rPr>
        <w:t>中国共产党华宁县委员会办公室</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年度支出合计</w:t>
      </w:r>
      <w:r>
        <w:rPr>
          <w:rFonts w:hint="default" w:ascii="Times New Roman" w:hAnsi="Times New Roman" w:eastAsia="仿宋_GB2312" w:cs="Times New Roman"/>
          <w:color w:val="auto"/>
          <w:sz w:val="30"/>
          <w:lang w:val="zh-CN"/>
        </w:rPr>
        <w:t>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065</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055.82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color w:val="auto"/>
          <w:sz w:val="30"/>
          <w:lang w:val="zh-CN"/>
        </w:rPr>
        <w:t>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294</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463.26</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91.50</w:t>
      </w:r>
      <w:r>
        <w:rPr>
          <w:rFonts w:hint="default" w:ascii="Times New Roman" w:hAnsi="Times New Roman" w:eastAsia="仿宋_GB2312" w:cs="Times New Roman"/>
          <w:kern w:val="0"/>
          <w:sz w:val="30"/>
          <w:szCs w:val="30"/>
          <w:highlight w:val="none"/>
        </w:rPr>
        <w:t>％；项目支出</w:t>
      </w:r>
      <w:r>
        <w:rPr>
          <w:rFonts w:hint="default" w:ascii="Times New Roman" w:hAnsi="Times New Roman" w:eastAsia="仿宋_GB2312" w:cs="Times New Roman"/>
          <w:color w:val="auto"/>
          <w:sz w:val="30"/>
          <w:lang w:val="zh-CN"/>
        </w:rPr>
        <w:t>770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592.56</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8.50</w:t>
      </w:r>
      <w:r>
        <w:rPr>
          <w:rFonts w:hint="default" w:ascii="Times New Roman" w:hAnsi="Times New Roman" w:eastAsia="仿宋_GB2312" w:cs="Times New Roman"/>
          <w:kern w:val="0"/>
          <w:sz w:val="30"/>
          <w:szCs w:val="30"/>
          <w:highlight w:val="none"/>
        </w:rPr>
        <w:t>％；上缴上级支出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rPr>
        <w:t>％；经营支出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rPr>
        <w:t>％；对附属单位补助支出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rPr>
        <w:t>％。</w:t>
      </w:r>
    </w:p>
    <w:p w14:paraId="4DD6A7F8">
      <w:pPr>
        <w:spacing w:line="600" w:lineRule="exact"/>
        <w:ind w:firstLine="600" w:firstLineChars="200"/>
        <w:rPr>
          <w:rFonts w:hint="default" w:ascii="Times New Roman" w:hAnsi="Times New Roman" w:eastAsia="仿宋_GB2312" w:cs="Times New Roman"/>
          <w:color w:val="FF0000"/>
          <w:sz w:val="30"/>
          <w:szCs w:val="30"/>
          <w:highlight w:val="none"/>
        </w:rPr>
      </w:pP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相比，支出</w:t>
      </w:r>
      <w:r>
        <w:rPr>
          <w:rFonts w:hint="default" w:ascii="Times New Roman" w:hAnsi="Times New Roman" w:eastAsia="仿宋_GB2312" w:cs="Times New Roman"/>
          <w:sz w:val="30"/>
          <w:szCs w:val="30"/>
          <w:highlight w:val="none"/>
        </w:rPr>
        <w:t>合计</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color w:val="auto"/>
          <w:sz w:val="30"/>
          <w:lang w:val="zh-CN"/>
        </w:rPr>
        <w:t>284</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611.66</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3.24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color w:val="auto"/>
          <w:sz w:val="30"/>
          <w:lang w:val="zh-CN"/>
        </w:rPr>
        <w:t>38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807.30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0.47</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；项目支出增加</w:t>
      </w:r>
      <w:r>
        <w:rPr>
          <w:rFonts w:hint="default" w:ascii="Times New Roman" w:hAnsi="Times New Roman" w:eastAsia="仿宋_GB2312" w:cs="Times New Roman"/>
          <w:color w:val="auto"/>
          <w:sz w:val="30"/>
          <w:lang w:val="zh-CN"/>
        </w:rPr>
        <w:t>245</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804.36</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46.84</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；上缴上级支出增加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；经营支出增加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；对附属单位补助支出增加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一是在职在编实有人数较上年度增加2人，相应人员经费和公用经费增加；二是本年度项目支出预算较上年度有所增加。</w:t>
      </w:r>
    </w:p>
    <w:p w14:paraId="6ED56DAB">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（一）基本支出情况</w:t>
      </w:r>
    </w:p>
    <w:p w14:paraId="6678ECB7">
      <w:pPr>
        <w:widowControl/>
        <w:snapToGrid w:val="0"/>
        <w:spacing w:before="100" w:after="100" w:line="600" w:lineRule="exact"/>
        <w:ind w:firstLine="600" w:firstLineChars="200"/>
        <w:jc w:val="left"/>
        <w:outlineLvl w:val="2"/>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2024年度用于保障中国共产党华宁县委员会办公室机关、下属事业单位等机构正常运转的日常支出8</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sz w:val="30"/>
          <w:szCs w:val="30"/>
          <w:highlight w:val="none"/>
          <w:lang w:val="en-US" w:eastAsia="zh-CN"/>
        </w:rPr>
        <w:t>294</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sz w:val="30"/>
          <w:szCs w:val="30"/>
          <w:highlight w:val="none"/>
          <w:lang w:val="en-US" w:eastAsia="zh-CN"/>
        </w:rPr>
        <w:t>463.26元。其中：基本工资、津贴补贴等人员经费支出7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sz w:val="30"/>
          <w:szCs w:val="30"/>
          <w:highlight w:val="none"/>
          <w:lang w:val="en-US" w:eastAsia="zh-CN"/>
        </w:rPr>
        <w:t>649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sz w:val="30"/>
          <w:szCs w:val="30"/>
          <w:highlight w:val="none"/>
          <w:lang w:val="en-US" w:eastAsia="zh-CN"/>
        </w:rPr>
        <w:t>042.32元，占基本支出的92.22％；办公费、印刷费、水电费、办公设备购置等公用经费645</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sz w:val="30"/>
          <w:szCs w:val="30"/>
          <w:highlight w:val="none"/>
          <w:lang w:val="en-US" w:eastAsia="zh-CN"/>
        </w:rPr>
        <w:t>420.94元，占基本支出的7.78％。</w:t>
      </w:r>
    </w:p>
    <w:p w14:paraId="10CF299C">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（二）项目支出情况</w:t>
      </w:r>
    </w:p>
    <w:p w14:paraId="28259068">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年度用于保障</w:t>
      </w:r>
      <w:r>
        <w:rPr>
          <w:rFonts w:hint="default" w:ascii="Times New Roman" w:hAnsi="Times New Roman" w:eastAsia="仿宋_GB2312" w:cs="Times New Roman"/>
          <w:color w:val="auto"/>
          <w:sz w:val="30"/>
          <w:lang w:val="zh-CN"/>
        </w:rPr>
        <w:t>中国共产党华宁县委员会办公室</w:t>
      </w:r>
      <w:r>
        <w:rPr>
          <w:rFonts w:hint="default" w:ascii="Times New Roman" w:hAnsi="Times New Roman" w:eastAsia="仿宋_GB2312" w:cs="Times New Roman"/>
          <w:sz w:val="30"/>
          <w:szCs w:val="30"/>
          <w:highlight w:val="none"/>
          <w:lang w:eastAsia="zh-CN"/>
        </w:rPr>
        <w:t>机关</w:t>
      </w:r>
      <w:r>
        <w:rPr>
          <w:rFonts w:hint="default" w:ascii="Times New Roman" w:hAnsi="Times New Roman" w:eastAsia="仿宋_GB2312" w:cs="Times New Roman"/>
          <w:sz w:val="30"/>
          <w:szCs w:val="30"/>
          <w:highlight w:val="none"/>
        </w:rPr>
        <w:t>、下属事业单位等机构为完成特定的行政工作任务或事业发展目标，用于专项业务工作的经费支出</w:t>
      </w:r>
      <w:r>
        <w:rPr>
          <w:rFonts w:hint="default" w:ascii="Times New Roman" w:hAnsi="Times New Roman" w:eastAsia="仿宋_GB2312" w:cs="Times New Roman"/>
          <w:color w:val="auto"/>
          <w:sz w:val="30"/>
          <w:lang w:val="zh-CN"/>
        </w:rPr>
        <w:t>770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592.56</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其中：基本建设类项目支出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p>
    <w:p w14:paraId="72C8AF1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1.中共华宁县委办公室业务经费项目经费127,768.36元，</w:t>
      </w:r>
      <w:bookmarkStart w:id="0" w:name="_GoBack"/>
      <w:bookmarkEnd w:id="0"/>
      <w:r>
        <w:rPr>
          <w:rFonts w:hint="default" w:ascii="Times New Roman" w:hAnsi="Times New Roman" w:eastAsia="仿宋_GB2312" w:cs="Times New Roman"/>
          <w:sz w:val="30"/>
          <w:szCs w:val="30"/>
          <w:highlight w:val="none"/>
        </w:rPr>
        <w:t>主要用于保障我办会议活动、政策研究、督查督办、行政后勤、档案管理等事务支出。</w:t>
      </w:r>
    </w:p>
    <w:p w14:paraId="011C2E81">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default" w:ascii="Times New Roman" w:hAnsi="Times New Roman" w:eastAsia="仿宋_GB2312" w:cs="Times New Roman"/>
          <w:sz w:val="30"/>
          <w:szCs w:val="30"/>
          <w:highlight w:val="none"/>
        </w:rPr>
      </w:pPr>
      <w:r>
        <w:rPr>
          <w:rFonts w:hint="eastAsia"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rPr>
        <w:t>.解决华溪柑桔产业发展后服务中心项目经费80,000.00元，主要用于解决华溪柑桔全产业链发展经费不足问题。</w:t>
      </w:r>
    </w:p>
    <w:p w14:paraId="3F7A3AF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default" w:ascii="Times New Roman" w:hAnsi="Times New Roman" w:eastAsia="仿宋_GB2312" w:cs="Times New Roman"/>
          <w:sz w:val="30"/>
          <w:szCs w:val="30"/>
          <w:highlight w:val="none"/>
        </w:rPr>
      </w:pPr>
      <w:r>
        <w:rPr>
          <w:rFonts w:hint="eastAsia"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rPr>
        <w:t>.机关事业单位职工遗属生活补助项目经费9,927.00元，主要用于支付机关事业单位人员死亡遗属生活困难补助。</w:t>
      </w:r>
    </w:p>
    <w:p w14:paraId="40F1EB6D">
      <w:pPr>
        <w:widowControl/>
        <w:snapToGrid w:val="0"/>
        <w:spacing w:before="100" w:after="100" w:line="600" w:lineRule="exact"/>
        <w:ind w:firstLine="600" w:firstLineChars="200"/>
        <w:jc w:val="left"/>
        <w:rPr>
          <w:rFonts w:hint="default" w:ascii="Times New Roman" w:hAnsi="Times New Roman" w:eastAsia="仿宋_GB2312" w:cs="Times New Roman"/>
          <w:color w:val="FF0000"/>
          <w:sz w:val="30"/>
          <w:szCs w:val="30"/>
          <w:highlight w:val="none"/>
        </w:rPr>
      </w:pPr>
      <w:r>
        <w:rPr>
          <w:rFonts w:hint="eastAsia"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rPr>
        <w:t>.死亡抚恤项目经费502,897.20元，主要用于发放退休人员死亡抚恤金。</w:t>
      </w:r>
    </w:p>
    <w:p w14:paraId="07F4D27E">
      <w:pPr>
        <w:widowControl/>
        <w:snapToGrid w:val="0"/>
        <w:spacing w:before="100" w:after="100" w:line="600" w:lineRule="exact"/>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三、一般公共预算财政拨款支出决算情况说明</w:t>
      </w:r>
    </w:p>
    <w:p w14:paraId="0CC05597">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（一）一般公共预算财政拨款支出决算总体情况</w:t>
      </w:r>
    </w:p>
    <w:p w14:paraId="017F9D5B">
      <w:pPr>
        <w:widowControl/>
        <w:snapToGrid w:val="0"/>
        <w:spacing w:before="100" w:after="100" w:line="600" w:lineRule="exact"/>
        <w:ind w:firstLine="600" w:firstLineChars="2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sz w:val="30"/>
          <w:lang w:val="zh-CN"/>
        </w:rPr>
        <w:t>中国共产党华宁县委员会办公室</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年度一般公共预算财政拨款支出</w:t>
      </w:r>
      <w:r>
        <w:rPr>
          <w:rFonts w:hint="default" w:ascii="Times New Roman" w:hAnsi="Times New Roman" w:eastAsia="仿宋_GB2312" w:cs="Times New Roman"/>
          <w:color w:val="auto"/>
          <w:kern w:val="0"/>
          <w:sz w:val="30"/>
          <w:lang w:val="zh-CN"/>
        </w:rPr>
        <w:t>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027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569.53</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,占本年支出合计的</w:t>
      </w:r>
      <w:r>
        <w:rPr>
          <w:rFonts w:hint="default" w:ascii="Times New Roman" w:hAnsi="Times New Roman" w:eastAsia="仿宋_GB2312" w:cs="Times New Roman"/>
          <w:color w:val="auto"/>
          <w:sz w:val="30"/>
          <w:lang w:val="zh-CN"/>
        </w:rPr>
        <w:t>99.59</w:t>
      </w:r>
      <w:r>
        <w:rPr>
          <w:rFonts w:hint="default" w:ascii="Times New Roman" w:hAnsi="Times New Roman" w:eastAsia="仿宋_GB2312" w:cs="Times New Roman"/>
          <w:kern w:val="0"/>
          <w:sz w:val="30"/>
          <w:szCs w:val="30"/>
          <w:highlight w:val="none"/>
        </w:rPr>
        <w:t>%。与上年</w:t>
      </w:r>
      <w:r>
        <w:rPr>
          <w:rFonts w:hint="default" w:ascii="Times New Roman" w:hAnsi="Times New Roman" w:eastAsia="仿宋_GB2312" w:cs="Times New Roman"/>
          <w:kern w:val="0"/>
          <w:sz w:val="30"/>
          <w:szCs w:val="30"/>
          <w:highlight w:val="none"/>
          <w:lang w:eastAsia="zh-CN"/>
        </w:rPr>
        <w:t>相比</w:t>
      </w:r>
      <w:r>
        <w:rPr>
          <w:rFonts w:hint="default" w:ascii="Times New Roman" w:hAnsi="Times New Roman" w:eastAsia="仿宋_GB2312" w:cs="Times New Roman"/>
          <w:kern w:val="0"/>
          <w:sz w:val="30"/>
          <w:szCs w:val="30"/>
          <w:highlight w:val="none"/>
        </w:rPr>
        <w:t>增加</w:t>
      </w:r>
      <w:r>
        <w:rPr>
          <w:rFonts w:hint="default" w:ascii="Times New Roman" w:hAnsi="Times New Roman" w:eastAsia="仿宋_GB2312" w:cs="Times New Roman"/>
          <w:color w:val="auto"/>
          <w:kern w:val="0"/>
          <w:sz w:val="30"/>
          <w:lang w:val="zh-CN"/>
        </w:rPr>
        <w:t>257</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874.37</w:t>
      </w:r>
      <w:r>
        <w:rPr>
          <w:rFonts w:hint="default" w:ascii="Times New Roman" w:hAnsi="Times New Roman" w:eastAsia="仿宋_GB2312" w:cs="Times New Roman"/>
          <w:kern w:val="0"/>
          <w:sz w:val="30"/>
          <w:szCs w:val="30"/>
          <w:highlight w:val="none"/>
        </w:rPr>
        <w:t>元，增长</w:t>
      </w:r>
      <w:r>
        <w:rPr>
          <w:rFonts w:hint="default" w:ascii="Times New Roman" w:hAnsi="Times New Roman" w:eastAsia="仿宋_GB2312" w:cs="Times New Roman"/>
          <w:color w:val="auto"/>
          <w:kern w:val="0"/>
          <w:sz w:val="30"/>
          <w:lang w:val="zh-CN"/>
        </w:rPr>
        <w:t>2.94</w:t>
      </w:r>
      <w:r>
        <w:rPr>
          <w:rFonts w:hint="default" w:ascii="Times New Roman" w:hAnsi="Times New Roman" w:eastAsia="仿宋_GB2312" w:cs="Times New Roman"/>
          <w:kern w:val="0"/>
          <w:sz w:val="30"/>
          <w:szCs w:val="30"/>
          <w:highlight w:val="none"/>
        </w:rPr>
        <w:t>%</w:t>
      </w:r>
      <w:r>
        <w:rPr>
          <w:rFonts w:hint="eastAsia"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sz w:val="30"/>
          <w:lang w:val="zh-CN"/>
        </w:rPr>
        <w:t>98.67</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rPr>
        <w:t>。</w:t>
      </w:r>
    </w:p>
    <w:p w14:paraId="0A87A429">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（二）一般公共预算财政拨款支出决算</w:t>
      </w:r>
      <w:r>
        <w:rPr>
          <w:rFonts w:hint="default" w:ascii="Times New Roman" w:hAnsi="Times New Roman" w:eastAsia="楷体" w:cs="Times New Roman"/>
          <w:sz w:val="30"/>
          <w:szCs w:val="30"/>
          <w:highlight w:val="none"/>
          <w:lang w:eastAsia="zh-CN"/>
        </w:rPr>
        <w:t>分功能分类科目情况</w:t>
      </w:r>
      <w:r>
        <w:rPr>
          <w:rFonts w:hint="default" w:ascii="Times New Roman" w:hAnsi="Times New Roman" w:eastAsia="楷体" w:cs="Times New Roman"/>
          <w:sz w:val="30"/>
          <w:szCs w:val="30"/>
          <w:highlight w:val="none"/>
        </w:rPr>
        <w:tab/>
      </w:r>
    </w:p>
    <w:p w14:paraId="204CDCF7">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kern w:val="0"/>
          <w:sz w:val="30"/>
          <w:szCs w:val="30"/>
          <w:highlight w:val="none"/>
        </w:rPr>
        <w:t>1.一般公共服务（类）支出</w:t>
      </w:r>
      <w:r>
        <w:rPr>
          <w:rFonts w:hint="default" w:ascii="Times New Roman" w:hAnsi="Times New Roman" w:eastAsia="仿宋_GB2312" w:cs="Times New Roman"/>
          <w:color w:val="auto"/>
          <w:kern w:val="0"/>
          <w:sz w:val="30"/>
          <w:lang w:val="zh-CN"/>
        </w:rPr>
        <w:t>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503</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421.38</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72.04</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102.03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主要用于工资福利性支出和正常开展业务发生的办公费、水电费、会议费、培训费、劳务费等日常开支；造成预决算差异的主要原因是人员调入导致所需的人员经费和公用经费增加。</w:t>
      </w:r>
    </w:p>
    <w:p w14:paraId="5730C992">
      <w:pPr>
        <w:widowControl/>
        <w:snapToGrid w:val="0"/>
        <w:spacing w:before="100" w:after="100" w:line="360" w:lineRule="auto"/>
        <w:ind w:firstLine="600" w:firstLineChars="200"/>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kern w:val="0"/>
          <w:sz w:val="30"/>
          <w:szCs w:val="30"/>
          <w:highlight w:val="none"/>
        </w:rPr>
        <w:t>2.外交（类）支出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color w:val="auto"/>
          <w:sz w:val="30"/>
          <w:szCs w:val="30"/>
          <w:highlight w:val="none"/>
        </w:rPr>
        <w:t>。</w:t>
      </w:r>
    </w:p>
    <w:p w14:paraId="3D28D701">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3.国防（类）支出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6DD3808F">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kern w:val="0"/>
          <w:sz w:val="30"/>
          <w:szCs w:val="30"/>
          <w:highlight w:val="none"/>
        </w:rPr>
        <w:t>4.公共安全（类）支出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3DE9FE34">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5.教育（类）支出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073AD91D">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6.科学技术（类）支出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035D253C">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7.文化旅游体育与传媒（类）支出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522AFFBF">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8.社会保障和就业（类）支出</w:t>
      </w:r>
      <w:r>
        <w:rPr>
          <w:rFonts w:hint="default" w:ascii="Times New Roman" w:hAnsi="Times New Roman" w:eastAsia="仿宋_GB2312" w:cs="Times New Roman"/>
          <w:color w:val="auto"/>
          <w:kern w:val="0"/>
          <w:sz w:val="30"/>
          <w:lang w:val="en-US" w:eastAsia="zh-CN"/>
        </w:rPr>
        <w:t>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en-US" w:eastAsia="zh-CN"/>
        </w:rPr>
        <w:t>309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en-US" w:eastAsia="zh-CN"/>
        </w:rPr>
        <w:t>677.62</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14.51</w:t>
      </w:r>
      <w:r>
        <w:rPr>
          <w:rFonts w:hint="default" w:ascii="Times New Roman" w:hAnsi="Times New Roman" w:eastAsia="仿宋_GB2312" w:cs="Times New Roman"/>
          <w:color w:val="auto"/>
          <w:sz w:val="30"/>
          <w:lang w:val="en-US"/>
        </w:rPr>
        <w:t>%</w:t>
      </w:r>
      <w:r>
        <w:rPr>
          <w:rFonts w:hint="eastAsia" w:ascii="Times New Roman" w:hAnsi="Times New Roman" w:eastAsia="仿宋_GB2312" w:cs="Times New Roman"/>
          <w:color w:val="auto"/>
          <w:sz w:val="30"/>
          <w:lang w:val="en-US"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99.92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w:t>
      </w:r>
      <w:r>
        <w:rPr>
          <w:rFonts w:hint="default" w:ascii="Times New Roman" w:hAnsi="Times New Roman" w:eastAsia="仿宋_GB2312" w:cs="Times New Roman"/>
          <w:sz w:val="30"/>
          <w:szCs w:val="30"/>
          <w:highlight w:val="none"/>
          <w:lang w:eastAsia="zh-CN"/>
        </w:rPr>
        <w:t>用于本</w:t>
      </w:r>
      <w:r>
        <w:rPr>
          <w:rFonts w:hint="eastAsia" w:eastAsia="仿宋_GB2312" w:cs="Times New Roman"/>
          <w:sz w:val="30"/>
          <w:szCs w:val="30"/>
          <w:highlight w:val="none"/>
          <w:lang w:eastAsia="zh-CN"/>
        </w:rPr>
        <w:t>部门</w:t>
      </w:r>
      <w:r>
        <w:rPr>
          <w:rFonts w:hint="default" w:ascii="Times New Roman" w:hAnsi="Times New Roman" w:eastAsia="仿宋_GB2312" w:cs="Times New Roman"/>
          <w:sz w:val="30"/>
          <w:szCs w:val="30"/>
          <w:highlight w:val="none"/>
          <w:lang w:eastAsia="zh-CN"/>
        </w:rPr>
        <w:t>职工的养老保险及其他社会保障缴费，支付退休人员死亡抚恤金</w:t>
      </w:r>
      <w:r>
        <w:rPr>
          <w:rFonts w:hint="eastAsia" w:eastAsia="仿宋_GB2312" w:cs="Times New Roman"/>
          <w:sz w:val="30"/>
          <w:szCs w:val="30"/>
          <w:highlight w:val="none"/>
          <w:lang w:eastAsia="zh-CN"/>
        </w:rPr>
        <w:t>等</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造成预决算差异的主要原因是</w:t>
      </w:r>
      <w:r>
        <w:rPr>
          <w:rFonts w:hint="default" w:ascii="Times New Roman" w:hAnsi="Times New Roman" w:eastAsia="仿宋_GB2312" w:cs="Times New Roman"/>
          <w:color w:val="auto"/>
          <w:sz w:val="30"/>
          <w:szCs w:val="30"/>
          <w:highlight w:val="none"/>
          <w:lang w:eastAsia="zh-CN"/>
        </w:rPr>
        <w:t>单位部分保险未及时按月缴纳</w:t>
      </w:r>
      <w:r>
        <w:rPr>
          <w:rFonts w:hint="default" w:ascii="Times New Roman" w:hAnsi="Times New Roman" w:eastAsia="仿宋_GB2312" w:cs="Times New Roman"/>
          <w:color w:val="auto"/>
          <w:kern w:val="0"/>
          <w:sz w:val="30"/>
          <w:szCs w:val="30"/>
          <w:highlight w:val="none"/>
          <w:lang w:eastAsia="zh-CN"/>
        </w:rPr>
        <w:t>。</w:t>
      </w:r>
    </w:p>
    <w:p w14:paraId="78C01C60">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9.卫生健康（类）支出</w:t>
      </w:r>
      <w:r>
        <w:rPr>
          <w:rFonts w:hint="default" w:ascii="Times New Roman" w:hAnsi="Times New Roman" w:eastAsia="仿宋_GB2312" w:cs="Times New Roman"/>
          <w:color w:val="auto"/>
          <w:kern w:val="0"/>
          <w:sz w:val="30"/>
          <w:lang w:val="zh-CN"/>
        </w:rPr>
        <w:t>684</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580.53</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7.58</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92.30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color w:val="auto"/>
          <w:sz w:val="30"/>
          <w:szCs w:val="30"/>
          <w:highlight w:val="none"/>
          <w:lang w:eastAsia="zh-CN"/>
        </w:rPr>
        <w:t>本</w:t>
      </w:r>
      <w:r>
        <w:rPr>
          <w:rFonts w:hint="eastAsia" w:eastAsia="仿宋_GB2312" w:cs="Times New Roman"/>
          <w:color w:val="auto"/>
          <w:sz w:val="30"/>
          <w:szCs w:val="30"/>
          <w:highlight w:val="none"/>
          <w:lang w:eastAsia="zh-CN"/>
        </w:rPr>
        <w:t>部门</w:t>
      </w:r>
      <w:r>
        <w:rPr>
          <w:rFonts w:hint="default" w:ascii="Times New Roman" w:hAnsi="Times New Roman" w:eastAsia="仿宋_GB2312" w:cs="Times New Roman"/>
          <w:color w:val="auto"/>
          <w:sz w:val="30"/>
          <w:szCs w:val="30"/>
          <w:highlight w:val="none"/>
          <w:lang w:eastAsia="zh-CN"/>
        </w:rPr>
        <w:t>职工的医疗补助支出</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kern w:val="0"/>
          <w:sz w:val="30"/>
          <w:szCs w:val="30"/>
          <w:highlight w:val="none"/>
          <w:lang w:eastAsia="zh-CN"/>
        </w:rPr>
        <w:t>造成预决算差异的主要原因是</w:t>
      </w:r>
      <w:r>
        <w:rPr>
          <w:rFonts w:hint="default" w:ascii="Times New Roman" w:hAnsi="Times New Roman" w:eastAsia="仿宋_GB2312" w:cs="Times New Roman"/>
          <w:color w:val="auto"/>
          <w:sz w:val="30"/>
          <w:szCs w:val="30"/>
          <w:highlight w:val="none"/>
          <w:lang w:eastAsia="zh-CN"/>
        </w:rPr>
        <w:t>单位部分保险未及时按月缴纳</w:t>
      </w:r>
      <w:r>
        <w:rPr>
          <w:rFonts w:hint="default" w:ascii="Times New Roman" w:hAnsi="Times New Roman" w:eastAsia="仿宋_GB2312" w:cs="Times New Roman"/>
          <w:color w:val="auto"/>
          <w:kern w:val="0"/>
          <w:sz w:val="30"/>
          <w:szCs w:val="30"/>
          <w:highlight w:val="none"/>
          <w:lang w:eastAsia="zh-CN"/>
        </w:rPr>
        <w:t>。</w:t>
      </w:r>
    </w:p>
    <w:p w14:paraId="293824C9">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10.节能环保（类）支出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559E1B1B">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11.城乡社区（类）支出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1F5C11F5">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12.农林水（类）支出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53BE401D">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13.交通运输（类）支出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3A6E15C3">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14.资源勘探工业信息等（类）支出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3F57A0D4">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15.商业服务业等（类）支出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53C516AE">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16.金融（类）支出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25263555">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17.援助其他地区（类）支出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5A165F14">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18.自然资源海洋气象等（类）支出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0BDFD07B">
      <w:pPr>
        <w:widowControl/>
        <w:snapToGrid w:val="0"/>
        <w:spacing w:before="100" w:after="100" w:line="360" w:lineRule="auto"/>
        <w:ind w:firstLine="600" w:firstLineChars="200"/>
        <w:jc w:val="left"/>
        <w:rPr>
          <w:rFonts w:hint="default" w:ascii="Times New Roman" w:hAnsi="Times New Roman" w:eastAsia="仿宋_GB2312" w:cs="Times New Roman"/>
          <w:color w:val="auto"/>
          <w:kern w:val="0"/>
          <w:sz w:val="30"/>
          <w:szCs w:val="30"/>
          <w:highlight w:val="none"/>
          <w:lang w:eastAsia="zh-CN"/>
        </w:rPr>
      </w:pPr>
      <w:r>
        <w:rPr>
          <w:rFonts w:hint="default" w:ascii="Times New Roman" w:hAnsi="Times New Roman" w:eastAsia="仿宋_GB2312" w:cs="Times New Roman"/>
          <w:color w:val="auto"/>
          <w:kern w:val="0"/>
          <w:sz w:val="30"/>
          <w:lang w:val="en-US"/>
        </w:rPr>
        <w:t>19.住房保障（类）支出</w:t>
      </w:r>
      <w:r>
        <w:rPr>
          <w:rFonts w:hint="default" w:ascii="Times New Roman" w:hAnsi="Times New Roman" w:eastAsia="仿宋_GB2312" w:cs="Times New Roman"/>
          <w:color w:val="auto"/>
          <w:kern w:val="0"/>
          <w:sz w:val="30"/>
          <w:lang w:val="zh-CN"/>
        </w:rPr>
        <w:t>529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kern w:val="0"/>
          <w:sz w:val="30"/>
          <w:lang w:val="zh-CN"/>
        </w:rPr>
        <w:t>890.00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5.87</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73.32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color w:val="auto"/>
          <w:kern w:val="0"/>
          <w:sz w:val="30"/>
          <w:szCs w:val="30"/>
          <w:highlight w:val="none"/>
        </w:rPr>
        <w:t>主要用于</w:t>
      </w:r>
      <w:r>
        <w:rPr>
          <w:rFonts w:hint="default" w:ascii="Times New Roman" w:hAnsi="Times New Roman" w:eastAsia="仿宋_GB2312" w:cs="Times New Roman"/>
          <w:color w:val="auto"/>
          <w:sz w:val="30"/>
          <w:szCs w:val="30"/>
          <w:highlight w:val="none"/>
          <w:lang w:eastAsia="zh-CN"/>
        </w:rPr>
        <w:t>本</w:t>
      </w:r>
      <w:r>
        <w:rPr>
          <w:rFonts w:hint="eastAsia" w:eastAsia="仿宋_GB2312" w:cs="Times New Roman"/>
          <w:color w:val="auto"/>
          <w:sz w:val="30"/>
          <w:szCs w:val="30"/>
          <w:highlight w:val="none"/>
          <w:lang w:eastAsia="zh-CN"/>
        </w:rPr>
        <w:t>部门</w:t>
      </w:r>
      <w:r>
        <w:rPr>
          <w:rFonts w:hint="default" w:ascii="Times New Roman" w:hAnsi="Times New Roman" w:eastAsia="仿宋_GB2312" w:cs="Times New Roman"/>
          <w:color w:val="auto"/>
          <w:sz w:val="30"/>
          <w:szCs w:val="30"/>
          <w:highlight w:val="none"/>
          <w:lang w:eastAsia="zh-CN"/>
        </w:rPr>
        <w:t>职工的住房公积金补助支出</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kern w:val="0"/>
          <w:sz w:val="30"/>
          <w:szCs w:val="30"/>
          <w:highlight w:val="none"/>
          <w:lang w:eastAsia="zh-CN"/>
        </w:rPr>
        <w:t>造成预决算差异的主要原因是</w:t>
      </w:r>
      <w:r>
        <w:rPr>
          <w:rFonts w:hint="default" w:ascii="Times New Roman" w:hAnsi="Times New Roman" w:eastAsia="仿宋_GB2312" w:cs="Times New Roman"/>
          <w:color w:val="auto"/>
          <w:sz w:val="30"/>
          <w:szCs w:val="30"/>
          <w:highlight w:val="none"/>
          <w:lang w:eastAsia="zh-CN"/>
        </w:rPr>
        <w:t>单位部分住房公积金未及时按月缴纳。</w:t>
      </w:r>
    </w:p>
    <w:p w14:paraId="70D5C33C">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20.粮油物资储备（类）支出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111A7F9C">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21.国有资本经营预算（类）支出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5A1E87EA">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22.灾害防治及应急管理（类）支出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32C5FBA0">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23.其他（类）支出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69B0E200">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24.债务还本（类）支出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24F6779B">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25.债务付息（类）支出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7064F7DE">
      <w:pPr>
        <w:widowControl/>
        <w:snapToGrid w:val="0"/>
        <w:spacing w:before="100" w:after="100" w:line="360" w:lineRule="auto"/>
        <w:ind w:firstLine="600" w:firstLineChars="2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kern w:val="0"/>
          <w:sz w:val="30"/>
          <w:lang w:val="en-US"/>
        </w:rPr>
        <w:t>26.抗疫特别国债安排（类）支出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color w:val="auto"/>
          <w:sz w:val="30"/>
          <w:szCs w:val="30"/>
          <w:lang w:eastAsia="zh-CN"/>
        </w:rPr>
        <w:t>年初无此项预算</w:t>
      </w:r>
      <w:r>
        <w:rPr>
          <w:rFonts w:hint="default" w:ascii="Times New Roman" w:hAnsi="Times New Roman" w:eastAsia="仿宋_GB2312" w:cs="Times New Roman"/>
          <w:kern w:val="0"/>
          <w:sz w:val="30"/>
          <w:szCs w:val="30"/>
          <w:highlight w:val="none"/>
          <w:lang w:eastAsia="zh-CN"/>
        </w:rPr>
        <w:t>。</w:t>
      </w:r>
    </w:p>
    <w:p w14:paraId="7F8EC3C3">
      <w:pPr>
        <w:widowControl/>
        <w:numPr>
          <w:ilvl w:val="0"/>
          <w:numId w:val="2"/>
        </w:numPr>
        <w:snapToGrid w:val="0"/>
        <w:spacing w:before="100" w:after="100" w:line="360" w:lineRule="auto"/>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财政拨款“三公”经费支出决算情况说明</w:t>
      </w:r>
    </w:p>
    <w:p w14:paraId="7715D50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default" w:ascii="Times New Roman" w:hAnsi="Times New Roman" w:eastAsia="楷体_GB2312" w:cs="Times New Roman"/>
          <w:kern w:val="0"/>
          <w:sz w:val="30"/>
          <w:szCs w:val="30"/>
          <w:highlight w:val="none"/>
          <w:lang w:val="en-US" w:eastAsia="zh-CN"/>
        </w:rPr>
      </w:pPr>
      <w:r>
        <w:rPr>
          <w:rFonts w:hint="default" w:ascii="Times New Roman" w:hAnsi="Times New Roman" w:eastAsia="楷体_GB2312" w:cs="Times New Roman"/>
          <w:kern w:val="0"/>
          <w:sz w:val="30"/>
          <w:szCs w:val="30"/>
          <w:highlight w:val="none"/>
          <w:lang w:val="en-US" w:eastAsia="zh-CN"/>
        </w:rPr>
        <w:t>（一）总体情况</w:t>
      </w:r>
    </w:p>
    <w:p w14:paraId="33DEAFB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kern w:val="0"/>
          <w:sz w:val="30"/>
          <w:szCs w:val="30"/>
          <w:highlight w:val="none"/>
          <w:lang w:val="en-US" w:eastAsia="zh-CN"/>
        </w:rPr>
        <w:t>2024</w:t>
      </w:r>
      <w:r>
        <w:rPr>
          <w:rFonts w:hint="default" w:ascii="Times New Roman" w:hAnsi="Times New Roman" w:eastAsia="仿宋_GB2312" w:cs="Times New Roman"/>
          <w:kern w:val="0"/>
          <w:sz w:val="30"/>
          <w:szCs w:val="30"/>
          <w:highlight w:val="none"/>
        </w:rPr>
        <w:t>年度财政拨款“三公”经费支出决算中，财政拨款“三公”经费支出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kern w:val="0"/>
          <w:sz w:val="30"/>
          <w:lang w:val="en-US" w:eastAsia="zh-CN"/>
        </w:rPr>
        <w:t>75</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kern w:val="0"/>
          <w:sz w:val="30"/>
          <w:lang w:val="en-US" w:eastAsia="zh-CN"/>
        </w:rPr>
        <w:t>200.00</w:t>
      </w:r>
      <w:r>
        <w:rPr>
          <w:rFonts w:hint="default" w:ascii="Times New Roman" w:hAnsi="Times New Roman" w:eastAsia="仿宋_GB2312" w:cs="Times New Roman"/>
          <w:kern w:val="0"/>
          <w:sz w:val="30"/>
          <w:szCs w:val="30"/>
          <w:highlight w:val="none"/>
        </w:rPr>
        <w:t>元，决算为</w:t>
      </w:r>
      <w:r>
        <w:rPr>
          <w:rFonts w:hint="default" w:ascii="Times New Roman" w:hAnsi="Times New Roman" w:eastAsia="仿宋_GB2312" w:cs="Times New Roman"/>
          <w:color w:val="000000"/>
          <w:sz w:val="30"/>
          <w:lang w:val="zh-CN"/>
        </w:rPr>
        <w:t>56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379.95</w:t>
      </w:r>
      <w:r>
        <w:rPr>
          <w:rFonts w:hint="default" w:ascii="Times New Roman" w:hAnsi="Times New Roman" w:eastAsia="仿宋_GB2312" w:cs="Times New Roman"/>
          <w:kern w:val="0"/>
          <w:sz w:val="30"/>
          <w:szCs w:val="30"/>
          <w:highlight w:val="none"/>
        </w:rPr>
        <w:t>元，完成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预算的</w:t>
      </w:r>
      <w:r>
        <w:rPr>
          <w:rFonts w:hint="default" w:ascii="Times New Roman" w:hAnsi="Times New Roman" w:eastAsia="仿宋_GB2312" w:cs="Times New Roman"/>
          <w:color w:val="000000"/>
          <w:sz w:val="30"/>
          <w:lang w:val="zh-CN"/>
        </w:rPr>
        <w:t>74.97</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；支出决算较上年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59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525.57</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51.36</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color w:val="auto"/>
          <w:sz w:val="30"/>
          <w:szCs w:val="30"/>
          <w:lang w:eastAsia="zh-CN"/>
        </w:rPr>
        <w:t>。</w:t>
      </w:r>
    </w:p>
    <w:p w14:paraId="0388D02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color w:val="FF0000"/>
          <w:sz w:val="30"/>
          <w:szCs w:val="30"/>
          <w:lang w:eastAsia="zh-CN"/>
        </w:rPr>
      </w:pPr>
      <w:r>
        <w:rPr>
          <w:rFonts w:hint="default" w:ascii="Times New Roman" w:hAnsi="Times New Roman" w:eastAsia="仿宋_GB2312" w:cs="Times New Roman"/>
          <w:kern w:val="0"/>
          <w:sz w:val="30"/>
          <w:szCs w:val="30"/>
          <w:highlight w:val="none"/>
        </w:rPr>
        <w:t>因公出国（境）费支出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%；公务用车购置费支出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%；公务用车</w:t>
      </w:r>
      <w:r>
        <w:rPr>
          <w:rFonts w:hint="default" w:ascii="Times New Roman" w:hAnsi="Times New Roman" w:eastAsia="仿宋_GB2312" w:cs="Times New Roman"/>
          <w:kern w:val="0"/>
          <w:sz w:val="30"/>
          <w:szCs w:val="30"/>
          <w:highlight w:val="none"/>
          <w:lang w:eastAsia="zh-CN"/>
        </w:rPr>
        <w:t>运行维护</w:t>
      </w:r>
      <w:r>
        <w:rPr>
          <w:rFonts w:hint="default" w:ascii="Times New Roman" w:hAnsi="Times New Roman" w:eastAsia="仿宋_GB2312" w:cs="Times New Roman"/>
          <w:kern w:val="0"/>
          <w:sz w:val="30"/>
          <w:szCs w:val="30"/>
          <w:highlight w:val="none"/>
        </w:rPr>
        <w:t>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36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36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63.85</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color w:val="000000"/>
          <w:sz w:val="30"/>
          <w:lang w:val="zh-CN"/>
        </w:rPr>
        <w:t>100.00</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公务接待费支出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39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200.00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20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379.95</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36.15</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color w:val="000000"/>
          <w:sz w:val="30"/>
          <w:lang w:val="zh-CN"/>
        </w:rPr>
        <w:t>51.99</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color w:val="auto"/>
          <w:sz w:val="30"/>
          <w:szCs w:val="30"/>
          <w:lang w:eastAsia="zh-CN"/>
        </w:rPr>
        <w:t>。</w:t>
      </w:r>
    </w:p>
    <w:p w14:paraId="420E085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color w:val="auto"/>
          <w:kern w:val="0"/>
          <w:sz w:val="30"/>
          <w:szCs w:val="30"/>
          <w:highlight w:val="none"/>
          <w:lang w:eastAsia="zh-CN"/>
        </w:rPr>
      </w:pPr>
      <w:r>
        <w:rPr>
          <w:rFonts w:hint="default" w:ascii="Times New Roman" w:hAnsi="Times New Roman" w:eastAsia="仿宋_GB2312" w:cs="Times New Roman"/>
          <w:color w:val="auto"/>
          <w:sz w:val="30"/>
          <w:szCs w:val="30"/>
          <w:highlight w:val="none"/>
        </w:rPr>
        <w:t>因公出国（境）费</w:t>
      </w:r>
      <w:r>
        <w:rPr>
          <w:rFonts w:hint="default" w:ascii="Times New Roman" w:hAnsi="Times New Roman" w:eastAsia="仿宋_GB2312" w:cs="Times New Roman"/>
          <w:color w:val="auto"/>
          <w:kern w:val="0"/>
          <w:sz w:val="30"/>
          <w:szCs w:val="30"/>
          <w:highlight w:val="none"/>
          <w:lang w:eastAsia="zh-CN"/>
        </w:rPr>
        <w:t>支出决算较上年增加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lang w:val="en-US" w:eastAsia="zh-CN"/>
        </w:rPr>
        <w:t>元，</w:t>
      </w:r>
      <w:r>
        <w:rPr>
          <w:rFonts w:hint="default" w:ascii="Times New Roman" w:hAnsi="Times New Roman" w:eastAsia="仿宋_GB2312" w:cs="Times New Roman"/>
          <w:color w:val="auto"/>
          <w:sz w:val="30"/>
          <w:szCs w:val="30"/>
          <w:lang w:eastAsia="zh-CN"/>
        </w:rPr>
        <w:t>上年无此项支出</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sz w:val="30"/>
          <w:szCs w:val="30"/>
          <w:highlight w:val="none"/>
        </w:rPr>
        <w:t>公务用车购置费</w:t>
      </w:r>
      <w:r>
        <w:rPr>
          <w:rFonts w:hint="default" w:ascii="Times New Roman" w:hAnsi="Times New Roman" w:eastAsia="仿宋_GB2312" w:cs="Times New Roman"/>
          <w:color w:val="auto"/>
          <w:kern w:val="0"/>
          <w:sz w:val="30"/>
          <w:szCs w:val="30"/>
          <w:highlight w:val="none"/>
          <w:lang w:eastAsia="zh-CN"/>
        </w:rPr>
        <w:t>支出决算较上年增加</w:t>
      </w:r>
      <w:r>
        <w:rPr>
          <w:rFonts w:hint="default" w:ascii="Times New Roman" w:hAnsi="Times New Roman" w:eastAsia="仿宋_GB2312" w:cs="Times New Roman"/>
          <w:color w:val="auto"/>
          <w:kern w:val="0"/>
          <w:sz w:val="30"/>
          <w:szCs w:val="30"/>
          <w:highlight w:val="none"/>
          <w:lang w:val="en-US" w:eastAsia="zh-CN"/>
        </w:rPr>
        <w:t>/减少</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lang w:val="en-US" w:eastAsia="zh-CN"/>
        </w:rPr>
        <w:t>元，</w:t>
      </w:r>
      <w:r>
        <w:rPr>
          <w:rFonts w:hint="default" w:ascii="Times New Roman" w:hAnsi="Times New Roman" w:eastAsia="仿宋_GB2312" w:cs="Times New Roman"/>
          <w:color w:val="auto"/>
          <w:sz w:val="30"/>
          <w:szCs w:val="30"/>
          <w:lang w:eastAsia="zh-CN"/>
        </w:rPr>
        <w:t>上年无此项支出</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sz w:val="30"/>
          <w:szCs w:val="30"/>
          <w:highlight w:val="none"/>
        </w:rPr>
        <w:t>公务用车</w:t>
      </w:r>
      <w:r>
        <w:rPr>
          <w:rFonts w:hint="default" w:ascii="Times New Roman" w:hAnsi="Times New Roman" w:eastAsia="仿宋_GB2312" w:cs="Times New Roman"/>
          <w:color w:val="auto"/>
          <w:sz w:val="30"/>
          <w:szCs w:val="30"/>
          <w:highlight w:val="none"/>
          <w:lang w:eastAsia="zh-CN"/>
        </w:rPr>
        <w:t>运行维护费</w:t>
      </w:r>
      <w:r>
        <w:rPr>
          <w:rFonts w:hint="default" w:ascii="Times New Roman" w:hAnsi="Times New Roman" w:eastAsia="仿宋_GB2312" w:cs="Times New Roman"/>
          <w:color w:val="auto"/>
          <w:kern w:val="0"/>
          <w:sz w:val="30"/>
          <w:szCs w:val="30"/>
          <w:highlight w:val="none"/>
          <w:lang w:eastAsia="zh-CN"/>
        </w:rPr>
        <w:t>支出决算较上年</w:t>
      </w:r>
      <w:r>
        <w:rPr>
          <w:rFonts w:hint="default" w:ascii="Times New Roman" w:hAnsi="Times New Roman" w:eastAsia="仿宋_GB2312" w:cs="Times New Roman"/>
          <w:color w:val="auto"/>
          <w:kern w:val="0"/>
          <w:sz w:val="30"/>
          <w:szCs w:val="30"/>
          <w:highlight w:val="none"/>
          <w:lang w:val="en-US" w:eastAsia="zh-CN"/>
        </w:rPr>
        <w:t>减少</w:t>
      </w:r>
      <w:r>
        <w:rPr>
          <w:rFonts w:hint="default" w:ascii="Times New Roman" w:hAnsi="Times New Roman" w:eastAsia="仿宋_GB2312" w:cs="Times New Roman"/>
          <w:color w:val="auto"/>
          <w:sz w:val="30"/>
          <w:lang w:val="zh-CN"/>
        </w:rPr>
        <w:t>60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546.52</w:t>
      </w:r>
      <w:r>
        <w:rPr>
          <w:rFonts w:hint="default" w:ascii="Times New Roman" w:hAnsi="Times New Roman" w:eastAsia="仿宋_GB2312" w:cs="Times New Roman"/>
          <w:color w:val="auto"/>
          <w:kern w:val="0"/>
          <w:sz w:val="30"/>
          <w:szCs w:val="30"/>
          <w:highlight w:val="none"/>
          <w:lang w:val="en-US" w:eastAsia="zh-CN"/>
        </w:rPr>
        <w:t>元，下降</w:t>
      </w:r>
      <w:r>
        <w:rPr>
          <w:rFonts w:hint="default" w:ascii="Times New Roman" w:hAnsi="Times New Roman" w:eastAsia="仿宋_GB2312" w:cs="Times New Roman"/>
          <w:color w:val="auto"/>
          <w:sz w:val="30"/>
          <w:lang w:val="zh-CN"/>
        </w:rPr>
        <w:t>62.71</w:t>
      </w:r>
      <w:r>
        <w:rPr>
          <w:rFonts w:hint="default" w:ascii="Times New Roman" w:hAnsi="Times New Roman" w:eastAsia="仿宋_GB2312" w:cs="Times New Roman"/>
          <w:color w:val="auto"/>
          <w:kern w:val="0"/>
          <w:sz w:val="30"/>
          <w:szCs w:val="30"/>
          <w:highlight w:val="none"/>
          <w:lang w:val="en-US" w:eastAsia="zh-CN"/>
        </w:rPr>
        <w:t>%</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sz w:val="30"/>
          <w:szCs w:val="30"/>
          <w:highlight w:val="none"/>
        </w:rPr>
        <w:t>公务接待费</w:t>
      </w:r>
      <w:r>
        <w:rPr>
          <w:rFonts w:hint="default" w:ascii="Times New Roman" w:hAnsi="Times New Roman" w:eastAsia="仿宋_GB2312" w:cs="Times New Roman"/>
          <w:color w:val="auto"/>
          <w:kern w:val="0"/>
          <w:sz w:val="30"/>
          <w:szCs w:val="30"/>
          <w:highlight w:val="none"/>
          <w:lang w:eastAsia="zh-CN"/>
        </w:rPr>
        <w:t>支出决算较上年增加</w:t>
      </w:r>
      <w:r>
        <w:rPr>
          <w:rFonts w:hint="default" w:ascii="Times New Roman" w:hAnsi="Times New Roman" w:eastAsia="仿宋_GB2312" w:cs="Times New Roman"/>
          <w:color w:val="auto"/>
          <w:sz w:val="30"/>
          <w:lang w:val="zh-CN"/>
        </w:rPr>
        <w:t>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020.95</w:t>
      </w:r>
      <w:r>
        <w:rPr>
          <w:rFonts w:hint="default" w:ascii="Times New Roman" w:hAnsi="Times New Roman" w:eastAsia="仿宋_GB2312" w:cs="Times New Roman"/>
          <w:color w:val="auto"/>
          <w:kern w:val="0"/>
          <w:sz w:val="30"/>
          <w:szCs w:val="30"/>
          <w:highlight w:val="none"/>
          <w:lang w:val="en-US" w:eastAsia="zh-CN"/>
        </w:rPr>
        <w:t>元，增长</w:t>
      </w:r>
      <w:r>
        <w:rPr>
          <w:rFonts w:hint="default" w:ascii="Times New Roman" w:hAnsi="Times New Roman" w:eastAsia="仿宋_GB2312" w:cs="Times New Roman"/>
          <w:color w:val="auto"/>
          <w:sz w:val="30"/>
          <w:lang w:val="zh-CN"/>
        </w:rPr>
        <w:t>5.27</w:t>
      </w:r>
      <w:r>
        <w:rPr>
          <w:rFonts w:hint="default" w:ascii="Times New Roman" w:hAnsi="Times New Roman" w:eastAsia="仿宋_GB2312" w:cs="Times New Roman"/>
          <w:color w:val="auto"/>
          <w:kern w:val="0"/>
          <w:sz w:val="30"/>
          <w:szCs w:val="30"/>
          <w:highlight w:val="none"/>
          <w:lang w:val="en-US" w:eastAsia="zh-CN"/>
        </w:rPr>
        <w:t>%</w:t>
      </w:r>
      <w:r>
        <w:rPr>
          <w:rFonts w:hint="default" w:ascii="Times New Roman" w:hAnsi="Times New Roman" w:eastAsia="仿宋_GB2312" w:cs="Times New Roman"/>
          <w:color w:val="auto"/>
          <w:kern w:val="0"/>
          <w:sz w:val="30"/>
          <w:szCs w:val="30"/>
          <w:highlight w:val="none"/>
          <w:lang w:eastAsia="zh-CN"/>
        </w:rPr>
        <w:t>；具体是国内接待费支出决算</w:t>
      </w:r>
      <w:r>
        <w:rPr>
          <w:rFonts w:hint="default" w:ascii="Times New Roman" w:hAnsi="Times New Roman" w:eastAsia="仿宋_GB2312" w:cs="Times New Roman"/>
          <w:color w:val="auto"/>
          <w:sz w:val="30"/>
          <w:lang w:val="zh-CN"/>
        </w:rPr>
        <w:t>20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379.95</w:t>
      </w:r>
      <w:r>
        <w:rPr>
          <w:rFonts w:hint="default" w:ascii="Times New Roman" w:hAnsi="Times New Roman" w:eastAsia="仿宋_GB2312" w:cs="Times New Roman"/>
          <w:color w:val="auto"/>
          <w:kern w:val="0"/>
          <w:sz w:val="30"/>
          <w:szCs w:val="30"/>
          <w:highlight w:val="none"/>
          <w:lang w:eastAsia="zh-CN"/>
        </w:rPr>
        <w:t>元（其中：外事接待费支出决算</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lang w:eastAsia="zh-CN"/>
        </w:rPr>
        <w:t>元），较上年增加</w:t>
      </w:r>
      <w:r>
        <w:rPr>
          <w:rFonts w:hint="default" w:ascii="Times New Roman" w:hAnsi="Times New Roman" w:eastAsia="仿宋_GB2312" w:cs="Times New Roman"/>
          <w:color w:val="auto"/>
          <w:sz w:val="30"/>
          <w:lang w:val="zh-CN"/>
        </w:rPr>
        <w:t>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020.95</w:t>
      </w:r>
      <w:r>
        <w:rPr>
          <w:rFonts w:hint="default" w:ascii="Times New Roman" w:hAnsi="Times New Roman" w:eastAsia="仿宋_GB2312" w:cs="Times New Roman"/>
          <w:color w:val="auto"/>
          <w:kern w:val="0"/>
          <w:sz w:val="30"/>
          <w:szCs w:val="30"/>
          <w:highlight w:val="none"/>
          <w:lang w:val="en-US" w:eastAsia="zh-CN"/>
        </w:rPr>
        <w:t>元，增长</w:t>
      </w:r>
      <w:r>
        <w:rPr>
          <w:rFonts w:hint="default" w:ascii="Times New Roman" w:hAnsi="Times New Roman" w:eastAsia="仿宋_GB2312" w:cs="Times New Roman"/>
          <w:color w:val="auto"/>
          <w:sz w:val="30"/>
          <w:lang w:val="zh-CN"/>
        </w:rPr>
        <w:t>5.27</w:t>
      </w:r>
      <w:r>
        <w:rPr>
          <w:rFonts w:hint="default" w:ascii="Times New Roman" w:hAnsi="Times New Roman" w:eastAsia="仿宋_GB2312" w:cs="Times New Roman"/>
          <w:color w:val="auto"/>
          <w:kern w:val="0"/>
          <w:sz w:val="30"/>
          <w:szCs w:val="30"/>
          <w:highlight w:val="none"/>
          <w:lang w:val="en-US" w:eastAsia="zh-CN"/>
        </w:rPr>
        <w:t>%</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kern w:val="0"/>
          <w:sz w:val="30"/>
          <w:szCs w:val="30"/>
          <w:highlight w:val="none"/>
          <w:lang w:eastAsia="zh-CN"/>
        </w:rPr>
        <w:t>国（境）外接待费支出决算</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lang w:eastAsia="zh-CN"/>
        </w:rPr>
        <w:t>元，</w:t>
      </w:r>
      <w:r>
        <w:rPr>
          <w:rFonts w:hint="default" w:ascii="Times New Roman" w:hAnsi="Times New Roman" w:eastAsia="仿宋_GB2312" w:cs="Times New Roman"/>
          <w:color w:val="auto"/>
          <w:sz w:val="30"/>
          <w:szCs w:val="30"/>
          <w:lang w:eastAsia="zh-CN"/>
        </w:rPr>
        <w:t>上年无此项支出</w:t>
      </w:r>
      <w:r>
        <w:rPr>
          <w:rFonts w:hint="default" w:ascii="Times New Roman" w:hAnsi="Times New Roman" w:eastAsia="仿宋_GB2312" w:cs="Times New Roman"/>
          <w:color w:val="auto"/>
          <w:kern w:val="0"/>
          <w:sz w:val="30"/>
          <w:szCs w:val="30"/>
          <w:highlight w:val="none"/>
          <w:lang w:eastAsia="zh-CN"/>
        </w:rPr>
        <w:t>。</w:t>
      </w:r>
    </w:p>
    <w:p w14:paraId="40BEEBD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default" w:ascii="Times New Roman" w:hAnsi="Times New Roman" w:eastAsia="楷体_GB2312" w:cs="Times New Roman"/>
          <w:kern w:val="0"/>
          <w:sz w:val="30"/>
          <w:szCs w:val="30"/>
          <w:highlight w:val="none"/>
          <w:lang w:val="en-US" w:eastAsia="zh-CN"/>
        </w:rPr>
      </w:pPr>
      <w:r>
        <w:rPr>
          <w:rFonts w:hint="default" w:ascii="Times New Roman" w:hAnsi="Times New Roman" w:eastAsia="楷体_GB2312" w:cs="Times New Roman"/>
          <w:kern w:val="0"/>
          <w:sz w:val="30"/>
          <w:szCs w:val="30"/>
          <w:highlight w:val="none"/>
          <w:lang w:val="en-US" w:eastAsia="zh-CN"/>
        </w:rPr>
        <w:t>（二）一般公共预算财政拨款“三公”经费支出决算情况说明</w:t>
      </w:r>
    </w:p>
    <w:p w14:paraId="5413525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75</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200.00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，支出决算为</w:t>
      </w:r>
      <w:r>
        <w:rPr>
          <w:rFonts w:hint="default" w:ascii="Times New Roman" w:hAnsi="Times New Roman" w:eastAsia="仿宋_GB2312" w:cs="Times New Roman"/>
          <w:color w:val="000000"/>
          <w:sz w:val="30"/>
          <w:lang w:val="zh-CN"/>
        </w:rPr>
        <w:t>56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379.95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74.97</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lang w:eastAsia="zh-CN"/>
        </w:rPr>
        <w:t>支出决算较上年</w:t>
      </w:r>
      <w:r>
        <w:rPr>
          <w:rFonts w:hint="default" w:ascii="Times New Roman" w:hAnsi="Times New Roman" w:eastAsia="仿宋_GB2312" w:cs="Times New Roman"/>
          <w:kern w:val="0"/>
          <w:sz w:val="30"/>
          <w:szCs w:val="30"/>
          <w:highlight w:val="none"/>
          <w:lang w:val="en-US" w:eastAsia="zh-CN"/>
        </w:rPr>
        <w:t>减少</w:t>
      </w:r>
      <w:r>
        <w:rPr>
          <w:rFonts w:hint="default" w:ascii="Times New Roman" w:hAnsi="Times New Roman" w:eastAsia="仿宋_GB2312" w:cs="Times New Roman"/>
          <w:color w:val="000000"/>
          <w:sz w:val="30"/>
          <w:lang w:val="zh-CN"/>
        </w:rPr>
        <w:t>59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525.57</w:t>
      </w:r>
      <w:r>
        <w:rPr>
          <w:rFonts w:hint="default" w:ascii="Times New Roman" w:hAnsi="Times New Roman" w:eastAsia="仿宋_GB2312" w:cs="Times New Roman"/>
          <w:kern w:val="0"/>
          <w:sz w:val="30"/>
          <w:szCs w:val="30"/>
          <w:highlight w:val="none"/>
          <w:lang w:val="en-US" w:eastAsia="zh-CN"/>
        </w:rPr>
        <w:t>元，下降</w:t>
      </w:r>
      <w:r>
        <w:rPr>
          <w:rFonts w:hint="default" w:ascii="Times New Roman" w:hAnsi="Times New Roman" w:eastAsia="仿宋_GB2312" w:cs="Times New Roman"/>
          <w:color w:val="000000"/>
          <w:sz w:val="30"/>
          <w:lang w:val="zh-CN"/>
        </w:rPr>
        <w:t>51.36</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w:t>
      </w:r>
    </w:p>
    <w:p w14:paraId="430CB4EE">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中：</w:t>
      </w:r>
      <w:r>
        <w:rPr>
          <w:rFonts w:hint="default" w:ascii="Times New Roman" w:hAnsi="Times New Roman" w:eastAsia="仿宋_GB2312" w:cs="Times New Roman"/>
          <w:sz w:val="30"/>
          <w:szCs w:val="30"/>
          <w:highlight w:val="none"/>
        </w:rPr>
        <w:t>因公出国（境）费支出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；公务用车购置费支出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sz w:val="30"/>
          <w:szCs w:val="30"/>
          <w:highlight w:val="none"/>
        </w:rPr>
        <w:t>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36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36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100.00</w:t>
      </w:r>
      <w:r>
        <w:rPr>
          <w:rFonts w:hint="default" w:ascii="Times New Roman" w:hAnsi="Times New Roman" w:eastAsia="仿宋_GB2312" w:cs="Times New Roman"/>
          <w:sz w:val="30"/>
          <w:szCs w:val="30"/>
          <w:highlight w:val="none"/>
        </w:rPr>
        <w:t>%；公务接待费支出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39</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200.00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20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000000"/>
          <w:sz w:val="30"/>
          <w:lang w:val="zh-CN"/>
        </w:rPr>
        <w:t>379.95</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51.99</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w:t>
      </w:r>
      <w:r>
        <w:rPr>
          <w:rFonts w:hint="default" w:ascii="Times New Roman" w:hAnsi="Times New Roman" w:eastAsia="仿宋_GB2312" w:cs="Times New Roman"/>
          <w:color w:val="auto"/>
          <w:sz w:val="30"/>
          <w:szCs w:val="30"/>
          <w:highlight w:val="none"/>
        </w:rPr>
        <w:t>决算数小于</w:t>
      </w:r>
      <w:r>
        <w:rPr>
          <w:rFonts w:hint="default" w:ascii="Times New Roman" w:hAnsi="Times New Roman" w:eastAsia="仿宋_GB2312" w:cs="Times New Roman"/>
          <w:color w:val="auto"/>
          <w:kern w:val="0"/>
          <w:sz w:val="30"/>
          <w:szCs w:val="30"/>
          <w:highlight w:val="none"/>
          <w:lang w:eastAsia="zh-CN"/>
        </w:rPr>
        <w:t>年初</w:t>
      </w:r>
      <w:r>
        <w:rPr>
          <w:rFonts w:hint="default" w:ascii="Times New Roman" w:hAnsi="Times New Roman" w:eastAsia="仿宋_GB2312" w:cs="Times New Roman"/>
          <w:color w:val="auto"/>
          <w:sz w:val="30"/>
          <w:szCs w:val="30"/>
          <w:highlight w:val="none"/>
        </w:rPr>
        <w:t>预算数的主要原因</w:t>
      </w:r>
      <w:r>
        <w:rPr>
          <w:rFonts w:hint="default" w:ascii="Times New Roman" w:hAnsi="Times New Roman" w:eastAsia="仿宋_GB2312" w:cs="Times New Roman"/>
          <w:color w:val="auto"/>
          <w:sz w:val="30"/>
          <w:szCs w:val="30"/>
          <w:highlight w:val="none"/>
          <w:lang w:eastAsia="zh-CN"/>
        </w:rPr>
        <w:t>是实行厉行节约，减少“三公”经费的支出。</w:t>
      </w:r>
    </w:p>
    <w:p w14:paraId="5EEBBC7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一般公共预算财政拨款“三公”经费支出</w:t>
      </w:r>
      <w:r>
        <w:rPr>
          <w:rFonts w:hint="default" w:ascii="Times New Roman" w:hAnsi="Times New Roman" w:eastAsia="仿宋_GB2312" w:cs="Times New Roman"/>
          <w:color w:val="auto"/>
          <w:sz w:val="30"/>
          <w:szCs w:val="30"/>
          <w:highlight w:val="none"/>
          <w:lang w:eastAsia="zh-CN"/>
        </w:rPr>
        <w:t>中：</w:t>
      </w:r>
      <w:r>
        <w:rPr>
          <w:rFonts w:hint="default" w:ascii="Times New Roman" w:hAnsi="Times New Roman" w:eastAsia="仿宋_GB2312" w:cs="Times New Roman"/>
          <w:color w:val="auto"/>
          <w:sz w:val="30"/>
          <w:szCs w:val="30"/>
          <w:highlight w:val="none"/>
        </w:rPr>
        <w:t>因公出国（境）费支出决算增加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lang w:eastAsia="zh-CN"/>
        </w:rPr>
        <w:t>上年无此项支出</w:t>
      </w:r>
      <w:r>
        <w:rPr>
          <w:rFonts w:hint="default" w:ascii="Times New Roman" w:hAnsi="Times New Roman" w:eastAsia="仿宋_GB2312" w:cs="Times New Roman"/>
          <w:color w:val="auto"/>
          <w:sz w:val="30"/>
          <w:szCs w:val="30"/>
          <w:highlight w:val="none"/>
        </w:rPr>
        <w:t>；公务用车购置费支出决算增加</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lang w:eastAsia="zh-CN"/>
        </w:rPr>
        <w:t>上年无此项支出</w:t>
      </w:r>
      <w:r>
        <w:rPr>
          <w:rFonts w:hint="default" w:ascii="Times New Roman" w:hAnsi="Times New Roman" w:eastAsia="仿宋_GB2312" w:cs="Times New Roman"/>
          <w:color w:val="auto"/>
          <w:sz w:val="30"/>
          <w:szCs w:val="30"/>
          <w:highlight w:val="none"/>
        </w:rPr>
        <w:t>；公务用车</w:t>
      </w:r>
      <w:r>
        <w:rPr>
          <w:rFonts w:hint="default" w:ascii="Times New Roman" w:hAnsi="Times New Roman" w:eastAsia="仿宋_GB2312" w:cs="Times New Roman"/>
          <w:color w:val="auto"/>
          <w:sz w:val="30"/>
          <w:szCs w:val="30"/>
          <w:highlight w:val="none"/>
          <w:lang w:eastAsia="zh-CN"/>
        </w:rPr>
        <w:t>运行维护费</w:t>
      </w:r>
      <w:r>
        <w:rPr>
          <w:rFonts w:hint="default" w:ascii="Times New Roman" w:hAnsi="Times New Roman" w:eastAsia="仿宋_GB2312" w:cs="Times New Roman"/>
          <w:color w:val="auto"/>
          <w:sz w:val="30"/>
          <w:szCs w:val="30"/>
          <w:highlight w:val="none"/>
        </w:rPr>
        <w:t>支出决算减少</w:t>
      </w:r>
      <w:r>
        <w:rPr>
          <w:rFonts w:hint="default" w:ascii="Times New Roman" w:hAnsi="Times New Roman" w:eastAsia="仿宋_GB2312" w:cs="Times New Roman"/>
          <w:color w:val="auto"/>
          <w:sz w:val="30"/>
          <w:lang w:val="zh-CN"/>
        </w:rPr>
        <w:t>60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546.52</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，下降</w:t>
      </w:r>
      <w:r>
        <w:rPr>
          <w:rFonts w:hint="default" w:ascii="Times New Roman" w:hAnsi="Times New Roman" w:eastAsia="仿宋_GB2312" w:cs="Times New Roman"/>
          <w:color w:val="auto"/>
          <w:sz w:val="30"/>
          <w:lang w:val="zh-CN"/>
        </w:rPr>
        <w:t>62.71</w:t>
      </w:r>
      <w:r>
        <w:rPr>
          <w:rFonts w:hint="default" w:ascii="Times New Roman" w:hAnsi="Times New Roman" w:eastAsia="仿宋_GB2312" w:cs="Times New Roman"/>
          <w:color w:val="auto"/>
          <w:sz w:val="30"/>
          <w:szCs w:val="30"/>
          <w:highlight w:val="none"/>
        </w:rPr>
        <w:t>%；公务接待费支出决算增加</w:t>
      </w:r>
      <w:r>
        <w:rPr>
          <w:rFonts w:hint="default" w:ascii="Times New Roman" w:hAnsi="Times New Roman" w:eastAsia="仿宋_GB2312" w:cs="Times New Roman"/>
          <w:color w:val="auto"/>
          <w:sz w:val="30"/>
          <w:lang w:val="zh-CN"/>
        </w:rPr>
        <w:t>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020.95</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sz w:val="30"/>
          <w:szCs w:val="30"/>
          <w:highlight w:val="none"/>
        </w:rPr>
        <w:t>，增长</w:t>
      </w:r>
      <w:r>
        <w:rPr>
          <w:rFonts w:hint="default" w:ascii="Times New Roman" w:hAnsi="Times New Roman" w:eastAsia="仿宋_GB2312" w:cs="Times New Roman"/>
          <w:color w:val="auto"/>
          <w:sz w:val="30"/>
          <w:lang w:val="zh-CN"/>
        </w:rPr>
        <w:t>5.27</w:t>
      </w:r>
      <w:r>
        <w:rPr>
          <w:rFonts w:hint="default" w:ascii="Times New Roman" w:hAnsi="Times New Roman" w:eastAsia="仿宋_GB2312" w:cs="Times New Roman"/>
          <w:color w:val="auto"/>
          <w:sz w:val="30"/>
          <w:szCs w:val="30"/>
          <w:highlight w:val="none"/>
        </w:rPr>
        <w:t>%</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kern w:val="0"/>
          <w:sz w:val="30"/>
          <w:szCs w:val="30"/>
          <w:highlight w:val="none"/>
          <w:lang w:eastAsia="zh-CN"/>
        </w:rPr>
        <w:t>具体是国内接待费支出决算</w:t>
      </w:r>
      <w:r>
        <w:rPr>
          <w:rFonts w:hint="default" w:ascii="Times New Roman" w:hAnsi="Times New Roman" w:eastAsia="仿宋_GB2312" w:cs="Times New Roman"/>
          <w:color w:val="auto"/>
          <w:sz w:val="30"/>
          <w:lang w:val="zh-CN"/>
        </w:rPr>
        <w:t>20</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379.95</w:t>
      </w:r>
      <w:r>
        <w:rPr>
          <w:rFonts w:hint="default" w:ascii="Times New Roman" w:hAnsi="Times New Roman" w:eastAsia="仿宋_GB2312" w:cs="Times New Roman"/>
          <w:color w:val="auto"/>
          <w:kern w:val="0"/>
          <w:sz w:val="30"/>
          <w:szCs w:val="30"/>
          <w:highlight w:val="none"/>
          <w:lang w:eastAsia="zh-CN"/>
        </w:rPr>
        <w:t>元（其中：外事接待费支出决算</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lang w:eastAsia="zh-CN"/>
        </w:rPr>
        <w:t>元），较上年增加</w:t>
      </w:r>
      <w:r>
        <w:rPr>
          <w:rFonts w:hint="default" w:ascii="Times New Roman" w:hAnsi="Times New Roman" w:eastAsia="仿宋_GB2312" w:cs="Times New Roman"/>
          <w:color w:val="auto"/>
          <w:kern w:val="0"/>
          <w:sz w:val="30"/>
          <w:szCs w:val="30"/>
          <w:highlight w:val="none"/>
          <w:lang w:val="en-US" w:eastAsia="zh-CN"/>
        </w:rPr>
        <w:t>1,020.95元，增长5.27%元</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kern w:val="0"/>
          <w:sz w:val="30"/>
          <w:szCs w:val="30"/>
          <w:highlight w:val="none"/>
          <w:lang w:eastAsia="zh-CN"/>
        </w:rPr>
        <w:t>国（境）外接待费支出决算</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color w:val="auto"/>
          <w:kern w:val="0"/>
          <w:sz w:val="30"/>
          <w:szCs w:val="30"/>
          <w:highlight w:val="none"/>
          <w:lang w:eastAsia="zh-CN"/>
        </w:rPr>
        <w:t>元</w:t>
      </w:r>
      <w:r>
        <w:rPr>
          <w:rFonts w:hint="eastAsia"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lang w:eastAsia="zh-CN"/>
        </w:rPr>
        <w:t>较上年增加</w:t>
      </w:r>
      <w:r>
        <w:rPr>
          <w:rFonts w:hint="eastAsia" w:ascii="Times New Roman" w:hAnsi="Times New Roman" w:eastAsia="仿宋_GB2312" w:cs="Times New Roman"/>
          <w:color w:val="auto"/>
          <w:kern w:val="0"/>
          <w:sz w:val="30"/>
          <w:szCs w:val="30"/>
          <w:highlight w:val="none"/>
          <w:lang w:val="en-US" w:eastAsia="zh-CN"/>
        </w:rPr>
        <w:t>0.00</w:t>
      </w:r>
      <w:r>
        <w:rPr>
          <w:rFonts w:hint="default" w:ascii="Times New Roman" w:hAnsi="Times New Roman" w:eastAsia="仿宋_GB2312" w:cs="Times New Roman"/>
          <w:color w:val="auto"/>
          <w:kern w:val="0"/>
          <w:sz w:val="30"/>
          <w:szCs w:val="30"/>
          <w:highlight w:val="none"/>
          <w:lang w:val="en-US" w:eastAsia="zh-CN"/>
        </w:rPr>
        <w:t>元，</w:t>
      </w:r>
      <w:r>
        <w:rPr>
          <w:rFonts w:hint="default" w:ascii="Times New Roman" w:hAnsi="Times New Roman" w:eastAsia="仿宋_GB2312" w:cs="Times New Roman"/>
          <w:color w:val="auto"/>
          <w:sz w:val="30"/>
          <w:szCs w:val="30"/>
          <w:lang w:eastAsia="zh-CN"/>
        </w:rPr>
        <w:t>上年无此项支出</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sz w:val="30"/>
          <w:szCs w:val="30"/>
          <w:highlight w:val="none"/>
          <w:lang w:val="en-US" w:eastAsia="zh-CN"/>
        </w:rPr>
        <w:t>2024</w:t>
      </w:r>
      <w:r>
        <w:rPr>
          <w:rFonts w:hint="default" w:ascii="Times New Roman" w:hAnsi="Times New Roman" w:eastAsia="仿宋_GB2312" w:cs="Times New Roman"/>
          <w:color w:val="auto"/>
          <w:sz w:val="30"/>
          <w:szCs w:val="30"/>
          <w:highlight w:val="none"/>
        </w:rPr>
        <w:t>年度一般公共预算财政拨款“三公”经费支出决算减少的主要原因</w:t>
      </w:r>
      <w:r>
        <w:rPr>
          <w:rFonts w:hint="default" w:ascii="Times New Roman" w:hAnsi="Times New Roman" w:eastAsia="仿宋_GB2312" w:cs="Times New Roman"/>
          <w:color w:val="auto"/>
          <w:sz w:val="30"/>
          <w:szCs w:val="30"/>
          <w:highlight w:val="none"/>
          <w:lang w:eastAsia="zh-CN"/>
        </w:rPr>
        <w:t>是实行厉行节约，减少“三公”经费的支出</w:t>
      </w:r>
      <w:r>
        <w:rPr>
          <w:rFonts w:hint="default" w:ascii="Times New Roman" w:hAnsi="Times New Roman" w:eastAsia="仿宋_GB2312" w:cs="Times New Roman"/>
          <w:color w:val="auto"/>
          <w:sz w:val="30"/>
          <w:szCs w:val="30"/>
          <w:highlight w:val="none"/>
        </w:rPr>
        <w:t>。</w:t>
      </w:r>
    </w:p>
    <w:p w14:paraId="6BFFB28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实物量的</w:t>
      </w:r>
      <w:r>
        <w:rPr>
          <w:rFonts w:hint="default" w:ascii="Times New Roman" w:hAnsi="Times New Roman" w:eastAsia="仿宋_GB2312" w:cs="Times New Roman"/>
          <w:sz w:val="30"/>
          <w:szCs w:val="30"/>
          <w:highlight w:val="none"/>
        </w:rPr>
        <w:t>具体情况</w:t>
      </w:r>
      <w:r>
        <w:rPr>
          <w:rFonts w:hint="default" w:ascii="Times New Roman" w:hAnsi="Times New Roman" w:eastAsia="仿宋_GB2312" w:cs="Times New Roman"/>
          <w:sz w:val="30"/>
          <w:szCs w:val="30"/>
          <w:highlight w:val="none"/>
          <w:lang w:eastAsia="zh-CN"/>
        </w:rPr>
        <w:t>：</w:t>
      </w:r>
    </w:p>
    <w:p w14:paraId="0E173318">
      <w:pPr>
        <w:widowControl/>
        <w:snapToGrid w:val="0"/>
        <w:spacing w:before="100" w:after="100" w:line="360" w:lineRule="auto"/>
        <w:ind w:firstLine="600" w:firstLineChars="200"/>
        <w:jc w:val="left"/>
        <w:rPr>
          <w:rFonts w:hint="default" w:ascii="Times New Roman" w:hAnsi="Times New Roman" w:eastAsia="仿宋_GB2312" w:cs="Times New Roman"/>
          <w:b w:val="0"/>
          <w:bCs/>
          <w:sz w:val="30"/>
          <w:szCs w:val="30"/>
          <w:highlight w:val="none"/>
        </w:rPr>
      </w:pPr>
      <w:r>
        <w:rPr>
          <w:rFonts w:hint="default" w:ascii="Times New Roman" w:hAnsi="Times New Roman" w:eastAsia="仿宋_GB2312" w:cs="Times New Roman"/>
          <w:b w:val="0"/>
          <w:bCs/>
          <w:sz w:val="30"/>
          <w:szCs w:val="30"/>
          <w:highlight w:val="none"/>
        </w:rPr>
        <w:t>1.安排因公出国（境）团组</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个，累计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人次。</w:t>
      </w:r>
    </w:p>
    <w:p w14:paraId="602C4858">
      <w:pPr>
        <w:widowControl/>
        <w:snapToGrid w:val="0"/>
        <w:spacing w:before="100" w:after="100" w:line="360" w:lineRule="auto"/>
        <w:ind w:firstLine="600" w:firstLineChars="200"/>
        <w:jc w:val="left"/>
        <w:rPr>
          <w:rFonts w:hint="default" w:ascii="Times New Roman" w:hAnsi="Times New Roman" w:eastAsia="仿宋_GB2312" w:cs="Times New Roman"/>
          <w:b w:val="0"/>
          <w:bCs/>
          <w:sz w:val="30"/>
          <w:szCs w:val="30"/>
          <w:highlight w:val="none"/>
        </w:rPr>
      </w:pPr>
      <w:r>
        <w:rPr>
          <w:rFonts w:hint="default" w:ascii="Times New Roman" w:hAnsi="Times New Roman" w:eastAsia="仿宋_GB2312" w:cs="Times New Roman"/>
          <w:b w:val="0"/>
          <w:bCs/>
          <w:sz w:val="30"/>
          <w:szCs w:val="30"/>
          <w:highlight w:val="none"/>
        </w:rPr>
        <w:t>2.购置车辆</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辆。开支一般公共预算财政拨款的公务用车保有量为</w:t>
      </w:r>
      <w:r>
        <w:rPr>
          <w:rFonts w:hint="default" w:ascii="Times New Roman" w:hAnsi="Times New Roman" w:eastAsia="仿宋_GB2312" w:cs="Times New Roman"/>
          <w:color w:val="000000"/>
          <w:sz w:val="30"/>
          <w:lang w:val="zh-CN"/>
        </w:rPr>
        <w:t>3</w:t>
      </w:r>
      <w:r>
        <w:rPr>
          <w:rFonts w:hint="default" w:ascii="Times New Roman" w:hAnsi="Times New Roman" w:eastAsia="仿宋_GB2312" w:cs="Times New Roman"/>
          <w:b w:val="0"/>
          <w:bCs/>
          <w:sz w:val="30"/>
          <w:szCs w:val="30"/>
          <w:highlight w:val="none"/>
        </w:rPr>
        <w:t>辆。主要用于</w:t>
      </w:r>
      <w:r>
        <w:rPr>
          <w:rFonts w:hint="default" w:ascii="Times New Roman" w:hAnsi="Times New Roman" w:eastAsia="仿宋_GB2312" w:cs="Times New Roman"/>
          <w:b w:val="0"/>
          <w:bCs/>
          <w:color w:val="000000" w:themeColor="text1"/>
          <w:sz w:val="30"/>
          <w:szCs w:val="30"/>
          <w:highlight w:val="none"/>
          <w14:textFill>
            <w14:solidFill>
              <w14:schemeClr w14:val="tx1"/>
            </w14:solidFill>
          </w14:textFill>
        </w:rPr>
        <w:t>开展调研、督查工作等</w:t>
      </w:r>
      <w:r>
        <w:rPr>
          <w:rFonts w:hint="default" w:ascii="Times New Roman" w:hAnsi="Times New Roman" w:eastAsia="仿宋_GB2312" w:cs="Times New Roman"/>
          <w:b w:val="0"/>
          <w:bCs/>
          <w:sz w:val="30"/>
          <w:szCs w:val="30"/>
          <w:highlight w:val="none"/>
        </w:rPr>
        <w:t>所需车辆燃料费、维修费、过路过桥费、保险费等。</w:t>
      </w:r>
    </w:p>
    <w:p w14:paraId="631647F4">
      <w:pPr>
        <w:widowControl/>
        <w:snapToGrid w:val="0"/>
        <w:spacing w:before="100" w:after="100" w:line="360" w:lineRule="auto"/>
        <w:ind w:firstLine="600" w:firstLineChars="200"/>
        <w:jc w:val="left"/>
        <w:rPr>
          <w:rFonts w:hint="default" w:ascii="Times New Roman" w:hAnsi="Times New Roman" w:eastAsia="仿宋_GB2312" w:cs="Times New Roman"/>
          <w:b w:val="0"/>
          <w:bCs/>
          <w:color w:val="FF0000"/>
          <w:sz w:val="30"/>
          <w:szCs w:val="30"/>
          <w:highlight w:val="none"/>
          <w:lang w:eastAsia="zh-CN"/>
        </w:rPr>
      </w:pPr>
      <w:r>
        <w:rPr>
          <w:rFonts w:hint="default" w:ascii="Times New Roman" w:hAnsi="Times New Roman" w:eastAsia="仿宋_GB2312" w:cs="Times New Roman"/>
          <w:b w:val="0"/>
          <w:bCs/>
          <w:sz w:val="30"/>
          <w:szCs w:val="30"/>
          <w:highlight w:val="none"/>
        </w:rPr>
        <w:t>3.安排</w:t>
      </w:r>
      <w:r>
        <w:rPr>
          <w:rFonts w:hint="default" w:ascii="Times New Roman" w:hAnsi="Times New Roman" w:eastAsia="仿宋_GB2312" w:cs="Times New Roman"/>
          <w:sz w:val="30"/>
          <w:szCs w:val="30"/>
          <w:highlight w:val="none"/>
        </w:rPr>
        <w:t>国内公务接待</w:t>
      </w:r>
      <w:r>
        <w:rPr>
          <w:rFonts w:hint="default" w:ascii="Times New Roman" w:hAnsi="Times New Roman" w:eastAsia="仿宋_GB2312" w:cs="Times New Roman"/>
          <w:color w:val="000000"/>
          <w:sz w:val="30"/>
          <w:lang w:val="zh-CN"/>
        </w:rPr>
        <w:t>45</w:t>
      </w:r>
      <w:r>
        <w:rPr>
          <w:rFonts w:hint="default" w:ascii="Times New Roman" w:hAnsi="Times New Roman" w:eastAsia="仿宋_GB2312" w:cs="Times New Roman"/>
          <w:sz w:val="30"/>
          <w:szCs w:val="30"/>
          <w:highlight w:val="none"/>
        </w:rPr>
        <w:t>批次（其中：外事接待</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color w:val="000000"/>
          <w:sz w:val="30"/>
          <w:lang w:val="zh-CN"/>
        </w:rPr>
        <w:t>360</w:t>
      </w:r>
      <w:r>
        <w:rPr>
          <w:rFonts w:hint="default" w:ascii="Times New Roman" w:hAnsi="Times New Roman" w:eastAsia="仿宋_GB2312" w:cs="Times New Roman"/>
          <w:sz w:val="30"/>
          <w:szCs w:val="30"/>
          <w:highlight w:val="none"/>
        </w:rPr>
        <w:t>人（其中：外事接待人次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人）。主要用于接待上级督导调研、重点项目观摩等发生的接待支出。安排国（境）外公务接待</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人。</w:t>
      </w:r>
    </w:p>
    <w:p w14:paraId="109F6E1C">
      <w:pPr>
        <w:widowControl/>
        <w:snapToGrid w:val="0"/>
        <w:spacing w:before="100" w:after="100" w:line="360" w:lineRule="auto"/>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（三）需要说明的事项</w:t>
      </w:r>
    </w:p>
    <w:p w14:paraId="2BC106B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eastAsia" w:ascii="Times New Roman" w:hAnsi="Times New Roman" w:eastAsia="仿宋_GB2312" w:cs="Times New Roman"/>
          <w:sz w:val="30"/>
          <w:szCs w:val="30"/>
          <w:highlight w:val="none"/>
          <w:lang w:eastAsia="zh-CN"/>
        </w:rPr>
        <w:t>本部门</w:t>
      </w:r>
      <w:r>
        <w:rPr>
          <w:rFonts w:hint="default" w:ascii="Times New Roman" w:hAnsi="Times New Roman" w:eastAsia="仿宋_GB2312" w:cs="Times New Roman"/>
          <w:sz w:val="30"/>
          <w:szCs w:val="30"/>
          <w:highlight w:val="none"/>
          <w:lang w:eastAsia="zh-CN"/>
        </w:rPr>
        <w:t>不存在需要说明的事项。</w:t>
      </w:r>
    </w:p>
    <w:p w14:paraId="020228EC">
      <w:pPr>
        <w:widowControl/>
        <w:snapToGrid w:val="0"/>
        <w:spacing w:before="100" w:after="100" w:line="360" w:lineRule="auto"/>
        <w:ind w:firstLine="600" w:firstLineChars="200"/>
        <w:jc w:val="left"/>
        <w:rPr>
          <w:rFonts w:hint="default" w:ascii="Times New Roman" w:hAnsi="Times New Roman" w:eastAsia="仿宋_GB2312" w:cs="Times New Roman"/>
          <w:sz w:val="30"/>
          <w:szCs w:val="30"/>
          <w:highlight w:val="none"/>
          <w:lang w:eastAsia="zh-CN"/>
        </w:rPr>
      </w:pPr>
    </w:p>
    <w:p w14:paraId="109AB195">
      <w:pPr>
        <w:widowControl/>
        <w:snapToGrid w:val="0"/>
        <w:spacing w:before="100" w:after="100" w:line="360" w:lineRule="auto"/>
        <w:ind w:firstLine="640" w:firstLineChars="200"/>
        <w:jc w:val="center"/>
        <w:outlineLvl w:val="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14:paraId="53CCB8FA">
      <w:pPr>
        <w:ind w:firstLine="600" w:firstLineChars="200"/>
        <w:jc w:val="left"/>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w:t>
      </w:r>
      <w:r>
        <w:rPr>
          <w:rFonts w:hint="default" w:ascii="Times New Roman" w:hAnsi="Times New Roman" w:eastAsia="黑体" w:cs="Times New Roman"/>
          <w:sz w:val="30"/>
          <w:szCs w:val="30"/>
          <w:highlight w:val="none"/>
          <w:lang w:eastAsia="zh-CN"/>
        </w:rPr>
        <w:t>、</w:t>
      </w:r>
      <w:r>
        <w:rPr>
          <w:rFonts w:hint="default" w:ascii="Times New Roman" w:hAnsi="Times New Roman" w:eastAsia="黑体" w:cs="Times New Roman"/>
          <w:sz w:val="30"/>
          <w:szCs w:val="30"/>
          <w:highlight w:val="none"/>
        </w:rPr>
        <w:t>机关运行经费支出情况</w:t>
      </w:r>
    </w:p>
    <w:p w14:paraId="63D2A6EE">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sz w:val="30"/>
          <w:lang w:val="zh-CN"/>
        </w:rPr>
        <w:t>中国共产党华宁县委员会办公室</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年机关运行经费支出</w:t>
      </w:r>
      <w:r>
        <w:rPr>
          <w:rFonts w:hint="default" w:ascii="Times New Roman" w:hAnsi="Times New Roman" w:eastAsia="仿宋_GB2312" w:cs="Times New Roman"/>
          <w:color w:val="auto"/>
          <w:sz w:val="30"/>
          <w:lang w:val="en-US" w:eastAsia="zh-CN"/>
        </w:rPr>
        <w:t>593</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en-US" w:eastAsia="zh-CN"/>
        </w:rPr>
        <w:t>650.83</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比上年</w:t>
      </w:r>
      <w:r>
        <w:rPr>
          <w:rFonts w:hint="default" w:ascii="Times New Roman" w:hAnsi="Times New Roman" w:eastAsia="仿宋_GB2312" w:cs="Times New Roman"/>
          <w:sz w:val="30"/>
          <w:szCs w:val="30"/>
          <w:highlight w:val="none"/>
        </w:rPr>
        <w:t>减少</w:t>
      </w:r>
      <w:r>
        <w:rPr>
          <w:rFonts w:hint="default" w:ascii="Times New Roman" w:hAnsi="Times New Roman" w:eastAsia="仿宋_GB2312" w:cs="Times New Roman"/>
          <w:color w:val="auto"/>
          <w:sz w:val="30"/>
          <w:lang w:val="en-US" w:eastAsia="zh-CN"/>
        </w:rPr>
        <w:t>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en-US" w:eastAsia="zh-CN"/>
        </w:rPr>
        <w:t>524.32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，下降</w:t>
      </w:r>
      <w:r>
        <w:rPr>
          <w:rFonts w:hint="default" w:ascii="Times New Roman" w:hAnsi="Times New Roman" w:eastAsia="仿宋_GB2312" w:cs="Times New Roman"/>
          <w:color w:val="000000"/>
          <w:sz w:val="30"/>
          <w:lang w:val="zh-CN"/>
        </w:rPr>
        <w:t>0.26</w:t>
      </w:r>
      <w:r>
        <w:rPr>
          <w:rFonts w:hint="default"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sz w:val="30"/>
          <w:szCs w:val="30"/>
          <w:highlight w:val="none"/>
        </w:rPr>
        <w:t>落实中央过紧日子要求，缩减一些非必要支出。部门机关运行经费主要用于正常开展工作所需办公用品购置费用、会议费、邮电费等。</w:t>
      </w:r>
    </w:p>
    <w:p w14:paraId="5EB28610">
      <w:pPr>
        <w:widowControl/>
        <w:numPr>
          <w:ilvl w:val="0"/>
          <w:numId w:val="1"/>
        </w:numPr>
        <w:ind w:left="0" w:leftChars="0" w:firstLine="600" w:firstLineChars="200"/>
        <w:outlineLvl w:val="1"/>
        <w:rPr>
          <w:rFonts w:hint="default" w:ascii="Times New Roman" w:hAnsi="Times New Roman" w:eastAsia="黑体" w:cs="Times New Roman"/>
          <w:color w:val="000000"/>
          <w:kern w:val="0"/>
          <w:sz w:val="30"/>
          <w:szCs w:val="30"/>
          <w:highlight w:val="none"/>
        </w:rPr>
      </w:pPr>
      <w:r>
        <w:rPr>
          <w:rFonts w:hint="default" w:ascii="Times New Roman" w:hAnsi="Times New Roman" w:eastAsia="黑体" w:cs="Times New Roman"/>
          <w:color w:val="000000"/>
          <w:kern w:val="0"/>
          <w:sz w:val="30"/>
          <w:szCs w:val="30"/>
          <w:highlight w:val="none"/>
        </w:rPr>
        <w:t>国有资产占用情况</w:t>
      </w:r>
    </w:p>
    <w:p w14:paraId="38156D59">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sz w:val="30"/>
          <w:szCs w:val="30"/>
          <w:highlight w:val="none"/>
          <w:lang w:eastAsia="zh-CN"/>
        </w:rPr>
        <w:t>截至2024年末，</w:t>
      </w:r>
      <w:r>
        <w:rPr>
          <w:rFonts w:hint="default" w:ascii="Times New Roman" w:hAnsi="Times New Roman" w:eastAsia="仿宋_GB2312" w:cs="Times New Roman"/>
          <w:color w:val="auto"/>
          <w:sz w:val="30"/>
          <w:lang w:val="zh-CN"/>
        </w:rPr>
        <w:t>中国共产党华宁县委员会办公室</w:t>
      </w:r>
      <w:r>
        <w:rPr>
          <w:rFonts w:hint="default" w:ascii="Times New Roman" w:hAnsi="Times New Roman" w:eastAsia="仿宋_GB2312" w:cs="Times New Roman"/>
          <w:sz w:val="30"/>
          <w:szCs w:val="30"/>
          <w:highlight w:val="none"/>
          <w:lang w:eastAsia="zh-CN"/>
        </w:rPr>
        <w:t>资产总额</w:t>
      </w:r>
      <w:r>
        <w:rPr>
          <w:rFonts w:hint="eastAsia" w:ascii="Times New Roman" w:hAnsi="Times New Roman" w:eastAsia="仿宋_GB2312" w:cs="Times New Roman"/>
          <w:sz w:val="30"/>
          <w:szCs w:val="30"/>
          <w:highlight w:val="none"/>
          <w:lang w:val="en-US" w:eastAsia="zh-CN"/>
        </w:rPr>
        <w:t>8</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sz w:val="30"/>
          <w:szCs w:val="30"/>
          <w:highlight w:val="none"/>
          <w:lang w:val="en-US" w:eastAsia="zh-CN"/>
        </w:rPr>
        <w:t>977</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sz w:val="30"/>
          <w:szCs w:val="30"/>
          <w:highlight w:val="none"/>
          <w:lang w:val="en-US" w:eastAsia="zh-CN"/>
        </w:rPr>
        <w:t>229.05</w:t>
      </w:r>
      <w:r>
        <w:rPr>
          <w:rFonts w:hint="default" w:ascii="Times New Roman" w:hAnsi="Times New Roman" w:eastAsia="仿宋_GB2312" w:cs="Times New Roman"/>
          <w:sz w:val="30"/>
          <w:szCs w:val="30"/>
          <w:highlight w:val="none"/>
          <w:lang w:eastAsia="zh-CN"/>
        </w:rPr>
        <w:t>元，其中，流动资产</w:t>
      </w:r>
      <w:r>
        <w:rPr>
          <w:rFonts w:hint="eastAsia" w:ascii="Times New Roman" w:hAnsi="Times New Roman" w:eastAsia="仿宋_GB2312" w:cs="Times New Roman"/>
          <w:sz w:val="30"/>
          <w:szCs w:val="30"/>
          <w:highlight w:val="none"/>
          <w:lang w:val="en-US" w:eastAsia="zh-CN"/>
        </w:rPr>
        <w:t>393</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sz w:val="30"/>
          <w:szCs w:val="30"/>
          <w:highlight w:val="none"/>
          <w:lang w:val="en-US" w:eastAsia="zh-CN"/>
        </w:rPr>
        <w:t>805.11</w:t>
      </w:r>
      <w:r>
        <w:rPr>
          <w:rFonts w:hint="default" w:ascii="Times New Roman" w:hAnsi="Times New Roman" w:eastAsia="仿宋_GB2312" w:cs="Times New Roman"/>
          <w:sz w:val="30"/>
          <w:szCs w:val="30"/>
          <w:highlight w:val="none"/>
          <w:lang w:eastAsia="zh-CN"/>
        </w:rPr>
        <w:t>元，固定资产</w:t>
      </w:r>
      <w:r>
        <w:rPr>
          <w:rFonts w:hint="eastAsia" w:ascii="Times New Roman" w:hAnsi="Times New Roman" w:eastAsia="仿宋_GB2312" w:cs="Times New Roman"/>
          <w:sz w:val="30"/>
          <w:szCs w:val="30"/>
          <w:highlight w:val="none"/>
          <w:lang w:val="en-US" w:eastAsia="zh-CN"/>
        </w:rPr>
        <w:t>1</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sz w:val="30"/>
          <w:szCs w:val="30"/>
          <w:highlight w:val="none"/>
          <w:lang w:val="en-US" w:eastAsia="zh-CN"/>
        </w:rPr>
        <w:t>198</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sz w:val="30"/>
          <w:szCs w:val="30"/>
          <w:highlight w:val="none"/>
          <w:lang w:val="en-US" w:eastAsia="zh-CN"/>
        </w:rPr>
        <w:t>166.94</w:t>
      </w:r>
      <w:r>
        <w:rPr>
          <w:rFonts w:hint="default" w:ascii="Times New Roman" w:hAnsi="Times New Roman" w:eastAsia="仿宋_GB2312" w:cs="Times New Roman"/>
          <w:sz w:val="30"/>
          <w:szCs w:val="30"/>
          <w:highlight w:val="none"/>
          <w:lang w:eastAsia="zh-CN"/>
        </w:rPr>
        <w:t>元（净值），对外投资及有价证券</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元，在建工程7,385,257.00 元，无形资产</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元（净值），其他资产</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元（净值）（具体内容详见附表）</w:t>
      </w:r>
      <w:r>
        <w:rPr>
          <w:rFonts w:hint="default" w:ascii="Times New Roman" w:hAnsi="Times New Roman" w:eastAsia="仿宋_GB2312" w:cs="Times New Roman"/>
          <w:color w:val="000000"/>
          <w:kern w:val="0"/>
          <w:sz w:val="30"/>
          <w:szCs w:val="30"/>
          <w:highlight w:val="none"/>
        </w:rPr>
        <w:t>。与上年相比，本年资产总额减少</w:t>
      </w:r>
      <w:r>
        <w:rPr>
          <w:rFonts w:hint="eastAsia" w:ascii="Times New Roman" w:hAnsi="Times New Roman" w:eastAsia="仿宋_GB2312" w:cs="Times New Roman"/>
          <w:color w:val="000000"/>
          <w:kern w:val="0"/>
          <w:sz w:val="30"/>
          <w:szCs w:val="30"/>
          <w:highlight w:val="none"/>
          <w:lang w:val="en-US" w:eastAsia="zh-CN"/>
        </w:rPr>
        <w:t>169</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color w:val="000000"/>
          <w:kern w:val="0"/>
          <w:sz w:val="30"/>
          <w:szCs w:val="30"/>
          <w:highlight w:val="none"/>
          <w:lang w:val="en-US" w:eastAsia="zh-CN"/>
        </w:rPr>
        <w:t>581.51</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，其中固定资产减少</w:t>
      </w:r>
      <w:r>
        <w:rPr>
          <w:rFonts w:hint="eastAsia" w:ascii="Times New Roman" w:hAnsi="Times New Roman" w:eastAsia="仿宋_GB2312" w:cs="Times New Roman"/>
          <w:color w:val="000000"/>
          <w:kern w:val="0"/>
          <w:sz w:val="30"/>
          <w:szCs w:val="30"/>
          <w:highlight w:val="none"/>
          <w:lang w:val="en-US" w:eastAsia="zh-CN"/>
        </w:rPr>
        <w:t>262</w:t>
      </w:r>
      <w:r>
        <w:rPr>
          <w:rFonts w:hint="default" w:ascii="Times New Roman" w:hAnsi="Times New Roman" w:eastAsia="仿宋" w:cs="Times New Roman"/>
          <w:color w:val="auto"/>
          <w:sz w:val="30"/>
          <w:szCs w:val="30"/>
          <w:highlight w:val="none"/>
          <w:lang w:val="zh-CN"/>
        </w:rPr>
        <w:t>,</w:t>
      </w:r>
      <w:r>
        <w:rPr>
          <w:rFonts w:hint="eastAsia" w:ascii="Times New Roman" w:hAnsi="Times New Roman" w:eastAsia="仿宋_GB2312" w:cs="Times New Roman"/>
          <w:color w:val="000000"/>
          <w:kern w:val="0"/>
          <w:sz w:val="30"/>
          <w:szCs w:val="30"/>
          <w:highlight w:val="none"/>
          <w:lang w:val="en-US" w:eastAsia="zh-CN"/>
        </w:rPr>
        <w:t>103.64</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。处置房屋建筑物</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rPr>
        <w:t>平方米，账面原值</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；处置车辆</w:t>
      </w:r>
      <w:r>
        <w:rPr>
          <w:rFonts w:hint="eastAsia"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辆，账面原值</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；报废报损资产</w:t>
      </w:r>
      <w:r>
        <w:rPr>
          <w:rFonts w:hint="eastAsia"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项，账面原值</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，实现资产处置收入</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；出租房屋</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rPr>
        <w:t>平方米，账面原值</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，实现资产使用收入</w:t>
      </w:r>
      <w:r>
        <w:rPr>
          <w:rFonts w:hint="eastAsia"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w:t>
      </w:r>
    </w:p>
    <w:p w14:paraId="52DF9AC2">
      <w:pPr>
        <w:keepNext w:val="0"/>
        <w:keepLines w:val="0"/>
        <w:pageBreakBefore w:val="0"/>
        <w:widowControl/>
        <w:kinsoku/>
        <w:wordWrap/>
        <w:overflowPunct/>
        <w:topLinePunct w:val="0"/>
        <w:autoSpaceDE/>
        <w:autoSpaceDN/>
        <w:bidi w:val="0"/>
        <w:adjustRightInd/>
        <w:snapToGrid/>
        <w:ind w:firstLine="600" w:firstLineChars="200"/>
        <w:textAlignment w:val="auto"/>
        <w:rPr>
          <w:rFonts w:hint="default" w:ascii="Times New Roman" w:hAnsi="Times New Roman" w:eastAsia="仿宋_GB2312" w:cs="Times New Roman"/>
          <w:color w:val="000000"/>
          <w:kern w:val="0"/>
          <w:sz w:val="30"/>
          <w:szCs w:val="30"/>
          <w:highlight w:val="none"/>
          <w:lang w:eastAsia="zh-CN"/>
        </w:rPr>
      </w:pPr>
      <w:r>
        <w:rPr>
          <w:rFonts w:hint="default" w:ascii="Times New Roman" w:hAnsi="Times New Roman" w:eastAsia="仿宋_GB2312" w:cs="Times New Roman"/>
          <w:color w:val="000000"/>
          <w:kern w:val="0"/>
          <w:sz w:val="30"/>
          <w:szCs w:val="30"/>
          <w:highlight w:val="none"/>
          <w:lang w:eastAsia="zh-CN"/>
        </w:rPr>
        <w:t>（</w:t>
      </w:r>
      <w:r>
        <w:rPr>
          <w:rFonts w:hint="default" w:ascii="Times New Roman" w:hAnsi="Times New Roman" w:eastAsia="仿宋_GB2312" w:cs="Times New Roman"/>
          <w:color w:val="000000"/>
          <w:kern w:val="0"/>
          <w:sz w:val="30"/>
          <w:szCs w:val="30"/>
          <w:highlight w:val="none"/>
        </w:rPr>
        <w:t>国有资产占有使用情况表</w:t>
      </w:r>
      <w:r>
        <w:rPr>
          <w:rFonts w:hint="default" w:ascii="Times New Roman" w:hAnsi="Times New Roman" w:eastAsia="仿宋_GB2312" w:cs="Times New Roman"/>
          <w:color w:val="000000"/>
          <w:kern w:val="0"/>
          <w:sz w:val="30"/>
          <w:szCs w:val="30"/>
          <w:highlight w:val="none"/>
          <w:lang w:eastAsia="zh-CN"/>
        </w:rPr>
        <w:t>详见附表）</w:t>
      </w:r>
    </w:p>
    <w:p w14:paraId="06A17D2E">
      <w:pPr>
        <w:widowControl/>
        <w:ind w:firstLine="600" w:firstLineChars="200"/>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三、政</w:t>
      </w:r>
      <w:r>
        <w:rPr>
          <w:rFonts w:hint="default" w:ascii="Times New Roman" w:hAnsi="Times New Roman" w:eastAsia="黑体" w:cs="Times New Roman"/>
          <w:sz w:val="30"/>
          <w:szCs w:val="30"/>
          <w:highlight w:val="none"/>
        </w:rPr>
        <w:t>府采购支出情况</w:t>
      </w:r>
    </w:p>
    <w:p w14:paraId="5D10A7C8">
      <w:pPr>
        <w:ind w:firstLine="600" w:firstLineChars="200"/>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2024年度，部门政府采购支出总额</w:t>
      </w:r>
      <w:r>
        <w:rPr>
          <w:rFonts w:hint="default" w:ascii="Times New Roman" w:hAnsi="Times New Roman" w:eastAsia="仿宋_GB2312" w:cs="Times New Roman"/>
          <w:color w:val="auto"/>
          <w:sz w:val="30"/>
          <w:lang w:val="zh-CN"/>
        </w:rPr>
        <w:t>86</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646.89</w:t>
      </w:r>
      <w:r>
        <w:rPr>
          <w:rFonts w:hint="default" w:ascii="Times New Roman" w:hAnsi="Times New Roman" w:eastAsia="仿宋_GB2312" w:cs="Times New Roman"/>
          <w:sz w:val="30"/>
          <w:szCs w:val="30"/>
          <w:highlight w:val="none"/>
          <w:lang w:val="en-US" w:eastAsia="zh-CN"/>
        </w:rPr>
        <w:t>元，其中：政府采购货物支出</w:t>
      </w:r>
      <w:r>
        <w:rPr>
          <w:rFonts w:hint="default" w:ascii="Times New Roman" w:hAnsi="Times New Roman" w:eastAsia="仿宋_GB2312" w:cs="Times New Roman"/>
          <w:color w:val="auto"/>
          <w:sz w:val="30"/>
          <w:lang w:val="zh-CN"/>
        </w:rPr>
        <w:t>35</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300.00</w:t>
      </w:r>
      <w:r>
        <w:rPr>
          <w:rFonts w:hint="default" w:ascii="Times New Roman" w:hAnsi="Times New Roman" w:eastAsia="仿宋_GB2312" w:cs="Times New Roman"/>
          <w:sz w:val="30"/>
          <w:szCs w:val="30"/>
          <w:highlight w:val="none"/>
          <w:lang w:val="en-US" w:eastAsia="zh-CN"/>
        </w:rPr>
        <w:t>元；政府采购工程支出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元；政府采购服务支出</w:t>
      </w:r>
      <w:r>
        <w:rPr>
          <w:rFonts w:hint="default" w:ascii="Times New Roman" w:hAnsi="Times New Roman" w:eastAsia="仿宋_GB2312" w:cs="Times New Roman"/>
          <w:color w:val="auto"/>
          <w:sz w:val="30"/>
          <w:lang w:val="zh-CN"/>
        </w:rPr>
        <w:t>51</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_GB2312" w:cs="Times New Roman"/>
          <w:color w:val="auto"/>
          <w:sz w:val="30"/>
          <w:lang w:val="zh-CN"/>
        </w:rPr>
        <w:t>346.89</w:t>
      </w:r>
      <w:r>
        <w:rPr>
          <w:rFonts w:hint="default" w:ascii="Times New Roman" w:hAnsi="Times New Roman" w:eastAsia="仿宋_GB2312" w:cs="Times New Roman"/>
          <w:sz w:val="30"/>
          <w:szCs w:val="30"/>
          <w:highlight w:val="none"/>
          <w:lang w:val="en-US" w:eastAsia="zh-CN"/>
        </w:rPr>
        <w:t>元。授予中小企业合同金额</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元，其中：授予小微企业合同金额</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w:t>
      </w:r>
    </w:p>
    <w:p w14:paraId="7E096DEB">
      <w:pPr>
        <w:widowControl/>
        <w:ind w:firstLine="600" w:firstLineChars="200"/>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四、部门绩效自评情况</w:t>
      </w:r>
    </w:p>
    <w:p w14:paraId="2719BD93">
      <w:pPr>
        <w:widowControl/>
        <w:snapToGrid w:val="0"/>
        <w:spacing w:before="100" w:after="100" w:line="360" w:lineRule="auto"/>
        <w:ind w:firstLine="600"/>
        <w:jc w:val="left"/>
        <w:rPr>
          <w:rFonts w:hint="default" w:ascii="Times New Roman" w:hAnsi="Times New Roman" w:eastAsia="仿宋_GB2312" w:cs="Times New Roman"/>
          <w:color w:val="FF0000"/>
          <w:sz w:val="30"/>
          <w:szCs w:val="30"/>
          <w:highlight w:val="none"/>
          <w:lang w:val="en-US" w:eastAsia="zh-CN"/>
        </w:rPr>
      </w:pPr>
      <w:r>
        <w:rPr>
          <w:rFonts w:hint="default" w:ascii="Times New Roman" w:hAnsi="Times New Roman" w:eastAsia="仿宋_GB2312" w:cs="Times New Roman"/>
          <w:sz w:val="30"/>
          <w:szCs w:val="30"/>
          <w:highlight w:val="none"/>
          <w:lang w:val="en-US" w:eastAsia="zh-CN"/>
        </w:rPr>
        <w:t>部门绩效自评情况详见附表。</w:t>
      </w:r>
    </w:p>
    <w:p w14:paraId="23A07CEC">
      <w:pPr>
        <w:widowControl/>
        <w:snapToGrid w:val="0"/>
        <w:spacing w:before="100" w:after="100" w:line="360" w:lineRule="auto"/>
        <w:ind w:firstLine="600" w:firstLineChars="200"/>
        <w:jc w:val="left"/>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五、其他重要事项情况说明</w:t>
      </w:r>
    </w:p>
    <w:p w14:paraId="1B669B48">
      <w:pPr>
        <w:widowControl/>
        <w:snapToGrid w:val="0"/>
        <w:spacing w:before="100" w:after="100" w:line="360" w:lineRule="auto"/>
        <w:ind w:firstLine="600" w:firstLineChars="200"/>
        <w:jc w:val="left"/>
        <w:outlineLvl w:val="1"/>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本</w:t>
      </w:r>
      <w:r>
        <w:rPr>
          <w:rFonts w:hint="eastAsia" w:ascii="Times New Roman" w:hAnsi="Times New Roman" w:eastAsia="仿宋_GB2312" w:cs="Times New Roman"/>
          <w:sz w:val="30"/>
          <w:szCs w:val="30"/>
          <w:highlight w:val="none"/>
          <w:lang w:eastAsia="zh-CN"/>
        </w:rPr>
        <w:t>部门</w:t>
      </w:r>
      <w:r>
        <w:rPr>
          <w:rFonts w:hint="default" w:ascii="Times New Roman" w:hAnsi="Times New Roman" w:eastAsia="仿宋_GB2312" w:cs="Times New Roman"/>
          <w:sz w:val="30"/>
          <w:szCs w:val="30"/>
          <w:highlight w:val="none"/>
        </w:rPr>
        <w:t>无其他重要事项情况说明。</w:t>
      </w:r>
    </w:p>
    <w:p w14:paraId="05C4A6A8">
      <w:pPr>
        <w:widowControl/>
        <w:snapToGrid w:val="0"/>
        <w:spacing w:before="100" w:after="100" w:line="360" w:lineRule="auto"/>
        <w:ind w:firstLine="600" w:firstLineChars="200"/>
        <w:jc w:val="left"/>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六、相关口径说明</w:t>
      </w:r>
    </w:p>
    <w:p w14:paraId="74A081B1">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（一）</w:t>
      </w:r>
      <w:r>
        <w:rPr>
          <w:rFonts w:hint="default" w:ascii="Times New Roman" w:hAnsi="Times New Roman" w:eastAsia="仿宋_GB2312" w:cs="Times New Roman"/>
          <w:sz w:val="30"/>
          <w:szCs w:val="30"/>
          <w:highlight w:val="none"/>
        </w:rPr>
        <w:t>基本支出中人员经费包括工资福利支出和对个人和家庭的补助，公用</w:t>
      </w:r>
      <w:r>
        <w:rPr>
          <w:rFonts w:hint="default" w:ascii="Times New Roman" w:hAnsi="Times New Roman" w:eastAsia="仿宋_GB2312" w:cs="Times New Roman"/>
          <w:sz w:val="30"/>
          <w:szCs w:val="30"/>
          <w:highlight w:val="none"/>
          <w:lang w:eastAsia="zh-CN"/>
        </w:rPr>
        <w:t>经费</w:t>
      </w:r>
      <w:r>
        <w:rPr>
          <w:rFonts w:hint="default" w:ascii="Times New Roman" w:hAnsi="Times New Roman" w:eastAsia="仿宋_GB2312" w:cs="Times New Roman"/>
          <w:sz w:val="30"/>
          <w:szCs w:val="30"/>
          <w:highlight w:val="none"/>
        </w:rPr>
        <w:t>包括商品和服务支出、资本性支出等人员经费以外的支出。</w:t>
      </w:r>
    </w:p>
    <w:p w14:paraId="4367331F">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（二）</w:t>
      </w:r>
      <w:r>
        <w:rPr>
          <w:rFonts w:hint="default" w:ascii="Times New Roman" w:hAnsi="Times New Roman" w:eastAsia="仿宋_GB2312" w:cs="Times New Roman"/>
          <w:sz w:val="30"/>
          <w:szCs w:val="30"/>
          <w:highlight w:val="none"/>
        </w:rPr>
        <w:t>机关运行经费指行政单位和参照公务员法管理的事业单位使用一般公共预算财政拨款安排的基本支出中的公用经费支出</w:t>
      </w:r>
      <w:r>
        <w:rPr>
          <w:rFonts w:hint="default" w:ascii="Times New Roman" w:hAnsi="Times New Roman" w:eastAsia="仿宋_GB2312" w:cs="Times New Roman"/>
          <w:sz w:val="30"/>
          <w:szCs w:val="30"/>
          <w:highlight w:val="none"/>
          <w:lang w:eastAsia="zh-CN"/>
        </w:rPr>
        <w:t>。</w:t>
      </w:r>
    </w:p>
    <w:p w14:paraId="62482B0F">
      <w:pPr>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（三）</w:t>
      </w:r>
      <w:r>
        <w:rPr>
          <w:rFonts w:hint="default" w:ascii="Times New Roman" w:hAnsi="Times New Roman" w:eastAsia="仿宋_GB2312" w:cs="Times New Roman"/>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default" w:ascii="Times New Roman" w:hAnsi="Times New Roman" w:eastAsia="仿宋_GB2312" w:cs="Times New Roman"/>
          <w:sz w:val="30"/>
          <w:szCs w:val="30"/>
          <w:highlight w:val="none"/>
          <w:lang w:eastAsia="zh-CN"/>
        </w:rPr>
        <w:t>、牌照费</w:t>
      </w:r>
      <w:r>
        <w:rPr>
          <w:rFonts w:hint="default" w:ascii="Times New Roman" w:hAnsi="Times New Roman" w:eastAsia="仿宋_GB2312" w:cs="Times New Roman"/>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default" w:ascii="Times New Roman" w:hAnsi="Times New Roman" w:eastAsia="仿宋_GB2312" w:cs="Times New Roman"/>
          <w:sz w:val="30"/>
          <w:szCs w:val="30"/>
          <w:highlight w:val="none"/>
          <w:lang w:eastAsia="zh-CN"/>
        </w:rPr>
        <w:t>本文中公开的财政拨款“三公”经费相关数据是一般公共预算、政府性基金及国有资本经营预算财政拨款支出的相关经费，不含非财政拨款部分。</w:t>
      </w:r>
    </w:p>
    <w:p w14:paraId="25058142">
      <w:pPr>
        <w:ind w:firstLine="600" w:firstLineChars="200"/>
        <w:jc w:val="lef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（四）本文所称财政拨款</w:t>
      </w:r>
      <w:r>
        <w:rPr>
          <w:rFonts w:hint="default" w:ascii="Times New Roman" w:hAnsi="Times New Roman" w:eastAsia="仿宋_GB2312" w:cs="Times New Roman"/>
          <w:sz w:val="30"/>
          <w:szCs w:val="30"/>
          <w:highlight w:val="none"/>
        </w:rPr>
        <w:t>“三公”经费决算数</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2D60743F">
      <w:pPr>
        <w:jc w:val="center"/>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14:paraId="02E1EC1F">
      <w:pPr>
        <w:ind w:firstLine="600" w:firstLineChars="200"/>
        <w:jc w:val="left"/>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2632A0EB">
      <w:pPr>
        <w:rPr>
          <w:rFonts w:hint="default" w:ascii="Times New Roman" w:hAnsi="Times New Roman" w:cs="Times New Roman"/>
        </w:rPr>
      </w:pPr>
    </w:p>
    <w:p w14:paraId="4F436954">
      <w:pPr>
        <w:rPr>
          <w:rFonts w:ascii="Arial" w:hAnsi="Arial" w:eastAsia="Arial" w:cs="Arial"/>
          <w:b/>
          <w:sz w:val="36"/>
        </w:rPr>
      </w:pPr>
      <w:r>
        <w:rPr>
          <w:rFonts w:ascii="Arial" w:hAnsi="Arial" w:eastAsia="Arial" w:cs="Arial"/>
          <w:b/>
          <w:sz w:val="36"/>
        </w:rPr>
        <w:t>监督索引号53042400420101111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086F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92F905">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6D92F905">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2679D">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14:paraId="1A8A654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6CB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3C0514"/>
    <w:rsid w:val="03BF7F20"/>
    <w:rsid w:val="07254C9D"/>
    <w:rsid w:val="120D6FB6"/>
    <w:rsid w:val="223F6BD2"/>
    <w:rsid w:val="2C9C5B40"/>
    <w:rsid w:val="33B45D0C"/>
    <w:rsid w:val="33CC3E3D"/>
    <w:rsid w:val="36820BC9"/>
    <w:rsid w:val="42F13E4F"/>
    <w:rsid w:val="43ED67DC"/>
    <w:rsid w:val="4AE540E2"/>
    <w:rsid w:val="4D21024B"/>
    <w:rsid w:val="55C14850"/>
    <w:rsid w:val="59796EB8"/>
    <w:rsid w:val="5A687273"/>
    <w:rsid w:val="705C1AB3"/>
    <w:rsid w:val="73DF44AC"/>
    <w:rsid w:val="76F51212"/>
    <w:rsid w:val="7D110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d0919-1945-4d4b-bd39-1cd233f9b098}">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6691</Words>
  <Characters>7884</Characters>
  <Lines>0</Lines>
  <Paragraphs>0</Paragraphs>
  <TotalTime>5</TotalTime>
  <ScaleCrop>false</ScaleCrop>
  <LinksUpToDate>false</LinksUpToDate>
  <CharactersWithSpaces>7909</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2025-06-26T09:23:00Z</dcterms:created>
  <dc:creator>jq</dc:creator>
  <cp:lastModifiedBy>kylin</cp:lastModifiedBy>
  <dcterms:modified xsi:type="dcterms:W3CDTF">2025-09-11T17:13:11Z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B89DB350C0D644B4AFEA18190CFC5F63_12</vt:lpwstr>
  </property>
  <property fmtid="{D5CDD505-2E9C-101B-9397-08002B2CF9AE}" pid="3" name="KSOProductBuildVer">
    <vt:lpwstr>2052-12.8.2.17863</vt:lpwstr>
  </property>
  <property fmtid="{D5CDD505-2E9C-101B-9397-08002B2CF9AE}" pid="4" name="KSOTemplateDocerSaveRecord">
    <vt:lpwstr>eyJoZGlkIjoiNjhhMzU1ZTEwMWEwNWYyMzc3OWQ5MzY4MGViMTEyZmMifQ==</vt:lpwstr>
  </property>
</Properties>
</file>