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7D2CC">
      <w:pPr>
        <w:rPr>
          <w:rFonts w:ascii="Arial" w:hAnsi="Arial" w:eastAsia="Arial" w:cs="Arial"/>
          <w:b/>
          <w:sz w:val="36"/>
        </w:rPr>
      </w:pPr>
      <w:r>
        <w:rPr>
          <w:rFonts w:ascii="Arial" w:hAnsi="Arial" w:eastAsia="Arial" w:cs="Arial"/>
          <w:b/>
          <w:sz w:val="36"/>
        </w:rPr>
        <w:t>监督索引号53042400632400301000</w:t>
      </w:r>
    </w:p>
    <w:p w14:paraId="47F4F159">
      <w:pPr>
        <w:jc w:val="center"/>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olor w:val="auto"/>
          <w:sz w:val="36"/>
          <w:highlight w:val="none"/>
          <w:lang w:val="zh-CN"/>
        </w:rPr>
        <w:t>华宁县自然资源局（本级）</w:t>
      </w:r>
      <w:r>
        <w:rPr>
          <w:rFonts w:hint="eastAsia" w:ascii="方正小标宋简体" w:hAnsi="方正小标宋简体" w:eastAsia="方正小标宋简体" w:cs="方正小标宋简体"/>
          <w:color w:val="auto"/>
          <w:sz w:val="36"/>
          <w:szCs w:val="36"/>
          <w:highlight w:val="none"/>
          <w:lang w:val="en-US" w:eastAsia="zh-CN"/>
        </w:rPr>
        <w:t>2024</w:t>
      </w:r>
      <w:r>
        <w:rPr>
          <w:rFonts w:hint="eastAsia" w:ascii="方正小标宋简体" w:hAnsi="方正小标宋简体" w:eastAsia="方正小标宋简体" w:cs="方正小标宋简体"/>
          <w:color w:val="auto"/>
          <w:sz w:val="36"/>
          <w:szCs w:val="36"/>
          <w:highlight w:val="none"/>
        </w:rPr>
        <w:t>年度部门决算</w:t>
      </w:r>
    </w:p>
    <w:p w14:paraId="7F466FAD">
      <w:pPr>
        <w:jc w:val="center"/>
        <w:outlineLvl w:val="0"/>
        <w:rPr>
          <w:rFonts w:hint="eastAsia" w:ascii="黑体" w:hAnsi="黑体" w:eastAsia="黑体"/>
          <w:color w:val="auto"/>
          <w:sz w:val="30"/>
          <w:szCs w:val="30"/>
          <w:highlight w:val="none"/>
        </w:rPr>
      </w:pPr>
      <w:r>
        <w:rPr>
          <w:rFonts w:hint="eastAsia" w:ascii="方正小标宋简体" w:hAnsi="方正小标宋简体" w:eastAsia="方正小标宋简体" w:cs="方正小标宋简体"/>
          <w:color w:val="auto"/>
          <w:sz w:val="36"/>
          <w:szCs w:val="36"/>
          <w:highlight w:val="none"/>
          <w:lang w:eastAsia="zh-CN"/>
        </w:rPr>
        <w:t>目录</w:t>
      </w:r>
    </w:p>
    <w:p w14:paraId="13991F4F">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第一部分  </w:t>
      </w:r>
      <w:r>
        <w:rPr>
          <w:rFonts w:hint="eastAsia" w:ascii="黑体" w:hAnsi="黑体" w:eastAsia="黑体"/>
          <w:color w:val="auto"/>
          <w:sz w:val="30"/>
          <w:szCs w:val="30"/>
          <w:highlight w:val="none"/>
          <w:lang w:eastAsia="zh-CN"/>
        </w:rPr>
        <w:t>单位</w:t>
      </w:r>
      <w:r>
        <w:rPr>
          <w:rFonts w:hint="eastAsia" w:ascii="黑体" w:hAnsi="黑体" w:eastAsia="黑体"/>
          <w:color w:val="auto"/>
          <w:sz w:val="30"/>
          <w:szCs w:val="30"/>
          <w:highlight w:val="none"/>
        </w:rPr>
        <w:t>概况</w:t>
      </w:r>
    </w:p>
    <w:p w14:paraId="2B800059">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一、主要职</w:t>
      </w:r>
      <w:r>
        <w:rPr>
          <w:rFonts w:hint="eastAsia" w:ascii="楷体" w:hAnsi="楷体" w:eastAsia="楷体"/>
          <w:color w:val="auto"/>
          <w:sz w:val="30"/>
          <w:szCs w:val="30"/>
          <w:highlight w:val="none"/>
          <w:lang w:eastAsia="zh-CN"/>
        </w:rPr>
        <w:t>责</w:t>
      </w:r>
    </w:p>
    <w:p w14:paraId="10967161">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二、</w:t>
      </w:r>
      <w:r>
        <w:rPr>
          <w:rFonts w:hint="eastAsia" w:ascii="楷体" w:hAnsi="楷体" w:eastAsia="楷体"/>
          <w:color w:val="auto"/>
          <w:sz w:val="30"/>
          <w:szCs w:val="30"/>
          <w:highlight w:val="none"/>
          <w:lang w:eastAsia="zh-CN"/>
        </w:rPr>
        <w:t>基本情况</w:t>
      </w:r>
    </w:p>
    <w:p w14:paraId="3D182300">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三、重点工作概述</w:t>
      </w:r>
    </w:p>
    <w:p w14:paraId="74FECE00">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第二部分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年度部门决算表</w:t>
      </w:r>
    </w:p>
    <w:p w14:paraId="38D605F0">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一、收入支出决算表</w:t>
      </w:r>
    </w:p>
    <w:p w14:paraId="18F95042">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二、收入决算表</w:t>
      </w:r>
    </w:p>
    <w:p w14:paraId="16A56BF0">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三、支出决算表</w:t>
      </w:r>
    </w:p>
    <w:p w14:paraId="2A91A6D7">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四、财政拨款收入支出决算表</w:t>
      </w:r>
    </w:p>
    <w:p w14:paraId="147185C8">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五、一般公共预算财政拨款收入支出决算表</w:t>
      </w:r>
    </w:p>
    <w:p w14:paraId="6772101C">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六、一般公共预算财政拨款基本支出决算表</w:t>
      </w:r>
    </w:p>
    <w:p w14:paraId="24DF0681">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七、</w:t>
      </w:r>
      <w:r>
        <w:rPr>
          <w:rFonts w:hint="eastAsia" w:ascii="楷体" w:hAnsi="楷体" w:eastAsia="楷体"/>
          <w:color w:val="auto"/>
          <w:sz w:val="30"/>
          <w:szCs w:val="30"/>
          <w:highlight w:val="none"/>
          <w:lang w:eastAsia="zh-CN"/>
        </w:rPr>
        <w:t>一般公共预算财政拨款项目支出决算表</w:t>
      </w:r>
    </w:p>
    <w:p w14:paraId="161E703A">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八</w:t>
      </w:r>
      <w:r>
        <w:rPr>
          <w:rFonts w:hint="eastAsia" w:ascii="楷体" w:hAnsi="楷体" w:eastAsia="楷体"/>
          <w:color w:val="auto"/>
          <w:sz w:val="30"/>
          <w:szCs w:val="30"/>
          <w:highlight w:val="none"/>
        </w:rPr>
        <w:t>、政府性基金预算财政拨款收入支出决算表</w:t>
      </w:r>
    </w:p>
    <w:p w14:paraId="35A8F0DD">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九、国有资本经营预算财政拨款收入支出决算表</w:t>
      </w:r>
    </w:p>
    <w:p w14:paraId="4602981D">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十</w:t>
      </w: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财政拨款</w:t>
      </w:r>
      <w:r>
        <w:rPr>
          <w:rFonts w:hint="eastAsia" w:ascii="楷体" w:hAnsi="楷体" w:eastAsia="楷体"/>
          <w:color w:val="auto"/>
          <w:sz w:val="30"/>
          <w:szCs w:val="30"/>
          <w:highlight w:val="none"/>
        </w:rPr>
        <w:t>“三公”经费、行政参公单位机关运行经费情况表</w:t>
      </w:r>
    </w:p>
    <w:p w14:paraId="728F95CE">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val="en-US" w:eastAsia="zh-CN"/>
        </w:rPr>
        <w:t>十一、一般公共预算财政拨款“三公”经费情况表</w:t>
      </w:r>
    </w:p>
    <w:p w14:paraId="561AED8F">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第三部</w:t>
      </w:r>
      <w:r>
        <w:rPr>
          <w:rFonts w:hint="eastAsia" w:ascii="黑体" w:hAnsi="黑体" w:eastAsia="黑体"/>
          <w:color w:val="auto"/>
          <w:sz w:val="30"/>
          <w:szCs w:val="30"/>
          <w:highlight w:val="none"/>
          <w:lang w:eastAsia="zh-CN"/>
        </w:rPr>
        <w:t>分</w:t>
      </w: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年度部门决算情况说明</w:t>
      </w:r>
    </w:p>
    <w:p w14:paraId="4E374649">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一、收入决算情况说明</w:t>
      </w:r>
    </w:p>
    <w:p w14:paraId="357D5599">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二、支出决算情况说明</w:t>
      </w:r>
    </w:p>
    <w:p w14:paraId="2525420C">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三、一般公共预算财政拨款支出决算情况说明</w:t>
      </w:r>
    </w:p>
    <w:p w14:paraId="27B59BA5">
      <w:pPr>
        <w:widowControl/>
        <w:snapToGrid w:val="0"/>
        <w:spacing w:before="100" w:after="100" w:line="360" w:lineRule="auto"/>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四、财政拨款“三公”经费支出决算情况说明</w:t>
      </w:r>
    </w:p>
    <w:p w14:paraId="10D1B08B">
      <w:pPr>
        <w:widowControl/>
        <w:snapToGrid w:val="0"/>
        <w:spacing w:before="100" w:after="100" w:line="360" w:lineRule="auto"/>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lang w:eastAsia="zh-CN"/>
        </w:rPr>
        <w:t>第四部分</w:t>
      </w:r>
      <w:r>
        <w:rPr>
          <w:rFonts w:hint="eastAsia" w:ascii="楷体" w:hAnsi="楷体" w:eastAsia="楷体"/>
          <w:color w:val="auto"/>
          <w:sz w:val="30"/>
          <w:szCs w:val="30"/>
          <w:highlight w:val="none"/>
          <w:lang w:val="en-US" w:eastAsia="zh-CN"/>
        </w:rPr>
        <w:t xml:space="preserve">  </w:t>
      </w:r>
      <w:r>
        <w:rPr>
          <w:rFonts w:hint="eastAsia" w:ascii="黑体" w:hAnsi="黑体" w:eastAsia="黑体"/>
          <w:color w:val="auto"/>
          <w:sz w:val="30"/>
          <w:szCs w:val="30"/>
          <w:highlight w:val="none"/>
        </w:rPr>
        <w:t>其他重要事项及相关口径情况说明</w:t>
      </w:r>
    </w:p>
    <w:p w14:paraId="7958829F">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w:t>
      </w:r>
      <w:r>
        <w:rPr>
          <w:rFonts w:hint="eastAsia" w:ascii="楷体" w:hAnsi="楷体" w:eastAsia="楷体"/>
          <w:color w:val="auto"/>
          <w:sz w:val="30"/>
          <w:szCs w:val="30"/>
          <w:highlight w:val="none"/>
        </w:rPr>
        <w:t>机关运行经费支出情况</w:t>
      </w:r>
    </w:p>
    <w:p w14:paraId="2645B7B8">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国有资产占用情况</w:t>
      </w:r>
    </w:p>
    <w:p w14:paraId="1752A9C6">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政府采购支出情况</w:t>
      </w:r>
    </w:p>
    <w:p w14:paraId="641500D9">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四、</w:t>
      </w:r>
      <w:r>
        <w:rPr>
          <w:rFonts w:hint="eastAsia" w:ascii="楷体" w:hAnsi="楷体" w:eastAsia="楷体"/>
          <w:color w:val="auto"/>
          <w:sz w:val="30"/>
          <w:szCs w:val="30"/>
          <w:highlight w:val="none"/>
          <w:lang w:val="en-US" w:eastAsia="zh-CN"/>
        </w:rPr>
        <w:t>单位绩效自评情况</w:t>
      </w:r>
    </w:p>
    <w:p w14:paraId="35FC7880">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五、</w:t>
      </w:r>
      <w:r>
        <w:rPr>
          <w:rFonts w:hint="eastAsia" w:ascii="楷体" w:hAnsi="楷体" w:eastAsia="楷体"/>
          <w:color w:val="auto"/>
          <w:sz w:val="30"/>
          <w:szCs w:val="30"/>
          <w:highlight w:val="none"/>
          <w:lang w:val="en-US" w:eastAsia="zh-CN"/>
        </w:rPr>
        <w:t>其他重要事项情况说明</w:t>
      </w:r>
    </w:p>
    <w:p w14:paraId="5DB5462A">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六、相关口径说明</w:t>
      </w:r>
    </w:p>
    <w:p w14:paraId="0A9416D0">
      <w:pPr>
        <w:widowControl/>
        <w:snapToGrid w:val="0"/>
        <w:spacing w:before="100" w:after="100" w:line="360" w:lineRule="auto"/>
        <w:jc w:val="left"/>
        <w:outlineLvl w:val="0"/>
        <w:rPr>
          <w:rFonts w:hint="eastAsia" w:ascii="黑体" w:hAnsi="黑体" w:eastAsia="黑体"/>
          <w:color w:val="auto"/>
          <w:sz w:val="32"/>
          <w:szCs w:val="32"/>
          <w:highlight w:val="none"/>
        </w:rPr>
      </w:pPr>
      <w:r>
        <w:rPr>
          <w:rFonts w:hint="eastAsia" w:ascii="黑体" w:hAnsi="黑体" w:eastAsia="黑体"/>
          <w:color w:val="auto"/>
          <w:sz w:val="30"/>
          <w:szCs w:val="30"/>
          <w:highlight w:val="none"/>
        </w:rPr>
        <w:t>第</w:t>
      </w:r>
      <w:r>
        <w:rPr>
          <w:rFonts w:hint="eastAsia" w:ascii="黑体" w:hAnsi="黑体" w:eastAsia="黑体"/>
          <w:color w:val="auto"/>
          <w:sz w:val="30"/>
          <w:szCs w:val="30"/>
          <w:highlight w:val="none"/>
          <w:lang w:eastAsia="zh-CN"/>
        </w:rPr>
        <w:t>五</w:t>
      </w:r>
      <w:r>
        <w:rPr>
          <w:rFonts w:hint="eastAsia" w:ascii="黑体" w:hAnsi="黑体" w:eastAsia="黑体"/>
          <w:color w:val="auto"/>
          <w:sz w:val="30"/>
          <w:szCs w:val="30"/>
          <w:highlight w:val="none"/>
        </w:rPr>
        <w:t>部分  名词解释</w:t>
      </w:r>
    </w:p>
    <w:p w14:paraId="7E8B862C">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概况</w:t>
      </w:r>
    </w:p>
    <w:p w14:paraId="0590A809">
      <w:p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rPr>
        <w:t>一、主要</w:t>
      </w:r>
      <w:r>
        <w:rPr>
          <w:rFonts w:hint="eastAsia" w:ascii="黑体" w:hAnsi="黑体" w:eastAsia="黑体"/>
          <w:color w:val="auto"/>
          <w:sz w:val="30"/>
          <w:szCs w:val="30"/>
          <w:highlight w:val="none"/>
          <w:lang w:eastAsia="zh-CN"/>
        </w:rPr>
        <w:t>职责</w:t>
      </w:r>
    </w:p>
    <w:p w14:paraId="4F4329A5">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1.承担保护与合理利用土地资源、矿产资源等自然资源的职责。组织拟订自然资源发展规划和战略，开展自然资源经济形势分析，研究提出自然资源供需总量平衡的计划和政策建议，参与经济运行、区域协调、城乡统筹的研究，拟订涉及自然资源的调控政策和措施。编制并组织实施自然规划，制定并组织实施自然资源领域资源节约利用和循环经济政策措施。</w:t>
      </w:r>
    </w:p>
    <w:p w14:paraId="79CC3FBE">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2.承担规范自然资源管理秩序的责任。贯彻执行自然资源有关法律、法规和规章，起草自然资源管理的规范性文件并监督实施。调查处理自然资源重大违法案件。</w:t>
      </w:r>
    </w:p>
    <w:p w14:paraId="02BEC427">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3.承担优化配置自然资源的责任。编制土地利用总体规划、土地利用年度计划、土地整理复垦开发规划和其他专项规划、计划并组织实施。组织编制矿产资源、地质勘查和地质环境规划以及地质灾害防治、矿山环境保护等其他有关专项规划及监督检查规划执行情况。参与报县人民政府审批的涉及土地、矿产的有关规划、计划的审核。</w:t>
      </w:r>
    </w:p>
    <w:p w14:paraId="6904C5EF">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4.负责规范自然资源权属管理。依法保护土地资源、矿产资源等自然资源所有者和使用者的合法权益，组织承办和调查处理重大权属纠纷，指导土地确权，承担各类土地登记资料的收集、整理、共享和汇交管理，提供社会查询服务。</w:t>
      </w:r>
    </w:p>
    <w:p w14:paraId="02CC31B4">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5.承担耕地保护的责任。确保规划确定的耕地保有量和基本农田面积不减少。牵头拟订并实施耕地保护政策和措施，组织实施基本农田保护，监督和严格执行占用耕地补偿制度。负责未利用土地开发、土地整理、土地复垦和耕地开发的监督工作。组织实施土地用途管制、农用地转用和土地征收征用，承担省人民政府、市人民政府和县人民政府审批的各类用地的审核、报批工作。承担及时准确提供土地利用各类数据的责任。制定地籍管理的相关规定，组织实施土地资源调查、地籍调查、土地统计和动态监测，组织实施重大土地专项调查，指导各乡镇（街道）地籍调查、登记和土地分等定级工作。</w:t>
      </w:r>
    </w:p>
    <w:p w14:paraId="4518308D">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6.承担节约集约利用土地资源的责任。实施土地开发利用标准，管理和监督城乡建设用地供应、政府土地储备、土地开发和节约集约利用。按规定组织实施土地使用权划拨、出让、租赁、作价出资、转让等管理，建立基准地价、标定地价等政府公示地价制度，会同有关部门监督管理农村集体建设用地使用权流转。监督执行禁止和限制供地目录、划拨用地目录等。承担报县人民政府审批的改制企业的国有土地资产的处置。</w:t>
      </w:r>
    </w:p>
    <w:p w14:paraId="5236D4E4">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7.承担规范自然资源市场秩序的责任。监测土地市场和建设用地利用情况；监管地价，规范和监管矿业权市场，组织对矿业权人勘查、开采活动进行监督管理；规范和监督自然资源有关社会中介组织的行为，依法查处违法行为。</w:t>
      </w:r>
    </w:p>
    <w:p w14:paraId="2A67BBDA">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8.负责矿产资源开发的管理。依法管理矿业权的审批登记发证和转让审批登记，承担保护性开采的特定矿种、优势矿产的开采总量控制及有关管理工作，组织编制实施矿业权设置方案。</w:t>
      </w:r>
    </w:p>
    <w:p w14:paraId="31386A33">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9.负责管理地质勘查行业和矿产资源储量，组织实施地质调查评价、矿产资源勘查，管理县级地质勘查项目，组织实施重大地质勘查专项工作，管理地质资料、地质勘查成果、公益性地质调查和战略性矿产勘查工作。</w:t>
      </w:r>
    </w:p>
    <w:p w14:paraId="6EF990D8">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10.承担地质环境保护、地质灾害预防和治理责任。负责地质环境保护，组织协调、监督检查地质灾害防治工作；依法对地质环境、古生物化石、地质遗迹、矿业遗迹等重要保护区、保护地的监管；管理地热水、矿泉水的开采和保护工作。</w:t>
      </w:r>
    </w:p>
    <w:p w14:paraId="43F2D26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11.依法征收自然资源收益，参与资金使用的监督、管理，拟订土地、矿产资源参与经济调控的措施。依法组织土地、矿产资源专项收入的征管，配合有关部门拟订收益分配制度，负责有关耕地开发费的征收和管理使用。配合有关部门指导、监督土地整理复垦开发资金的管理和使用。参与管理土地、矿产等资源性资产，参与管理国家出资形成的矿业权权益，负责有关资金、基金的预算和财务、资产管理与监督。</w:t>
      </w:r>
    </w:p>
    <w:p w14:paraId="1C61972F">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00" w:firstLineChars="200"/>
        <w:jc w:val="both"/>
        <w:textAlignment w:val="auto"/>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12.推进自然资源科技进步，组织实施自然资源科技发展和人才培养规划；推进自然资源信息化和信息资料的公共服务；开展对外合作与交流。</w:t>
      </w:r>
    </w:p>
    <w:p w14:paraId="127EF89C">
      <w:pPr>
        <w:spacing w:line="600" w:lineRule="exact"/>
        <w:ind w:firstLine="600" w:firstLineChars="200"/>
        <w:outlineLvl w:val="1"/>
        <w:rPr>
          <w:rFonts w:hint="eastAsia"/>
          <w:color w:val="auto"/>
          <w:highlight w:val="none"/>
          <w:lang w:val="en-US" w:eastAsia="zh-CN"/>
        </w:rPr>
      </w:pPr>
      <w:r>
        <w:rPr>
          <w:rFonts w:hint="eastAsia" w:ascii="仿宋" w:hAnsi="仿宋" w:eastAsia="仿宋" w:cs="Times New Roman"/>
          <w:color w:val="auto"/>
          <w:sz w:val="30"/>
          <w:highlight w:val="none"/>
          <w:lang w:val="en-US" w:eastAsia="zh-CN"/>
        </w:rPr>
        <w:t>13.承担县委、县政府交办的其他事项。</w:t>
      </w:r>
    </w:p>
    <w:p w14:paraId="5D7DAA61">
      <w:pPr>
        <w:spacing w:line="600" w:lineRule="exact"/>
        <w:ind w:firstLine="600" w:firstLineChars="200"/>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二、基本情况</w:t>
      </w:r>
    </w:p>
    <w:p w14:paraId="7B20A1A6">
      <w:pPr>
        <w:spacing w:line="600" w:lineRule="exact"/>
        <w:ind w:firstLine="600" w:firstLineChars="200"/>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（一）机构设置情况</w:t>
      </w:r>
    </w:p>
    <w:p w14:paraId="07B9AECF">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default" w:ascii="仿宋" w:hAnsi="仿宋" w:eastAsia="仿宋" w:cs="Times New Roman"/>
          <w:color w:val="auto"/>
          <w:sz w:val="30"/>
          <w:highlight w:val="none"/>
          <w:lang w:val="zh-CN"/>
        </w:rPr>
      </w:pPr>
      <w:r>
        <w:rPr>
          <w:rFonts w:hint="eastAsia" w:ascii="仿宋" w:hAnsi="仿宋" w:eastAsia="仿宋" w:cs="Times New Roman"/>
          <w:color w:val="auto"/>
          <w:sz w:val="30"/>
          <w:highlight w:val="none"/>
          <w:lang w:val="en-US" w:eastAsia="zh-CN"/>
        </w:rPr>
        <w:t>我单位共设置6个内设机构，包括：办公室、政策法规股、调查确权登记地理信息股、开发利用保护及行政审批股、国土空间及城乡规划股、矿产资源管理及生态修复股。</w:t>
      </w:r>
    </w:p>
    <w:p w14:paraId="7D01AC55">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eastAsia" w:ascii="仿宋_GB2312" w:eastAsia="仿宋_GB2312"/>
          <w:color w:val="auto"/>
          <w:sz w:val="30"/>
          <w:szCs w:val="30"/>
          <w:highlight w:val="none"/>
          <w:lang w:val="en-US" w:eastAsia="zh-CN"/>
        </w:rPr>
      </w:pPr>
      <w:r>
        <w:rPr>
          <w:rFonts w:hint="eastAsia" w:ascii="仿宋" w:hAnsi="仿宋" w:eastAsia="仿宋"/>
          <w:color w:val="auto"/>
          <w:sz w:val="30"/>
          <w:highlight w:val="none"/>
          <w:lang w:val="en-US"/>
        </w:rPr>
        <w:t>我单位为基层预算单位，无下属单位。</w:t>
      </w:r>
    </w:p>
    <w:p w14:paraId="4243B28B">
      <w:pPr>
        <w:spacing w:line="600" w:lineRule="exact"/>
        <w:ind w:firstLine="600" w:firstLineChars="200"/>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决算单位构成</w:t>
      </w:r>
    </w:p>
    <w:p w14:paraId="552C7158">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default" w:ascii="仿宋" w:hAnsi="仿宋" w:eastAsia="仿宋" w:cs="Times New Roman"/>
          <w:color w:val="auto"/>
          <w:sz w:val="30"/>
          <w:highlight w:val="none"/>
          <w:lang w:val="zh-CN"/>
        </w:rPr>
      </w:pPr>
      <w:r>
        <w:rPr>
          <w:rFonts w:hint="eastAsia" w:ascii="仿宋" w:hAnsi="仿宋" w:eastAsia="仿宋" w:cs="Times New Roman"/>
          <w:color w:val="auto"/>
          <w:sz w:val="30"/>
          <w:highlight w:val="none"/>
          <w:lang w:val="zh-CN"/>
        </w:rPr>
        <w:t>华宁县自然资源局（本级）</w:t>
      </w:r>
      <w:r>
        <w:rPr>
          <w:rFonts w:hint="eastAsia" w:ascii="仿宋" w:hAnsi="仿宋" w:eastAsia="仿宋" w:cs="Times New Roman"/>
          <w:color w:val="auto"/>
          <w:sz w:val="30"/>
          <w:highlight w:val="none"/>
          <w:lang w:val="en-US"/>
        </w:rPr>
        <w:t>作为二级预算单位纳入</w:t>
      </w:r>
      <w:r>
        <w:rPr>
          <w:rFonts w:hint="eastAsia" w:ascii="仿宋" w:hAnsi="仿宋" w:eastAsia="仿宋" w:cs="Times New Roman"/>
          <w:color w:val="auto"/>
          <w:sz w:val="30"/>
          <w:highlight w:val="none"/>
          <w:lang w:val="zh-CN"/>
        </w:rPr>
        <w:t>华宁县自然资源局</w:t>
      </w:r>
      <w:r>
        <w:rPr>
          <w:rFonts w:hint="eastAsia" w:ascii="仿宋" w:hAnsi="仿宋" w:eastAsia="仿宋" w:cs="Times New Roman"/>
          <w:color w:val="auto"/>
          <w:sz w:val="30"/>
          <w:highlight w:val="none"/>
          <w:lang w:val="en-US"/>
        </w:rPr>
        <w:t>202</w:t>
      </w:r>
      <w:r>
        <w:rPr>
          <w:rFonts w:hint="eastAsia" w:ascii="仿宋" w:hAnsi="仿宋" w:eastAsia="仿宋" w:cs="Times New Roman"/>
          <w:color w:val="auto"/>
          <w:sz w:val="30"/>
          <w:highlight w:val="none"/>
          <w:lang w:val="en-US" w:eastAsia="zh-CN"/>
        </w:rPr>
        <w:t>4</w:t>
      </w:r>
      <w:r>
        <w:rPr>
          <w:rFonts w:hint="eastAsia" w:ascii="仿宋" w:hAnsi="仿宋" w:eastAsia="仿宋" w:cs="Times New Roman"/>
          <w:color w:val="auto"/>
          <w:sz w:val="30"/>
          <w:highlight w:val="none"/>
          <w:lang w:val="en-US"/>
        </w:rPr>
        <w:t>年度部门决算编报范围。</w:t>
      </w:r>
    </w:p>
    <w:p w14:paraId="01732C90">
      <w:pPr>
        <w:ind w:firstLine="600" w:firstLineChars="200"/>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单位</w:t>
      </w:r>
      <w:r>
        <w:rPr>
          <w:rFonts w:hint="eastAsia" w:ascii="楷体" w:hAnsi="楷体" w:eastAsia="楷体"/>
          <w:color w:val="auto"/>
          <w:sz w:val="30"/>
          <w:szCs w:val="30"/>
          <w:highlight w:val="none"/>
        </w:rPr>
        <w:t xml:space="preserve">人员和车辆的编制及实有情况 </w:t>
      </w:r>
    </w:p>
    <w:p w14:paraId="0631576E">
      <w:pPr>
        <w:spacing w:line="600" w:lineRule="exact"/>
        <w:ind w:firstLine="600" w:firstLineChars="200"/>
        <w:rPr>
          <w:rFonts w:hint="eastAsia" w:ascii="仿宋_GB2312" w:hAnsi="宋体" w:eastAsia="仿宋_GB2312" w:cs="Arial"/>
          <w:color w:val="auto"/>
          <w:kern w:val="0"/>
          <w:sz w:val="30"/>
          <w:szCs w:val="30"/>
          <w:highlight w:val="none"/>
          <w:lang w:eastAsia="zh-CN"/>
        </w:rPr>
      </w:pPr>
      <w:r>
        <w:rPr>
          <w:rFonts w:hint="eastAsia" w:ascii="仿宋_GB2312" w:eastAsia="仿宋_GB2312"/>
          <w:color w:val="auto"/>
          <w:sz w:val="30"/>
          <w:szCs w:val="30"/>
          <w:highlight w:val="none"/>
          <w:lang w:eastAsia="zh-CN"/>
        </w:rPr>
        <w:t>我单位</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年末</w:t>
      </w:r>
      <w:r>
        <w:rPr>
          <w:rFonts w:hint="eastAsia" w:ascii="仿宋_GB2312" w:eastAsia="仿宋_GB2312"/>
          <w:color w:val="auto"/>
          <w:sz w:val="30"/>
          <w:szCs w:val="30"/>
          <w:highlight w:val="none"/>
          <w:lang w:eastAsia="zh-CN"/>
        </w:rPr>
        <w:t>编制内</w:t>
      </w:r>
      <w:r>
        <w:rPr>
          <w:rFonts w:hint="eastAsia" w:ascii="仿宋_GB2312" w:eastAsia="仿宋_GB2312"/>
          <w:color w:val="auto"/>
          <w:sz w:val="30"/>
          <w:szCs w:val="30"/>
          <w:highlight w:val="none"/>
        </w:rPr>
        <w:t>实有人员</w:t>
      </w:r>
      <w:r>
        <w:rPr>
          <w:rFonts w:hint="eastAsia" w:ascii="仿宋_GB2312" w:hAnsi="仿宋_GB2312" w:eastAsia="仿宋_GB2312" w:cs="仿宋_GB2312"/>
          <w:color w:val="auto"/>
          <w:sz w:val="30"/>
          <w:szCs w:val="30"/>
          <w:highlight w:val="none"/>
          <w:lang w:val="en-US" w:eastAsia="zh-CN"/>
        </w:rPr>
        <w:t>34</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b w:val="0"/>
          <w:bCs w:val="0"/>
          <w:color w:val="auto"/>
          <w:kern w:val="0"/>
          <w:sz w:val="30"/>
          <w:szCs w:val="30"/>
          <w:highlight w:val="none"/>
          <w:lang w:eastAsia="zh-CN"/>
        </w:rPr>
        <w:t>包括</w:t>
      </w:r>
      <w:r>
        <w:rPr>
          <w:rFonts w:hint="eastAsia" w:ascii="仿宋_GB2312" w:hAnsi="宋体" w:eastAsia="仿宋_GB2312" w:cs="Arial"/>
          <w:color w:val="auto"/>
          <w:kern w:val="0"/>
          <w:sz w:val="30"/>
          <w:szCs w:val="30"/>
          <w:highlight w:val="none"/>
          <w:lang w:eastAsia="zh-CN"/>
        </w:rPr>
        <w:t>财政拨款开支经费的</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公务员</w:t>
      </w:r>
      <w:r>
        <w:rPr>
          <w:rFonts w:hint="eastAsia" w:ascii="仿宋_GB2312" w:hAnsi="仿宋_GB2312" w:eastAsia="仿宋_GB2312" w:cs="仿宋_GB2312"/>
          <w:color w:val="auto"/>
          <w:sz w:val="30"/>
          <w:szCs w:val="30"/>
          <w:highlight w:val="none"/>
          <w:lang w:val="en-US" w:eastAsia="zh-CN"/>
        </w:rPr>
        <w:t>13</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color w:val="auto"/>
          <w:kern w:val="0"/>
          <w:sz w:val="30"/>
          <w:szCs w:val="30"/>
          <w:highlight w:val="none"/>
          <w:lang w:eastAsia="zh-CN"/>
        </w:rPr>
        <w:t>参照公务员法管理人员</w:t>
      </w:r>
      <w:r>
        <w:rPr>
          <w:rFonts w:hint="eastAsia" w:ascii="仿宋_GB2312" w:hAnsi="仿宋_GB2312" w:eastAsia="仿宋_GB2312" w:cs="仿宋_GB2312"/>
          <w:color w:val="auto"/>
          <w:sz w:val="30"/>
          <w:szCs w:val="30"/>
          <w:highlight w:val="none"/>
          <w:lang w:val="en-US" w:eastAsia="zh-CN"/>
        </w:rPr>
        <w:t>12</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rPr>
        <w:t>事业管理人员和专业技术人员</w:t>
      </w:r>
      <w:r>
        <w:rPr>
          <w:rFonts w:hint="eastAsia" w:ascii="仿宋_GB2312" w:hAnsi="仿宋_GB2312" w:eastAsia="仿宋_GB2312" w:cs="仿宋_GB2312"/>
          <w:color w:val="auto"/>
          <w:sz w:val="30"/>
          <w:szCs w:val="30"/>
          <w:highlight w:val="none"/>
          <w:lang w:val="en-US" w:eastAsia="zh-CN"/>
        </w:rPr>
        <w:t>4</w:t>
      </w:r>
      <w:r>
        <w:rPr>
          <w:rFonts w:hint="eastAsia" w:ascii="仿宋_GB2312" w:hAnsi="宋体" w:eastAsia="仿宋_GB2312" w:cs="Arial"/>
          <w:color w:val="auto"/>
          <w:kern w:val="0"/>
          <w:sz w:val="30"/>
          <w:szCs w:val="30"/>
          <w:highlight w:val="none"/>
        </w:rPr>
        <w:t>人，机关和事业工人</w:t>
      </w:r>
      <w:r>
        <w:rPr>
          <w:rFonts w:hint="eastAsia" w:ascii="仿宋_GB2312" w:hAnsi="仿宋_GB2312" w:eastAsia="仿宋_GB2312" w:cs="仿宋_GB2312"/>
          <w:color w:val="auto"/>
          <w:sz w:val="30"/>
          <w:szCs w:val="30"/>
          <w:highlight w:val="none"/>
          <w:lang w:val="en-US" w:eastAsia="zh-CN"/>
        </w:rPr>
        <w:t>5</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color w:val="auto"/>
          <w:kern w:val="0"/>
          <w:sz w:val="30"/>
          <w:szCs w:val="30"/>
          <w:highlight w:val="none"/>
          <w:lang w:eastAsia="zh-CN"/>
        </w:rPr>
        <w:t>；经费自理人员</w:t>
      </w:r>
      <w:r>
        <w:rPr>
          <w:rFonts w:hint="eastAsia" w:ascii="仿宋_GB2312" w:hAnsi="仿宋_GB2312" w:eastAsia="仿宋_GB2312" w:cs="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color w:val="auto"/>
          <w:kern w:val="0"/>
          <w:sz w:val="30"/>
          <w:szCs w:val="30"/>
          <w:highlight w:val="none"/>
          <w:lang w:eastAsia="zh-CN"/>
        </w:rPr>
        <w:t>。</w:t>
      </w:r>
    </w:p>
    <w:p w14:paraId="368A68E4">
      <w:pPr>
        <w:spacing w:line="600" w:lineRule="exact"/>
        <w:ind w:firstLine="600" w:firstLineChars="200"/>
        <w:rPr>
          <w:rFonts w:hint="eastAsia" w:ascii="仿宋_GB2312" w:hAnsi="宋体" w:eastAsia="仿宋_GB2312" w:cs="Arial"/>
          <w:color w:val="auto"/>
          <w:kern w:val="0"/>
          <w:sz w:val="30"/>
          <w:szCs w:val="30"/>
          <w:highlight w:val="none"/>
          <w:lang w:val="en-US" w:eastAsia="zh-CN"/>
        </w:rPr>
      </w:pPr>
      <w:r>
        <w:rPr>
          <w:rFonts w:hint="eastAsia" w:ascii="仿宋_GB2312" w:eastAsia="仿宋_GB2312"/>
          <w:color w:val="auto"/>
          <w:sz w:val="30"/>
          <w:szCs w:val="30"/>
          <w:highlight w:val="none"/>
          <w:lang w:eastAsia="zh-CN"/>
        </w:rPr>
        <w:t>我单位</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年末</w:t>
      </w:r>
      <w:r>
        <w:rPr>
          <w:rFonts w:hint="eastAsia" w:ascii="仿宋_GB2312" w:eastAsia="仿宋_GB2312"/>
          <w:color w:val="auto"/>
          <w:sz w:val="30"/>
          <w:szCs w:val="30"/>
          <w:highlight w:val="none"/>
          <w:lang w:eastAsia="zh-CN"/>
        </w:rPr>
        <w:t>其他人员</w:t>
      </w:r>
      <w:r>
        <w:rPr>
          <w:rFonts w:hint="eastAsia" w:ascii="仿宋_GB2312" w:hAnsi="仿宋_GB2312" w:eastAsia="仿宋_GB2312" w:cs="仿宋_GB2312"/>
          <w:color w:val="auto"/>
          <w:sz w:val="30"/>
          <w:szCs w:val="30"/>
          <w:highlight w:val="none"/>
          <w:lang w:val="en-US" w:eastAsia="zh-CN"/>
        </w:rPr>
        <w:t>133</w:t>
      </w:r>
      <w:r>
        <w:rPr>
          <w:rFonts w:hint="eastAsia" w:ascii="仿宋_GB2312" w:eastAsia="仿宋_GB2312"/>
          <w:color w:val="auto"/>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highlight w:val="none"/>
          <w:lang w:val="en-US" w:eastAsia="zh-CN"/>
        </w:rPr>
        <w:t>133</w:t>
      </w:r>
      <w:r>
        <w:rPr>
          <w:rFonts w:hint="eastAsia" w:ascii="仿宋_GB2312" w:eastAsia="仿宋_GB2312"/>
          <w:color w:val="auto"/>
          <w:sz w:val="30"/>
          <w:szCs w:val="30"/>
          <w:highlight w:val="none"/>
          <w:lang w:eastAsia="zh-CN"/>
        </w:rPr>
        <w:t>人；经费自理人员</w:t>
      </w:r>
      <w:r>
        <w:rPr>
          <w:rFonts w:hint="eastAsia" w:ascii="仿宋_GB2312" w:hAnsi="仿宋_GB2312" w:eastAsia="仿宋_GB2312" w:cs="仿宋_GB2312"/>
          <w:color w:val="auto"/>
          <w:sz w:val="30"/>
          <w:szCs w:val="30"/>
          <w:highlight w:val="none"/>
          <w:lang w:val="en-US" w:eastAsia="zh-CN"/>
        </w:rPr>
        <w:t>0</w:t>
      </w:r>
      <w:r>
        <w:rPr>
          <w:rFonts w:hint="eastAsia" w:ascii="仿宋_GB2312" w:eastAsia="仿宋_GB2312"/>
          <w:color w:val="auto"/>
          <w:sz w:val="30"/>
          <w:szCs w:val="30"/>
          <w:highlight w:val="none"/>
          <w:lang w:eastAsia="zh-CN"/>
        </w:rPr>
        <w:t>人。</w:t>
      </w:r>
    </w:p>
    <w:p w14:paraId="027FA03A">
      <w:pPr>
        <w:spacing w:line="600" w:lineRule="exact"/>
        <w:ind w:firstLine="600" w:firstLineChars="200"/>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lang w:eastAsia="zh-CN"/>
        </w:rPr>
        <w:t>年末尚未移交</w:t>
      </w:r>
      <w:r>
        <w:rPr>
          <w:rFonts w:hint="eastAsia" w:ascii="仿宋_GB2312" w:hAnsi="宋体" w:eastAsia="仿宋_GB2312" w:cs="Arial"/>
          <w:color w:val="auto"/>
          <w:kern w:val="0"/>
          <w:sz w:val="30"/>
          <w:szCs w:val="30"/>
          <w:highlight w:val="none"/>
        </w:rPr>
        <w:t>养老保险基金发放养老金的离退休人员</w:t>
      </w:r>
      <w:r>
        <w:rPr>
          <w:rFonts w:hint="eastAsia" w:ascii="仿宋_GB2312" w:hAnsi="宋体" w:eastAsia="仿宋_GB2312" w:cs="Arial"/>
          <w:color w:val="auto"/>
          <w:kern w:val="0"/>
          <w:sz w:val="30"/>
          <w:szCs w:val="30"/>
          <w:highlight w:val="none"/>
          <w:lang w:eastAsia="zh-CN"/>
        </w:rPr>
        <w:t>共计</w:t>
      </w:r>
      <w:r>
        <w:rPr>
          <w:rFonts w:hint="eastAsia" w:ascii="仿宋_GB2312" w:hAnsi="仿宋_GB2312" w:eastAsia="仿宋_GB2312" w:cs="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rPr>
        <w:t>离休</w:t>
      </w:r>
      <w:r>
        <w:rPr>
          <w:rFonts w:hint="eastAsia" w:ascii="仿宋_GB2312" w:hAnsi="仿宋_GB2312" w:eastAsia="仿宋_GB2312" w:cs="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人，退休</w:t>
      </w:r>
      <w:r>
        <w:rPr>
          <w:rFonts w:hint="eastAsia" w:ascii="仿宋_GB2312" w:hAnsi="仿宋_GB2312" w:eastAsia="仿宋_GB2312" w:cs="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color w:val="auto"/>
          <w:kern w:val="0"/>
          <w:sz w:val="30"/>
          <w:szCs w:val="30"/>
          <w:highlight w:val="none"/>
          <w:lang w:eastAsia="zh-CN"/>
        </w:rPr>
        <w:t>）。年末</w:t>
      </w:r>
      <w:r>
        <w:rPr>
          <w:rFonts w:hint="eastAsia" w:ascii="仿宋_GB2312" w:hAnsi="宋体" w:eastAsia="仿宋_GB2312" w:cs="Arial"/>
          <w:color w:val="auto"/>
          <w:kern w:val="0"/>
          <w:sz w:val="30"/>
          <w:szCs w:val="30"/>
          <w:highlight w:val="none"/>
        </w:rPr>
        <w:t>由养老保险基金发放养老金的离退休人员</w:t>
      </w:r>
      <w:r>
        <w:rPr>
          <w:rFonts w:hint="eastAsia" w:ascii="仿宋_GB2312" w:hAnsi="仿宋_GB2312" w:eastAsia="仿宋_GB2312" w:cs="仿宋_GB2312"/>
          <w:color w:val="auto"/>
          <w:sz w:val="30"/>
          <w:szCs w:val="30"/>
          <w:highlight w:val="none"/>
          <w:lang w:val="en-US" w:eastAsia="zh-CN"/>
        </w:rPr>
        <w:t>24</w:t>
      </w:r>
      <w:r>
        <w:rPr>
          <w:rFonts w:hint="eastAsia" w:ascii="仿宋_GB2312" w:hAnsi="宋体" w:eastAsia="仿宋_GB2312" w:cs="Arial"/>
          <w:color w:val="auto"/>
          <w:kern w:val="0"/>
          <w:sz w:val="30"/>
          <w:szCs w:val="30"/>
          <w:highlight w:val="none"/>
          <w:lang w:val="en-US" w:eastAsia="zh-CN"/>
        </w:rPr>
        <w:t>人</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rPr>
        <w:t>离休</w:t>
      </w:r>
      <w:r>
        <w:rPr>
          <w:rFonts w:hint="eastAsia" w:ascii="仿宋_GB2312" w:hAnsi="仿宋_GB2312" w:eastAsia="仿宋_GB2312" w:cs="仿宋_GB2312"/>
          <w:color w:val="auto"/>
          <w:sz w:val="30"/>
          <w:szCs w:val="30"/>
          <w:highlight w:val="none"/>
          <w:lang w:val="en-US" w:eastAsia="zh-CN"/>
        </w:rPr>
        <w:t>0</w:t>
      </w:r>
      <w:r>
        <w:rPr>
          <w:rFonts w:hint="eastAsia" w:ascii="仿宋_GB2312" w:hAnsi="宋体" w:eastAsia="仿宋_GB2312" w:cs="Arial"/>
          <w:color w:val="auto"/>
          <w:kern w:val="0"/>
          <w:sz w:val="30"/>
          <w:szCs w:val="30"/>
          <w:highlight w:val="none"/>
        </w:rPr>
        <w:t>人，退休</w:t>
      </w:r>
      <w:r>
        <w:rPr>
          <w:rFonts w:hint="eastAsia" w:ascii="仿宋_GB2312" w:hAnsi="仿宋_GB2312" w:eastAsia="仿宋_GB2312" w:cs="仿宋_GB2312"/>
          <w:color w:val="auto"/>
          <w:sz w:val="30"/>
          <w:szCs w:val="30"/>
          <w:highlight w:val="none"/>
          <w:lang w:val="en-US" w:eastAsia="zh-CN"/>
        </w:rPr>
        <w:t>24</w:t>
      </w:r>
      <w:r>
        <w:rPr>
          <w:rFonts w:hint="eastAsia" w:ascii="仿宋_GB2312" w:hAnsi="宋体" w:eastAsia="仿宋_GB2312" w:cs="Arial"/>
          <w:color w:val="auto"/>
          <w:kern w:val="0"/>
          <w:sz w:val="30"/>
          <w:szCs w:val="30"/>
          <w:highlight w:val="none"/>
        </w:rPr>
        <w:t>人</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rPr>
        <w:t>。</w:t>
      </w:r>
    </w:p>
    <w:p w14:paraId="76B9DC2F">
      <w:pPr>
        <w:spacing w:line="600" w:lineRule="exact"/>
        <w:ind w:firstLine="600" w:firstLineChars="200"/>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b w:val="0"/>
          <w:bCs w:val="0"/>
          <w:color w:val="auto"/>
          <w:sz w:val="30"/>
          <w:szCs w:val="30"/>
          <w:highlight w:val="none"/>
          <w:u w:val="none"/>
          <w:lang w:val="en-US" w:eastAsia="zh-CN"/>
        </w:rPr>
        <w:t>车辆编制1辆，在编实有车辆1辆。</w:t>
      </w:r>
    </w:p>
    <w:p w14:paraId="7F4B9236">
      <w:p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三、重点工作概述</w:t>
      </w:r>
    </w:p>
    <w:p w14:paraId="6816A826">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1.严格落实耕地保护工作。严格耕地用途管控，在稳定耕地保有量的基础上，促进土地节约集约、合理使用。加大耕地保护宣传力度，在全社会营造良好的基本农田保护氛围。加大在建土地整治项目实施力度，强化项目管理，做好项目管护，严格落实占补平衡工作要求。</w:t>
      </w:r>
    </w:p>
    <w:p w14:paraId="6539734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2.持续强化土地要素保障。积极筹措资金，加强对接协调，按照年度收储和供应计划，配合用地单位尽快完成划拨用地供应，有序推进土地收储及城镇住宅、工业、商服用地的供应。重点做好光伏、风电和集体建设用地项目用地保障。</w:t>
      </w:r>
    </w:p>
    <w:p w14:paraId="3E6D228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default"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3.全力维护土地矿产资源开发利用秩序。</w:t>
      </w:r>
      <w:r>
        <w:rPr>
          <w:rFonts w:hint="default" w:ascii="仿宋" w:hAnsi="仿宋" w:eastAsia="仿宋" w:cs="Times New Roman"/>
          <w:color w:val="auto"/>
          <w:sz w:val="30"/>
          <w:highlight w:val="none"/>
          <w:lang w:val="en-US" w:eastAsia="zh-CN"/>
        </w:rPr>
        <w:t>做好卫片执法检查工作，加大动态巡查力度，及时有效制止违法用地</w:t>
      </w:r>
      <w:r>
        <w:rPr>
          <w:rFonts w:hint="eastAsia" w:ascii="仿宋" w:hAnsi="仿宋" w:eastAsia="仿宋" w:cs="Times New Roman"/>
          <w:color w:val="auto"/>
          <w:sz w:val="30"/>
          <w:highlight w:val="none"/>
          <w:lang w:val="en-US" w:eastAsia="zh-CN"/>
        </w:rPr>
        <w:t>萌芽</w:t>
      </w:r>
      <w:r>
        <w:rPr>
          <w:rFonts w:hint="default" w:ascii="仿宋" w:hAnsi="仿宋" w:eastAsia="仿宋" w:cs="Times New Roman"/>
          <w:color w:val="auto"/>
          <w:sz w:val="30"/>
          <w:highlight w:val="none"/>
          <w:lang w:val="en-US" w:eastAsia="zh-CN"/>
        </w:rPr>
        <w:t>行为，为卫片工作顺利开展打好基础。</w:t>
      </w:r>
      <w:r>
        <w:rPr>
          <w:rFonts w:hint="eastAsia" w:ascii="仿宋" w:hAnsi="仿宋" w:eastAsia="仿宋" w:cs="Times New Roman"/>
          <w:color w:val="auto"/>
          <w:sz w:val="30"/>
          <w:highlight w:val="none"/>
          <w:lang w:val="en-US" w:eastAsia="zh-CN"/>
        </w:rPr>
        <w:t>加强案件办理学习，</w:t>
      </w:r>
      <w:r>
        <w:rPr>
          <w:rFonts w:hint="default" w:ascii="仿宋" w:hAnsi="仿宋" w:eastAsia="仿宋" w:cs="Times New Roman"/>
          <w:color w:val="auto"/>
          <w:sz w:val="30"/>
          <w:highlight w:val="none"/>
          <w:lang w:val="en-US" w:eastAsia="zh-CN"/>
        </w:rPr>
        <w:t>进一步规范行政执法行为，提高办案质量。</w:t>
      </w:r>
      <w:r>
        <w:rPr>
          <w:rFonts w:hint="eastAsia" w:ascii="仿宋" w:hAnsi="仿宋" w:eastAsia="仿宋" w:cs="Times New Roman"/>
          <w:color w:val="auto"/>
          <w:sz w:val="30"/>
          <w:highlight w:val="none"/>
          <w:lang w:val="en-US" w:eastAsia="zh-CN"/>
        </w:rPr>
        <w:t>开展</w:t>
      </w:r>
      <w:r>
        <w:rPr>
          <w:rFonts w:hint="default" w:ascii="仿宋" w:hAnsi="仿宋" w:eastAsia="仿宋" w:cs="Times New Roman"/>
          <w:color w:val="auto"/>
          <w:sz w:val="30"/>
          <w:highlight w:val="none"/>
          <w:lang w:val="en-US" w:eastAsia="zh-CN"/>
        </w:rPr>
        <w:t>闲置土地</w:t>
      </w:r>
      <w:r>
        <w:rPr>
          <w:rFonts w:hint="eastAsia" w:ascii="仿宋" w:hAnsi="仿宋" w:eastAsia="仿宋" w:cs="Times New Roman"/>
          <w:color w:val="auto"/>
          <w:sz w:val="30"/>
          <w:highlight w:val="none"/>
          <w:lang w:val="en-US" w:eastAsia="zh-CN"/>
        </w:rPr>
        <w:t>分析研判，一宗一策，逐步消化。</w:t>
      </w:r>
    </w:p>
    <w:p w14:paraId="4DA91984">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default"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4.继续推进矿产管理工作。继续指导矿山企业严格按照方案要求开展绿色矿山建设工作，完成</w:t>
      </w:r>
      <w:r>
        <w:rPr>
          <w:rFonts w:hint="default" w:ascii="仿宋" w:hAnsi="仿宋" w:eastAsia="仿宋" w:cs="Times New Roman"/>
          <w:color w:val="auto"/>
          <w:sz w:val="30"/>
          <w:highlight w:val="none"/>
          <w:lang w:val="en-US" w:eastAsia="zh-CN"/>
        </w:rPr>
        <w:t>历史遗留废弃矿山</w:t>
      </w:r>
      <w:r>
        <w:rPr>
          <w:rFonts w:hint="eastAsia" w:ascii="仿宋" w:hAnsi="仿宋" w:eastAsia="仿宋" w:cs="Times New Roman"/>
          <w:color w:val="auto"/>
          <w:sz w:val="30"/>
          <w:highlight w:val="none"/>
          <w:lang w:val="en-US" w:eastAsia="zh-CN"/>
        </w:rPr>
        <w:t>的生态修复。完成好矿政管理工作，</w:t>
      </w:r>
      <w:r>
        <w:rPr>
          <w:rFonts w:hint="default" w:ascii="仿宋" w:hAnsi="仿宋" w:eastAsia="仿宋" w:cs="Times New Roman"/>
          <w:color w:val="auto"/>
          <w:sz w:val="30"/>
          <w:highlight w:val="none"/>
          <w:lang w:val="en-US" w:eastAsia="zh-CN"/>
        </w:rPr>
        <w:t>落实安全生产目标责任，</w:t>
      </w:r>
      <w:r>
        <w:rPr>
          <w:rFonts w:hint="eastAsia" w:ascii="仿宋" w:hAnsi="仿宋" w:eastAsia="仿宋" w:cs="Times New Roman"/>
          <w:color w:val="auto"/>
          <w:sz w:val="30"/>
          <w:highlight w:val="none"/>
          <w:lang w:val="en-US" w:eastAsia="zh-CN"/>
        </w:rPr>
        <w:t>全面开展好安全生产相关工作。</w:t>
      </w:r>
    </w:p>
    <w:p w14:paraId="4CBBE6B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00" w:firstLineChars="200"/>
        <w:jc w:val="both"/>
        <w:textAlignment w:val="auto"/>
        <w:outlineLvl w:val="9"/>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5.继续做好地质灾害防治工作。</w:t>
      </w:r>
      <w:r>
        <w:rPr>
          <w:rFonts w:hint="default" w:ascii="仿宋" w:hAnsi="仿宋" w:eastAsia="仿宋" w:cs="Times New Roman"/>
          <w:color w:val="auto"/>
          <w:sz w:val="30"/>
          <w:highlight w:val="none"/>
          <w:lang w:val="en-US" w:eastAsia="zh-CN"/>
        </w:rPr>
        <w:t>认真</w:t>
      </w:r>
      <w:r>
        <w:rPr>
          <w:rFonts w:hint="eastAsia" w:ascii="仿宋" w:hAnsi="仿宋" w:eastAsia="仿宋" w:cs="Times New Roman"/>
          <w:color w:val="auto"/>
          <w:sz w:val="30"/>
          <w:highlight w:val="none"/>
          <w:lang w:val="en-US" w:eastAsia="zh-CN"/>
        </w:rPr>
        <w:t>开展</w:t>
      </w:r>
      <w:r>
        <w:rPr>
          <w:rFonts w:hint="default" w:ascii="仿宋" w:hAnsi="仿宋" w:eastAsia="仿宋" w:cs="Times New Roman"/>
          <w:color w:val="auto"/>
          <w:sz w:val="30"/>
          <w:highlight w:val="none"/>
          <w:lang w:val="en-US" w:eastAsia="zh-CN"/>
        </w:rPr>
        <w:t>地质灾害防治群测群防，督促各</w:t>
      </w:r>
      <w:r>
        <w:rPr>
          <w:rFonts w:hint="eastAsia" w:ascii="仿宋" w:hAnsi="仿宋" w:eastAsia="仿宋" w:cs="Times New Roman"/>
          <w:color w:val="auto"/>
          <w:sz w:val="30"/>
          <w:highlight w:val="none"/>
          <w:lang w:val="en-US" w:eastAsia="zh-CN"/>
        </w:rPr>
        <w:t>乡</w:t>
      </w:r>
      <w:r>
        <w:rPr>
          <w:rFonts w:hint="default" w:ascii="仿宋" w:hAnsi="仿宋" w:eastAsia="仿宋" w:cs="Times New Roman"/>
          <w:color w:val="auto"/>
          <w:sz w:val="30"/>
          <w:highlight w:val="none"/>
          <w:lang w:val="en-US" w:eastAsia="zh-CN"/>
        </w:rPr>
        <w:t>镇（街道）</w:t>
      </w:r>
      <w:r>
        <w:rPr>
          <w:rFonts w:hint="eastAsia" w:ascii="仿宋" w:hAnsi="仿宋" w:eastAsia="仿宋" w:cs="Times New Roman"/>
          <w:color w:val="auto"/>
          <w:sz w:val="30"/>
          <w:highlight w:val="none"/>
          <w:lang w:val="en-US" w:eastAsia="zh-CN"/>
        </w:rPr>
        <w:t>落实</w:t>
      </w:r>
      <w:r>
        <w:rPr>
          <w:rFonts w:hint="default" w:ascii="仿宋" w:hAnsi="仿宋" w:eastAsia="仿宋" w:cs="Times New Roman"/>
          <w:color w:val="auto"/>
          <w:sz w:val="30"/>
          <w:highlight w:val="none"/>
          <w:lang w:val="en-US" w:eastAsia="zh-CN"/>
        </w:rPr>
        <w:t>应急演练、宣传、培训等工作，加强地质灾害隐患动态巡查排查，严格执行24小时领导带班值班制度，做好地质灾害防范工作。督促</w:t>
      </w:r>
      <w:r>
        <w:rPr>
          <w:rFonts w:hint="eastAsia" w:ascii="仿宋" w:hAnsi="仿宋" w:eastAsia="仿宋" w:cs="Times New Roman"/>
          <w:color w:val="auto"/>
          <w:sz w:val="30"/>
          <w:highlight w:val="none"/>
          <w:lang w:val="en-US" w:eastAsia="zh-CN"/>
        </w:rPr>
        <w:t>各乡</w:t>
      </w:r>
      <w:r>
        <w:rPr>
          <w:rFonts w:hint="default" w:ascii="仿宋" w:hAnsi="仿宋" w:eastAsia="仿宋" w:cs="Times New Roman"/>
          <w:color w:val="auto"/>
          <w:sz w:val="30"/>
          <w:highlight w:val="none"/>
          <w:lang w:val="en-US" w:eastAsia="zh-CN"/>
        </w:rPr>
        <w:t>镇（街道）加快推进</w:t>
      </w:r>
      <w:r>
        <w:rPr>
          <w:rFonts w:hint="eastAsia" w:ascii="仿宋" w:hAnsi="仿宋" w:eastAsia="仿宋" w:cs="Times New Roman"/>
          <w:color w:val="auto"/>
          <w:sz w:val="30"/>
          <w:highlight w:val="none"/>
          <w:lang w:val="en-US" w:eastAsia="zh-CN"/>
        </w:rPr>
        <w:t>因</w:t>
      </w:r>
      <w:r>
        <w:rPr>
          <w:rFonts w:hint="default" w:ascii="仿宋" w:hAnsi="仿宋" w:eastAsia="仿宋" w:cs="Times New Roman"/>
          <w:color w:val="auto"/>
          <w:sz w:val="30"/>
          <w:highlight w:val="none"/>
          <w:lang w:val="en-US" w:eastAsia="zh-CN"/>
        </w:rPr>
        <w:t>地质灾害搬迁</w:t>
      </w:r>
      <w:r>
        <w:rPr>
          <w:rFonts w:hint="eastAsia" w:ascii="仿宋" w:hAnsi="仿宋" w:eastAsia="仿宋" w:cs="Times New Roman"/>
          <w:color w:val="auto"/>
          <w:sz w:val="30"/>
          <w:highlight w:val="none"/>
          <w:lang w:val="en-US" w:eastAsia="zh-CN"/>
        </w:rPr>
        <w:t>避让</w:t>
      </w:r>
      <w:r>
        <w:rPr>
          <w:rFonts w:hint="default" w:ascii="仿宋" w:hAnsi="仿宋" w:eastAsia="仿宋" w:cs="Times New Roman"/>
          <w:color w:val="auto"/>
          <w:sz w:val="30"/>
          <w:highlight w:val="none"/>
          <w:lang w:val="en-US" w:eastAsia="zh-CN"/>
        </w:rPr>
        <w:t>项目</w:t>
      </w:r>
      <w:r>
        <w:rPr>
          <w:rFonts w:hint="eastAsia" w:ascii="仿宋" w:hAnsi="仿宋" w:eastAsia="仿宋" w:cs="Times New Roman"/>
          <w:color w:val="auto"/>
          <w:sz w:val="30"/>
          <w:highlight w:val="none"/>
          <w:lang w:val="en-US" w:eastAsia="zh-CN"/>
        </w:rPr>
        <w:t>的进度</w:t>
      </w:r>
      <w:r>
        <w:rPr>
          <w:rFonts w:hint="default" w:ascii="仿宋" w:hAnsi="仿宋" w:eastAsia="仿宋" w:cs="Times New Roman"/>
          <w:color w:val="auto"/>
          <w:sz w:val="30"/>
          <w:highlight w:val="none"/>
          <w:lang w:val="en-US" w:eastAsia="zh-CN"/>
        </w:rPr>
        <w:t>，同时</w:t>
      </w:r>
      <w:r>
        <w:rPr>
          <w:rFonts w:hint="eastAsia" w:ascii="仿宋" w:hAnsi="仿宋" w:eastAsia="仿宋" w:cs="Times New Roman"/>
          <w:color w:val="auto"/>
          <w:sz w:val="30"/>
          <w:highlight w:val="none"/>
          <w:lang w:val="en-US" w:eastAsia="zh-CN"/>
        </w:rPr>
        <w:t>积极协调县财政，争取专项资金拨付到位</w:t>
      </w:r>
      <w:r>
        <w:rPr>
          <w:rFonts w:hint="default" w:ascii="仿宋" w:hAnsi="仿宋" w:eastAsia="仿宋" w:cs="Times New Roman"/>
          <w:color w:val="auto"/>
          <w:sz w:val="30"/>
          <w:highlight w:val="none"/>
          <w:lang w:val="en-US" w:eastAsia="zh-CN"/>
        </w:rPr>
        <w:t>，</w:t>
      </w:r>
      <w:r>
        <w:rPr>
          <w:rFonts w:hint="eastAsia" w:ascii="仿宋" w:hAnsi="仿宋" w:eastAsia="仿宋" w:cs="Times New Roman"/>
          <w:color w:val="auto"/>
          <w:sz w:val="30"/>
          <w:highlight w:val="none"/>
          <w:lang w:val="en-US" w:eastAsia="zh-CN"/>
        </w:rPr>
        <w:t>推动停滞的地质灾害治理项目尽快开工。</w:t>
      </w:r>
    </w:p>
    <w:p w14:paraId="7A1D7845">
      <w:pPr>
        <w:pStyle w:val="2"/>
        <w:ind w:firstLine="600" w:firstLineChars="200"/>
        <w:rPr>
          <w:rFonts w:hint="eastAsia" w:ascii="仿宋_GB2312" w:hAnsi="宋体" w:eastAsia="仿宋_GB2312" w:cs="Arial"/>
          <w:color w:val="auto"/>
          <w:kern w:val="0"/>
          <w:sz w:val="30"/>
          <w:szCs w:val="30"/>
          <w:highlight w:val="none"/>
        </w:rPr>
      </w:pPr>
      <w:r>
        <w:rPr>
          <w:rFonts w:hint="eastAsia" w:ascii="仿宋" w:hAnsi="仿宋" w:eastAsia="仿宋" w:cs="Times New Roman"/>
          <w:color w:val="auto"/>
          <w:sz w:val="30"/>
          <w:highlight w:val="none"/>
          <w:lang w:val="en-US" w:eastAsia="zh-CN"/>
        </w:rPr>
        <w:t>6.推动干部能力提升和工作稳定保障。加大力度开展</w:t>
      </w:r>
      <w:r>
        <w:rPr>
          <w:rFonts w:hint="default" w:ascii="仿宋" w:hAnsi="仿宋" w:eastAsia="仿宋" w:cs="Times New Roman"/>
          <w:color w:val="auto"/>
          <w:sz w:val="30"/>
          <w:highlight w:val="none"/>
          <w:lang w:val="en-US" w:eastAsia="zh-CN"/>
        </w:rPr>
        <w:t>自然资源普法宣传教育</w:t>
      </w:r>
      <w:r>
        <w:rPr>
          <w:rFonts w:hint="eastAsia" w:ascii="仿宋" w:hAnsi="仿宋" w:eastAsia="仿宋" w:cs="Times New Roman"/>
          <w:color w:val="auto"/>
          <w:sz w:val="30"/>
          <w:highlight w:val="none"/>
          <w:lang w:val="en-US" w:eastAsia="zh-CN"/>
        </w:rPr>
        <w:t>和干部职工教育培训，强化队伍建设</w:t>
      </w:r>
      <w:r>
        <w:rPr>
          <w:rFonts w:hint="default" w:ascii="仿宋" w:hAnsi="仿宋" w:eastAsia="仿宋" w:cs="Times New Roman"/>
          <w:color w:val="auto"/>
          <w:sz w:val="30"/>
          <w:highlight w:val="none"/>
          <w:lang w:val="en-US" w:eastAsia="zh-CN"/>
        </w:rPr>
        <w:t>。全力做好</w:t>
      </w:r>
      <w:r>
        <w:rPr>
          <w:rFonts w:hint="eastAsia" w:ascii="仿宋" w:hAnsi="仿宋" w:eastAsia="仿宋" w:cs="Times New Roman"/>
          <w:color w:val="auto"/>
          <w:sz w:val="30"/>
          <w:highlight w:val="none"/>
          <w:lang w:val="en-US" w:eastAsia="zh-CN"/>
        </w:rPr>
        <w:t>矛盾纠纷排查、信访办理和</w:t>
      </w:r>
      <w:r>
        <w:rPr>
          <w:rFonts w:hint="default" w:ascii="仿宋" w:hAnsi="仿宋" w:eastAsia="仿宋" w:cs="Times New Roman"/>
          <w:color w:val="auto"/>
          <w:sz w:val="30"/>
          <w:highlight w:val="none"/>
          <w:lang w:val="en-US" w:eastAsia="zh-CN"/>
        </w:rPr>
        <w:t>重大活动维稳安保工作。</w:t>
      </w:r>
    </w:p>
    <w:p w14:paraId="5CD67DA7">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年度部门决算表</w:t>
      </w:r>
    </w:p>
    <w:p w14:paraId="548FB5BE">
      <w:pPr>
        <w:spacing w:line="600" w:lineRule="exact"/>
        <w:ind w:firstLine="600" w:firstLineChars="200"/>
        <w:jc w:val="center"/>
        <w:outlineLvl w:val="1"/>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（详见附件）</w:t>
      </w:r>
    </w:p>
    <w:p w14:paraId="3141F93C">
      <w:pPr>
        <w:spacing w:line="600" w:lineRule="exact"/>
        <w:ind w:firstLine="600" w:firstLineChars="200"/>
        <w:jc w:val="left"/>
        <w:rPr>
          <w:rFonts w:hint="eastAsia" w:ascii="仿宋_GB2312" w:eastAsia="仿宋_GB2312"/>
          <w:color w:val="auto"/>
          <w:sz w:val="30"/>
          <w:szCs w:val="30"/>
          <w:highlight w:val="none"/>
          <w:lang w:eastAsia="zh-CN"/>
        </w:rPr>
      </w:pPr>
      <w:r>
        <w:rPr>
          <w:rFonts w:hint="eastAsia" w:ascii="仿宋" w:hAnsi="仿宋" w:eastAsia="仿宋" w:cs="Times New Roman"/>
          <w:color w:val="auto"/>
          <w:sz w:val="30"/>
          <w:highlight w:val="none"/>
          <w:lang w:val="en-US" w:eastAsia="zh-CN"/>
        </w:rPr>
        <w:t>本单位2024</w:t>
      </w:r>
      <w:r>
        <w:rPr>
          <w:rFonts w:hint="default" w:ascii="仿宋" w:hAnsi="仿宋" w:eastAsia="仿宋" w:cs="Times New Roman"/>
          <w:color w:val="auto"/>
          <w:sz w:val="30"/>
          <w:highlight w:val="none"/>
          <w:lang w:val="en-US" w:eastAsia="zh-CN"/>
        </w:rPr>
        <w:t>年度无国有资本经营预算财政拨款收入，《国有资本经营预算财政拨款收入支出决算表》为空表。</w:t>
      </w:r>
    </w:p>
    <w:p w14:paraId="33BCD594">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w:t>
      </w:r>
      <w:r>
        <w:rPr>
          <w:rFonts w:hint="eastAsia" w:ascii="黑体" w:hAnsi="黑体" w:eastAsia="黑体"/>
          <w:color w:val="auto"/>
          <w:sz w:val="32"/>
          <w:szCs w:val="32"/>
          <w:highlight w:val="none"/>
          <w:lang w:eastAsia="zh-CN"/>
        </w:rPr>
        <w:t>分</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年度部门决算情况说明</w:t>
      </w:r>
    </w:p>
    <w:p w14:paraId="033EE114">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一、收入决算情况说明</w:t>
      </w:r>
    </w:p>
    <w:p w14:paraId="4861A14D">
      <w:pPr>
        <w:widowControl/>
        <w:snapToGrid w:val="0"/>
        <w:spacing w:before="100" w:after="100" w:line="600" w:lineRule="exact"/>
        <w:ind w:firstLine="538"/>
        <w:jc w:val="left"/>
        <w:rPr>
          <w:rFonts w:hint="eastAsia" w:ascii="仿宋_GB2312" w:eastAsia="仿宋_GB2312"/>
          <w:color w:val="auto"/>
          <w:sz w:val="30"/>
          <w:szCs w:val="30"/>
          <w:highlight w:val="none"/>
          <w:lang w:eastAsia="zh-CN"/>
        </w:rPr>
      </w:pPr>
      <w:r>
        <w:rPr>
          <w:rFonts w:hint="eastAsia" w:ascii="仿宋_GB2312" w:hAnsi="仿宋_GB2312" w:eastAsia="仿宋_GB2312" w:cs="仿宋_GB2312"/>
          <w:color w:val="auto"/>
          <w:sz w:val="30"/>
          <w:highlight w:val="none"/>
          <w:lang w:val="zh-CN"/>
        </w:rPr>
        <w:t>华宁县自然资源局（本级）</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年度收入合计</w:t>
      </w:r>
      <w:r>
        <w:rPr>
          <w:rFonts w:hint="eastAsia" w:ascii="仿宋_GB2312" w:hAnsi="仿宋_GB2312" w:eastAsia="仿宋_GB2312" w:cs="仿宋_GB2312"/>
          <w:color w:val="auto"/>
          <w:sz w:val="30"/>
          <w:highlight w:val="none"/>
          <w:lang w:val="zh-CN"/>
        </w:rPr>
        <w:t>33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561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611.83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。其中：财政拨款收入</w:t>
      </w:r>
      <w:r>
        <w:rPr>
          <w:rFonts w:hint="eastAsia" w:ascii="仿宋_GB2312" w:hAnsi="仿宋_GB2312" w:eastAsia="仿宋_GB2312" w:cs="仿宋_GB2312"/>
          <w:color w:val="auto"/>
          <w:sz w:val="30"/>
          <w:highlight w:val="none"/>
          <w:lang w:val="zh-CN"/>
        </w:rPr>
        <w:t>33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411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611.83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highlight w:val="none"/>
          <w:lang w:val="zh-CN"/>
        </w:rPr>
        <w:t>99.55</w:t>
      </w:r>
      <w:r>
        <w:rPr>
          <w:rFonts w:hint="eastAsia" w:ascii="仿宋_GB2312" w:eastAsia="仿宋_GB2312"/>
          <w:color w:val="auto"/>
          <w:sz w:val="30"/>
          <w:szCs w:val="30"/>
          <w:highlight w:val="none"/>
        </w:rPr>
        <w:t>%；其他收入</w:t>
      </w:r>
      <w:r>
        <w:rPr>
          <w:rFonts w:hint="eastAsia" w:ascii="仿宋_GB2312" w:hAnsi="仿宋_GB2312" w:eastAsia="仿宋_GB2312" w:cs="仿宋_GB2312"/>
          <w:color w:val="auto"/>
          <w:sz w:val="30"/>
          <w:highlight w:val="none"/>
          <w:lang w:val="zh-CN"/>
        </w:rPr>
        <w:t>150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highlight w:val="none"/>
          <w:lang w:val="zh-CN"/>
        </w:rPr>
        <w:t>0.45</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2024年度无</w:t>
      </w:r>
      <w:r>
        <w:rPr>
          <w:rFonts w:hint="eastAsia" w:ascii="仿宋_GB2312" w:eastAsia="仿宋_GB2312"/>
          <w:color w:val="auto"/>
          <w:sz w:val="30"/>
          <w:szCs w:val="30"/>
          <w:highlight w:val="none"/>
        </w:rPr>
        <w:t>上级补助收入</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事业收入</w:t>
      </w:r>
      <w:r>
        <w:rPr>
          <w:rFonts w:hint="eastAsia" w:ascii="仿宋_GB2312" w:eastAsia="仿宋_GB2312"/>
          <w:color w:val="auto"/>
          <w:sz w:val="30"/>
          <w:szCs w:val="30"/>
          <w:highlight w:val="none"/>
          <w:lang w:eastAsia="zh-CN"/>
        </w:rPr>
        <w:t>（含教育收费）、</w:t>
      </w:r>
      <w:r>
        <w:rPr>
          <w:rFonts w:hint="eastAsia" w:ascii="仿宋_GB2312" w:eastAsia="仿宋_GB2312"/>
          <w:color w:val="auto"/>
          <w:sz w:val="30"/>
          <w:szCs w:val="30"/>
          <w:highlight w:val="none"/>
        </w:rPr>
        <w:t>经营收入</w:t>
      </w:r>
      <w:r>
        <w:rPr>
          <w:rFonts w:hint="eastAsia" w:ascii="仿宋_GB2312" w:eastAsia="仿宋_GB2312"/>
          <w:color w:val="auto"/>
          <w:sz w:val="30"/>
          <w:szCs w:val="30"/>
          <w:highlight w:val="none"/>
          <w:lang w:eastAsia="zh-CN"/>
        </w:rPr>
        <w:t>和</w:t>
      </w:r>
      <w:r>
        <w:rPr>
          <w:rFonts w:hint="eastAsia" w:ascii="仿宋_GB2312" w:eastAsia="仿宋_GB2312"/>
          <w:color w:val="auto"/>
          <w:sz w:val="30"/>
          <w:szCs w:val="30"/>
          <w:highlight w:val="none"/>
        </w:rPr>
        <w:t>附属单位</w:t>
      </w:r>
      <w:r>
        <w:rPr>
          <w:rFonts w:hint="eastAsia" w:ascii="仿宋_GB2312" w:eastAsia="仿宋_GB2312"/>
          <w:color w:val="auto"/>
          <w:sz w:val="30"/>
          <w:szCs w:val="30"/>
          <w:highlight w:val="none"/>
          <w:lang w:eastAsia="zh-CN"/>
        </w:rPr>
        <w:t>上缴</w:t>
      </w:r>
      <w:r>
        <w:rPr>
          <w:rFonts w:hint="eastAsia" w:ascii="仿宋_GB2312" w:eastAsia="仿宋_GB2312"/>
          <w:color w:val="auto"/>
          <w:sz w:val="30"/>
          <w:szCs w:val="30"/>
          <w:highlight w:val="none"/>
        </w:rPr>
        <w:t>收入</w:t>
      </w:r>
      <w:r>
        <w:rPr>
          <w:rFonts w:hint="eastAsia" w:ascii="仿宋_GB2312" w:eastAsia="仿宋_GB2312"/>
          <w:color w:val="auto"/>
          <w:sz w:val="30"/>
          <w:szCs w:val="30"/>
          <w:highlight w:val="none"/>
          <w:lang w:eastAsia="zh-CN"/>
        </w:rPr>
        <w:t>。</w:t>
      </w:r>
    </w:p>
    <w:p w14:paraId="3AD11632">
      <w:pPr>
        <w:widowControl/>
        <w:snapToGrid w:val="0"/>
        <w:spacing w:before="100" w:after="100" w:line="600" w:lineRule="exact"/>
        <w:ind w:firstLine="538"/>
        <w:jc w:val="left"/>
        <w:rPr>
          <w:rFonts w:hint="eastAsia" w:ascii="仿宋_GB2312" w:hAnsi="宋体" w:eastAsia="仿宋_GB2312" w:cs="Arial"/>
          <w:color w:val="auto"/>
          <w:kern w:val="0"/>
          <w:sz w:val="30"/>
          <w:szCs w:val="30"/>
          <w:highlight w:val="none"/>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w:t>
      </w:r>
      <w:r>
        <w:rPr>
          <w:rFonts w:hint="eastAsia" w:ascii="仿宋_GB2312" w:eastAsia="仿宋_GB2312"/>
          <w:color w:val="auto"/>
          <w:sz w:val="30"/>
          <w:szCs w:val="30"/>
          <w:highlight w:val="none"/>
        </w:rPr>
        <w:t>收入合计</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789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275.64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27.59</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eastAsia="仿宋_GB2312"/>
          <w:color w:val="auto"/>
          <w:sz w:val="30"/>
          <w:szCs w:val="30"/>
          <w:highlight w:val="none"/>
        </w:rPr>
        <w:t>财政拨款收入</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589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275.64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27.37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；其他收入</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200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57.14</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2024年度</w:t>
      </w:r>
      <w:r>
        <w:rPr>
          <w:rFonts w:hint="eastAsia" w:ascii="仿宋" w:hAnsi="仿宋" w:eastAsia="仿宋" w:cs="Times New Roman"/>
          <w:color w:val="auto"/>
          <w:sz w:val="30"/>
          <w:highlight w:val="none"/>
          <w:lang w:val="en-US" w:eastAsia="zh-CN"/>
        </w:rPr>
        <w:t>收入减少</w:t>
      </w:r>
      <w:r>
        <w:rPr>
          <w:rFonts w:hint="default" w:ascii="仿宋" w:hAnsi="仿宋" w:eastAsia="仿宋" w:cs="Times New Roman"/>
          <w:color w:val="auto"/>
          <w:sz w:val="30"/>
          <w:highlight w:val="none"/>
          <w:lang w:val="en-US" w:eastAsia="zh-CN"/>
        </w:rPr>
        <w:t>主要原因是</w:t>
      </w:r>
      <w:r>
        <w:rPr>
          <w:rFonts w:hint="eastAsia" w:ascii="仿宋" w:hAnsi="仿宋" w:eastAsia="仿宋" w:cs="Times New Roman"/>
          <w:color w:val="auto"/>
          <w:sz w:val="30"/>
          <w:highlight w:val="none"/>
          <w:lang w:val="en-US" w:eastAsia="zh-CN"/>
        </w:rPr>
        <w:t>：2024年度拨付地质灾害搬迁、地质灾害治理、土地整治项目等项目资金较2023年度减少</w:t>
      </w:r>
      <w:r>
        <w:rPr>
          <w:rFonts w:hint="default" w:ascii="仿宋" w:hAnsi="仿宋" w:eastAsia="仿宋" w:cs="Times New Roman"/>
          <w:color w:val="auto"/>
          <w:sz w:val="30"/>
          <w:highlight w:val="none"/>
          <w:lang w:val="en-US" w:eastAsia="zh-CN"/>
        </w:rPr>
        <w:t>。</w:t>
      </w:r>
    </w:p>
    <w:p w14:paraId="4A18F3EB">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二、支出决算情况说明</w:t>
      </w:r>
    </w:p>
    <w:p w14:paraId="3EA70193">
      <w:pPr>
        <w:spacing w:line="600" w:lineRule="exact"/>
        <w:ind w:firstLine="600" w:firstLineChars="200"/>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highlight w:val="none"/>
          <w:lang w:val="zh-CN"/>
        </w:rPr>
        <w:t>华宁县自然资源局（本级）</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年度支出合计</w:t>
      </w:r>
      <w:r>
        <w:rPr>
          <w:rFonts w:hint="eastAsia" w:ascii="仿宋_GB2312" w:hAnsi="仿宋_GB2312" w:eastAsia="仿宋_GB2312" w:cs="仿宋_GB2312"/>
          <w:color w:val="auto"/>
          <w:sz w:val="30"/>
          <w:highlight w:val="none"/>
          <w:lang w:val="zh-CN"/>
        </w:rPr>
        <w:t>33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561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611.83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w:t>
      </w:r>
      <w:r>
        <w:rPr>
          <w:rFonts w:hint="eastAsia" w:ascii="仿宋_GB2312" w:hAnsi="宋体" w:eastAsia="仿宋_GB2312" w:cs="Arial"/>
          <w:color w:val="auto"/>
          <w:kern w:val="0"/>
          <w:sz w:val="30"/>
          <w:szCs w:val="30"/>
          <w:highlight w:val="none"/>
        </w:rPr>
        <w:t>基本支出</w:t>
      </w:r>
      <w:r>
        <w:rPr>
          <w:rFonts w:hint="eastAsia" w:ascii="仿宋_GB2312" w:hAnsi="仿宋_GB2312" w:eastAsia="仿宋_GB2312" w:cs="仿宋_GB2312"/>
          <w:color w:val="auto"/>
          <w:sz w:val="30"/>
          <w:highlight w:val="none"/>
          <w:lang w:val="zh-CN"/>
        </w:rPr>
        <w:t>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930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936.95</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highlight w:val="none"/>
          <w:lang w:val="zh-CN"/>
        </w:rPr>
        <w:t>20.65</w:t>
      </w:r>
      <w:r>
        <w:rPr>
          <w:rFonts w:hint="eastAsia" w:ascii="仿宋_GB2312" w:hAnsi="宋体" w:eastAsia="仿宋_GB2312" w:cs="Arial"/>
          <w:color w:val="auto"/>
          <w:kern w:val="0"/>
          <w:sz w:val="30"/>
          <w:szCs w:val="30"/>
          <w:highlight w:val="none"/>
        </w:rPr>
        <w:t>％；项目支出</w:t>
      </w:r>
      <w:r>
        <w:rPr>
          <w:rFonts w:hint="eastAsia" w:ascii="仿宋_GB2312" w:hAnsi="仿宋_GB2312" w:eastAsia="仿宋_GB2312" w:cs="仿宋_GB2312"/>
          <w:color w:val="auto"/>
          <w:sz w:val="30"/>
          <w:highlight w:val="none"/>
          <w:lang w:val="zh-CN"/>
        </w:rPr>
        <w:t>26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630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674.88</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highlight w:val="none"/>
          <w:lang w:val="zh-CN"/>
        </w:rPr>
        <w:t>79.35</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2024年度无</w:t>
      </w:r>
      <w:r>
        <w:rPr>
          <w:rFonts w:hint="eastAsia" w:ascii="仿宋_GB2312" w:hAnsi="宋体" w:eastAsia="仿宋_GB2312" w:cs="Arial"/>
          <w:color w:val="auto"/>
          <w:kern w:val="0"/>
          <w:sz w:val="30"/>
          <w:szCs w:val="30"/>
          <w:highlight w:val="none"/>
        </w:rPr>
        <w:t>上缴上级支出</w:t>
      </w:r>
      <w:r>
        <w:rPr>
          <w:rFonts w:hint="eastAsia" w:ascii="仿宋_GB2312" w:hAnsi="仿宋_GB2312" w:eastAsia="仿宋_GB2312" w:cs="仿宋_GB2312"/>
          <w:color w:val="auto"/>
          <w:sz w:val="30"/>
          <w:highlight w:val="none"/>
          <w:lang w:val="zh-CN"/>
        </w:rPr>
        <w:t>、</w:t>
      </w:r>
      <w:r>
        <w:rPr>
          <w:rFonts w:hint="eastAsia" w:ascii="仿宋_GB2312" w:hAnsi="宋体" w:eastAsia="仿宋_GB2312" w:cs="Arial"/>
          <w:color w:val="auto"/>
          <w:kern w:val="0"/>
          <w:sz w:val="30"/>
          <w:szCs w:val="30"/>
          <w:highlight w:val="none"/>
        </w:rPr>
        <w:t>经营支出</w:t>
      </w:r>
      <w:r>
        <w:rPr>
          <w:rFonts w:hint="eastAsia" w:ascii="仿宋_GB2312" w:hAnsi="宋体" w:eastAsia="仿宋_GB2312" w:cs="Arial"/>
          <w:color w:val="auto"/>
          <w:kern w:val="0"/>
          <w:sz w:val="30"/>
          <w:szCs w:val="30"/>
          <w:highlight w:val="none"/>
          <w:lang w:eastAsia="zh-CN"/>
        </w:rPr>
        <w:t>和</w:t>
      </w:r>
      <w:r>
        <w:rPr>
          <w:rFonts w:hint="eastAsia" w:ascii="仿宋_GB2312" w:hAnsi="宋体" w:eastAsia="仿宋_GB2312" w:cs="Arial"/>
          <w:color w:val="auto"/>
          <w:kern w:val="0"/>
          <w:sz w:val="30"/>
          <w:szCs w:val="30"/>
          <w:highlight w:val="none"/>
        </w:rPr>
        <w:t>对附属单位补助支出。</w:t>
      </w:r>
    </w:p>
    <w:p w14:paraId="6B8EB347">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default" w:ascii="仿宋" w:hAnsi="仿宋" w:eastAsia="仿宋" w:cs="Times New Roman"/>
          <w:color w:val="auto"/>
          <w:sz w:val="30"/>
          <w:highlight w:val="none"/>
          <w:lang w:val="zh-CN" w:eastAsia="zh-CN"/>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相比，支出</w:t>
      </w:r>
      <w:r>
        <w:rPr>
          <w:rFonts w:hint="eastAsia" w:ascii="仿宋_GB2312" w:eastAsia="仿宋_GB2312"/>
          <w:color w:val="auto"/>
          <w:sz w:val="30"/>
          <w:szCs w:val="30"/>
          <w:highlight w:val="none"/>
        </w:rPr>
        <w:t>合计</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789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246.53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-27.59</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hAnsi="宋体" w:eastAsia="仿宋_GB2312" w:cs="Arial"/>
          <w:color w:val="auto"/>
          <w:kern w:val="0"/>
          <w:sz w:val="30"/>
          <w:szCs w:val="30"/>
          <w:highlight w:val="none"/>
        </w:rPr>
        <w:t>基本支出</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643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268.45</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8.49</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；项目支出</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145</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978.08</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highlight w:val="none"/>
          <w:lang w:val="zh-CN"/>
        </w:rPr>
        <w:t>31.32</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2024年度</w:t>
      </w:r>
      <w:r>
        <w:rPr>
          <w:rFonts w:hint="eastAsia" w:ascii="仿宋" w:hAnsi="仿宋" w:eastAsia="仿宋" w:cs="Times New Roman"/>
          <w:color w:val="auto"/>
          <w:sz w:val="30"/>
          <w:highlight w:val="none"/>
          <w:lang w:val="en-US" w:eastAsia="zh-CN"/>
        </w:rPr>
        <w:t>支出减少</w:t>
      </w:r>
      <w:r>
        <w:rPr>
          <w:rFonts w:hint="default" w:ascii="仿宋" w:hAnsi="仿宋" w:eastAsia="仿宋" w:cs="Times New Roman"/>
          <w:color w:val="auto"/>
          <w:sz w:val="30"/>
          <w:highlight w:val="none"/>
          <w:lang w:val="en-US" w:eastAsia="zh-CN"/>
        </w:rPr>
        <w:t>主要原因是</w:t>
      </w:r>
      <w:r>
        <w:rPr>
          <w:rFonts w:hint="eastAsia" w:ascii="仿宋" w:hAnsi="仿宋" w:eastAsia="仿宋" w:cs="Times New Roman"/>
          <w:color w:val="auto"/>
          <w:sz w:val="30"/>
          <w:highlight w:val="none"/>
          <w:lang w:val="en-US" w:eastAsia="zh-CN"/>
        </w:rPr>
        <w:t>：2024年度拨付地质灾害搬迁、地质灾害治理、土地整治项目等项目资金较2023年度减少</w:t>
      </w:r>
      <w:r>
        <w:rPr>
          <w:rFonts w:hint="default" w:ascii="仿宋" w:hAnsi="仿宋" w:eastAsia="仿宋" w:cs="Times New Roman"/>
          <w:color w:val="auto"/>
          <w:sz w:val="30"/>
          <w:highlight w:val="none"/>
          <w:lang w:val="en-US" w:eastAsia="zh-CN"/>
        </w:rPr>
        <w:t>。</w:t>
      </w:r>
    </w:p>
    <w:p w14:paraId="523A0D90">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14:paraId="3141C0B7">
      <w:pPr>
        <w:widowControl/>
        <w:snapToGrid w:val="0"/>
        <w:spacing w:before="100" w:after="100" w:line="60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年度用于保障</w:t>
      </w:r>
      <w:r>
        <w:rPr>
          <w:rFonts w:hint="eastAsia" w:ascii="仿宋_GB2312" w:hAnsi="仿宋_GB2312" w:eastAsia="仿宋_GB2312" w:cs="仿宋_GB2312"/>
          <w:color w:val="auto"/>
          <w:sz w:val="30"/>
          <w:highlight w:val="none"/>
          <w:lang w:val="zh-CN"/>
        </w:rPr>
        <w:t>华宁县自然资源局（本级）</w:t>
      </w:r>
      <w:r>
        <w:rPr>
          <w:rFonts w:hint="eastAsia" w:ascii="仿宋_GB2312" w:hAnsi="仿宋_GB2312" w:eastAsia="仿宋_GB2312" w:cs="仿宋_GB2312"/>
          <w:color w:val="auto"/>
          <w:sz w:val="30"/>
          <w:szCs w:val="30"/>
          <w:highlight w:val="none"/>
        </w:rPr>
        <w:t>机构正常运转的日常支出</w:t>
      </w:r>
      <w:r>
        <w:rPr>
          <w:rFonts w:hint="eastAsia" w:ascii="仿宋_GB2312" w:hAnsi="仿宋_GB2312" w:eastAsia="仿宋_GB2312" w:cs="仿宋_GB2312"/>
          <w:color w:val="auto"/>
          <w:sz w:val="30"/>
          <w:highlight w:val="none"/>
          <w:lang w:val="zh-CN"/>
        </w:rPr>
        <w:t>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930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936.95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其中：</w:t>
      </w:r>
      <w:r>
        <w:rPr>
          <w:rFonts w:hint="eastAsia" w:ascii="仿宋_GB2312" w:hAnsi="仿宋_GB2312" w:eastAsia="仿宋_GB2312" w:cs="仿宋_GB2312"/>
          <w:color w:val="auto"/>
          <w:sz w:val="30"/>
          <w:szCs w:val="30"/>
          <w:highlight w:val="none"/>
        </w:rPr>
        <w:t>基本工资、津贴补贴等人员经费支出</w:t>
      </w:r>
      <w:r>
        <w:rPr>
          <w:rFonts w:hint="eastAsia" w:ascii="仿宋_GB2312" w:hAnsi="仿宋_GB2312" w:eastAsia="仿宋_GB2312" w:cs="仿宋_GB2312"/>
          <w:color w:val="auto"/>
          <w:sz w:val="30"/>
          <w:highlight w:val="none"/>
          <w:lang w:val="zh-CN"/>
        </w:rPr>
        <w:t>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396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559.95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highlight w:val="none"/>
          <w:lang w:val="zh-CN"/>
        </w:rPr>
        <w:t>92.29</w:t>
      </w:r>
      <w:r>
        <w:rPr>
          <w:rFonts w:hint="eastAsia" w:ascii="仿宋_GB2312" w:hAnsi="仿宋_GB2312" w:eastAsia="仿宋_GB2312" w:cs="仿宋_GB2312"/>
          <w:color w:val="auto"/>
          <w:sz w:val="30"/>
          <w:szCs w:val="30"/>
          <w:highlight w:val="none"/>
        </w:rPr>
        <w:t>％；办公费、印刷费、水电费、办公设备购置等公用经费</w:t>
      </w:r>
      <w:r>
        <w:rPr>
          <w:rFonts w:hint="eastAsia" w:ascii="仿宋_GB2312" w:hAnsi="仿宋_GB2312" w:eastAsia="仿宋_GB2312" w:cs="仿宋_GB2312"/>
          <w:color w:val="auto"/>
          <w:sz w:val="30"/>
          <w:highlight w:val="none"/>
          <w:lang w:val="zh-CN"/>
        </w:rPr>
        <w:t>534</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377.00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highlight w:val="none"/>
          <w:lang w:val="zh-CN"/>
        </w:rPr>
        <w:t>7.71</w:t>
      </w:r>
      <w:r>
        <w:rPr>
          <w:rFonts w:hint="eastAsia" w:ascii="仿宋_GB2312" w:hAnsi="仿宋_GB2312" w:eastAsia="仿宋_GB2312" w:cs="仿宋_GB2312"/>
          <w:color w:val="auto"/>
          <w:sz w:val="30"/>
          <w:szCs w:val="30"/>
          <w:highlight w:val="none"/>
        </w:rPr>
        <w:t>％。</w:t>
      </w:r>
    </w:p>
    <w:p w14:paraId="7534A1CC">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14:paraId="78EDD83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Times New Roman"/>
          <w:color w:val="auto"/>
          <w:sz w:val="30"/>
          <w:highlight w:val="none"/>
          <w:lang w:val="en-US" w:eastAsia="zh-CN"/>
        </w:rPr>
      </w:pP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年度用于保障</w:t>
      </w:r>
      <w:r>
        <w:rPr>
          <w:rFonts w:hint="eastAsia" w:ascii="仿宋_GB2312" w:hAnsi="仿宋_GB2312" w:eastAsia="仿宋_GB2312" w:cs="仿宋_GB2312"/>
          <w:color w:val="auto"/>
          <w:sz w:val="30"/>
          <w:highlight w:val="none"/>
          <w:lang w:val="zh-CN"/>
        </w:rPr>
        <w:t>华宁县自然资源局（本级）</w:t>
      </w:r>
      <w:r>
        <w:rPr>
          <w:rFonts w:hint="eastAsia" w:ascii="仿宋_GB2312" w:eastAsia="仿宋_GB2312"/>
          <w:color w:val="auto"/>
          <w:sz w:val="30"/>
          <w:szCs w:val="30"/>
          <w:highlight w:val="none"/>
        </w:rPr>
        <w:t>为完成特定的行政工作任务或事业发展目标，用于专项业务工作的经费支出</w:t>
      </w:r>
      <w:r>
        <w:rPr>
          <w:rFonts w:hint="eastAsia" w:ascii="仿宋_GB2312" w:hAnsi="仿宋_GB2312" w:eastAsia="仿宋_GB2312" w:cs="仿宋_GB2312"/>
          <w:color w:val="auto"/>
          <w:sz w:val="30"/>
          <w:highlight w:val="none"/>
          <w:lang w:val="zh-CN"/>
        </w:rPr>
        <w:t>26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630</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674.88</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其中：基本建设类项目支出</w:t>
      </w:r>
      <w:r>
        <w:rPr>
          <w:rFonts w:hint="eastAsia" w:ascii="仿宋_GB2312" w:hAnsi="仿宋_GB2312" w:eastAsia="仿宋_GB2312" w:cs="仿宋_GB2312"/>
          <w:color w:val="auto"/>
          <w:sz w:val="30"/>
          <w:highlight w:val="none"/>
          <w:lang w:val="zh-CN"/>
        </w:rPr>
        <w:t>22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904</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866.00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rPr>
        <w:t>具体项目开支及开展工作情况</w:t>
      </w:r>
      <w:r>
        <w:rPr>
          <w:rFonts w:hint="eastAsia" w:ascii="仿宋" w:hAnsi="仿宋" w:eastAsia="仿宋" w:cs="Times New Roman"/>
          <w:color w:val="auto"/>
          <w:sz w:val="30"/>
          <w:highlight w:val="none"/>
          <w:lang w:val="en-US" w:eastAsia="zh-CN"/>
        </w:rPr>
        <w:t>如下：</w:t>
      </w:r>
    </w:p>
    <w:p w14:paraId="0B4C50BD">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w:t>
      </w:r>
      <w:r>
        <w:rPr>
          <w:rFonts w:hint="eastAsia" w:ascii="仿宋" w:hAnsi="仿宋" w:eastAsia="仿宋" w:cs="Times New Roman"/>
          <w:color w:val="auto"/>
          <w:kern w:val="2"/>
          <w:sz w:val="30"/>
          <w:highlight w:val="none"/>
          <w:lang w:val="en-US"/>
        </w:rPr>
        <w:t>玉溪市补助县级部分耕地流出整改技术服务专项经费</w:t>
      </w:r>
      <w:r>
        <w:rPr>
          <w:rFonts w:hint="eastAsia" w:ascii="仿宋" w:hAnsi="仿宋" w:eastAsia="仿宋" w:cs="Times New Roman"/>
          <w:color w:val="auto"/>
          <w:kern w:val="2"/>
          <w:sz w:val="30"/>
          <w:highlight w:val="none"/>
          <w:lang w:val="en-US" w:eastAsia="zh-CN"/>
        </w:rPr>
        <w:t>500，000.00元，用于拨付拖欠技术服务单位费用和拨乡镇（街道）整改工作经费；</w:t>
      </w:r>
    </w:p>
    <w:p w14:paraId="2829C312">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w:t>
      </w:r>
      <w:r>
        <w:rPr>
          <w:rFonts w:hint="default" w:ascii="仿宋" w:hAnsi="仿宋" w:eastAsia="仿宋" w:cs="Times New Roman"/>
          <w:color w:val="auto"/>
          <w:kern w:val="2"/>
          <w:sz w:val="30"/>
          <w:highlight w:val="none"/>
          <w:lang w:val="en-US" w:eastAsia="zh-CN"/>
        </w:rPr>
        <w:t>华宁县大村磷矿转让费资金</w:t>
      </w:r>
      <w:r>
        <w:rPr>
          <w:rFonts w:hint="eastAsia" w:ascii="仿宋" w:hAnsi="仿宋" w:eastAsia="仿宋" w:cs="Times New Roman"/>
          <w:color w:val="auto"/>
          <w:kern w:val="2"/>
          <w:sz w:val="30"/>
          <w:highlight w:val="none"/>
          <w:lang w:val="en-US" w:eastAsia="zh-CN"/>
        </w:rPr>
        <w:t>1,445,021.80元，用于归还县国资公司资金。</w:t>
      </w:r>
    </w:p>
    <w:p w14:paraId="630C673F">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3.</w:t>
      </w:r>
      <w:r>
        <w:rPr>
          <w:rFonts w:hint="default" w:ascii="仿宋" w:hAnsi="仿宋" w:eastAsia="仿宋" w:cs="Times New Roman"/>
          <w:color w:val="auto"/>
          <w:kern w:val="2"/>
          <w:sz w:val="30"/>
          <w:highlight w:val="none"/>
          <w:lang w:val="en-US" w:eastAsia="zh-CN"/>
        </w:rPr>
        <w:t>通红甸乡山羊母村委会山羊母小组滑坡治理项目资金</w:t>
      </w:r>
      <w:r>
        <w:rPr>
          <w:rFonts w:hint="eastAsia" w:ascii="仿宋" w:hAnsi="仿宋" w:eastAsia="仿宋" w:cs="Times New Roman"/>
          <w:color w:val="auto"/>
          <w:kern w:val="2"/>
          <w:sz w:val="30"/>
          <w:highlight w:val="none"/>
          <w:lang w:val="en-US" w:eastAsia="zh-CN"/>
        </w:rPr>
        <w:t>50,000.00元，用于拨付该治理项目资金；</w:t>
      </w:r>
    </w:p>
    <w:p w14:paraId="5ED93E2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4.</w:t>
      </w:r>
      <w:r>
        <w:rPr>
          <w:rFonts w:hint="default" w:ascii="仿宋" w:hAnsi="仿宋" w:eastAsia="仿宋" w:cs="Times New Roman"/>
          <w:color w:val="auto"/>
          <w:kern w:val="2"/>
          <w:sz w:val="30"/>
          <w:highlight w:val="none"/>
          <w:lang w:val="en-US" w:eastAsia="zh-CN"/>
        </w:rPr>
        <w:t>2020年中央第二批地质灾害防治补助资金</w:t>
      </w:r>
      <w:r>
        <w:rPr>
          <w:rFonts w:hint="eastAsia" w:ascii="仿宋" w:hAnsi="仿宋" w:eastAsia="仿宋" w:cs="Times New Roman"/>
          <w:color w:val="auto"/>
          <w:kern w:val="2"/>
          <w:sz w:val="30"/>
          <w:highlight w:val="none"/>
          <w:lang w:val="en-US" w:eastAsia="zh-CN"/>
        </w:rPr>
        <w:t>2,071,391.00元，用于拨付三个重点治理项目相关资金；</w:t>
      </w:r>
    </w:p>
    <w:p w14:paraId="4A93030F">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5.</w:t>
      </w:r>
      <w:r>
        <w:rPr>
          <w:rFonts w:hint="default" w:ascii="仿宋" w:hAnsi="仿宋" w:eastAsia="仿宋" w:cs="Times New Roman"/>
          <w:color w:val="auto"/>
          <w:kern w:val="2"/>
          <w:sz w:val="30"/>
          <w:highlight w:val="none"/>
          <w:lang w:val="en-US" w:eastAsia="zh-CN"/>
        </w:rPr>
        <w:t>华宁县宁州街道登楼山崩塌、滑坡治理工程资金2</w:t>
      </w:r>
      <w:r>
        <w:rPr>
          <w:rFonts w:hint="eastAsia" w:ascii="仿宋" w:hAnsi="仿宋" w:eastAsia="仿宋" w:cs="Times New Roman"/>
          <w:color w:val="auto"/>
          <w:kern w:val="2"/>
          <w:sz w:val="30"/>
          <w:highlight w:val="none"/>
          <w:lang w:val="en-US" w:eastAsia="zh-CN"/>
        </w:rPr>
        <w:t>,</w:t>
      </w:r>
      <w:r>
        <w:rPr>
          <w:rFonts w:hint="default" w:ascii="仿宋" w:hAnsi="仿宋" w:eastAsia="仿宋" w:cs="Times New Roman"/>
          <w:color w:val="auto"/>
          <w:kern w:val="2"/>
          <w:sz w:val="30"/>
          <w:highlight w:val="none"/>
          <w:lang w:val="en-US" w:eastAsia="zh-CN"/>
        </w:rPr>
        <w:t>713</w:t>
      </w:r>
      <w:r>
        <w:rPr>
          <w:rFonts w:hint="eastAsia" w:ascii="仿宋" w:hAnsi="仿宋" w:eastAsia="仿宋" w:cs="Times New Roman"/>
          <w:color w:val="auto"/>
          <w:kern w:val="2"/>
          <w:sz w:val="30"/>
          <w:highlight w:val="none"/>
          <w:lang w:val="en-US" w:eastAsia="zh-CN"/>
        </w:rPr>
        <w:t>,</w:t>
      </w:r>
      <w:r>
        <w:rPr>
          <w:rFonts w:hint="default" w:ascii="仿宋" w:hAnsi="仿宋" w:eastAsia="仿宋" w:cs="Times New Roman"/>
          <w:color w:val="auto"/>
          <w:kern w:val="2"/>
          <w:sz w:val="30"/>
          <w:highlight w:val="none"/>
          <w:lang w:val="en-US" w:eastAsia="zh-CN"/>
        </w:rPr>
        <w:t>475</w:t>
      </w:r>
      <w:r>
        <w:rPr>
          <w:rFonts w:hint="eastAsia" w:ascii="仿宋" w:hAnsi="仿宋" w:eastAsia="仿宋" w:cs="Times New Roman"/>
          <w:color w:val="auto"/>
          <w:kern w:val="2"/>
          <w:sz w:val="30"/>
          <w:highlight w:val="none"/>
          <w:lang w:val="en-US" w:eastAsia="zh-CN"/>
        </w:rPr>
        <w:t>.00元，用于拨付该治理项目资金；</w:t>
      </w:r>
    </w:p>
    <w:p w14:paraId="06FA2F2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6.</w:t>
      </w:r>
      <w:r>
        <w:rPr>
          <w:rFonts w:hint="default" w:ascii="仿宋" w:hAnsi="仿宋" w:eastAsia="仿宋" w:cs="Times New Roman"/>
          <w:color w:val="auto"/>
          <w:kern w:val="2"/>
          <w:sz w:val="30"/>
          <w:highlight w:val="none"/>
          <w:lang w:val="en-US" w:eastAsia="zh-CN"/>
        </w:rPr>
        <w:t>2021年地质灾害群测群防监测员资金</w:t>
      </w:r>
      <w:r>
        <w:rPr>
          <w:rFonts w:hint="eastAsia" w:ascii="仿宋" w:hAnsi="仿宋" w:eastAsia="仿宋" w:cs="Times New Roman"/>
          <w:color w:val="auto"/>
          <w:kern w:val="2"/>
          <w:sz w:val="30"/>
          <w:highlight w:val="none"/>
          <w:lang w:val="en-US" w:eastAsia="zh-CN"/>
        </w:rPr>
        <w:t>82,000.00元，用于发放华宁县地质灾害监测员补助资金；</w:t>
      </w:r>
    </w:p>
    <w:p w14:paraId="549BB456">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7.</w:t>
      </w:r>
      <w:r>
        <w:rPr>
          <w:rFonts w:hint="default" w:ascii="仿宋" w:hAnsi="仿宋" w:eastAsia="仿宋" w:cs="Times New Roman"/>
          <w:color w:val="auto"/>
          <w:kern w:val="2"/>
          <w:sz w:val="30"/>
          <w:highlight w:val="none"/>
          <w:lang w:val="en-US" w:eastAsia="zh-CN"/>
        </w:rPr>
        <w:t>青龙镇矣马白村委会鸡冠山小组滑坡治理工程项目资金</w:t>
      </w:r>
      <w:r>
        <w:rPr>
          <w:rFonts w:hint="eastAsia" w:ascii="仿宋" w:hAnsi="仿宋" w:eastAsia="仿宋" w:cs="Times New Roman"/>
          <w:color w:val="auto"/>
          <w:kern w:val="2"/>
          <w:sz w:val="30"/>
          <w:highlight w:val="none"/>
          <w:lang w:val="en-US" w:eastAsia="zh-CN"/>
        </w:rPr>
        <w:t>50,000.00元，用于拨付该治理项目资金；</w:t>
      </w:r>
    </w:p>
    <w:p w14:paraId="3D3624A7">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8.</w:t>
      </w:r>
      <w:r>
        <w:rPr>
          <w:rFonts w:hint="default" w:ascii="仿宋" w:hAnsi="仿宋" w:eastAsia="仿宋" w:cs="Times New Roman"/>
          <w:color w:val="auto"/>
          <w:kern w:val="2"/>
          <w:sz w:val="30"/>
          <w:highlight w:val="none"/>
          <w:lang w:val="en-US" w:eastAsia="zh-CN"/>
        </w:rPr>
        <w:t>华宁县宁州街道普茶寨村委会普茶寨滑坡治理工程项目资金</w:t>
      </w:r>
      <w:r>
        <w:rPr>
          <w:rFonts w:hint="eastAsia" w:ascii="仿宋" w:hAnsi="仿宋" w:eastAsia="仿宋" w:cs="Times New Roman"/>
          <w:color w:val="auto"/>
          <w:kern w:val="2"/>
          <w:sz w:val="30"/>
          <w:highlight w:val="none"/>
          <w:lang w:val="en-US" w:eastAsia="zh-CN"/>
        </w:rPr>
        <w:t>2,870,000.00元，用于拨付该治理项目资金；</w:t>
      </w:r>
    </w:p>
    <w:p w14:paraId="6B8CF478">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9.</w:t>
      </w:r>
      <w:r>
        <w:rPr>
          <w:rFonts w:hint="default" w:ascii="仿宋" w:hAnsi="仿宋" w:eastAsia="仿宋" w:cs="Times New Roman"/>
          <w:color w:val="auto"/>
          <w:kern w:val="2"/>
          <w:sz w:val="30"/>
          <w:highlight w:val="none"/>
          <w:lang w:val="en-US" w:eastAsia="zh-CN"/>
        </w:rPr>
        <w:t>2023年地质灾害监测员市级补助资金</w:t>
      </w:r>
      <w:r>
        <w:rPr>
          <w:rFonts w:hint="eastAsia" w:ascii="仿宋" w:hAnsi="仿宋" w:eastAsia="仿宋" w:cs="Times New Roman"/>
          <w:color w:val="auto"/>
          <w:kern w:val="2"/>
          <w:sz w:val="30"/>
          <w:highlight w:val="none"/>
          <w:lang w:val="en-US" w:eastAsia="zh-CN"/>
        </w:rPr>
        <w:t>42,500.00元，用于发放华宁县地质灾害监测员补助资金；</w:t>
      </w:r>
    </w:p>
    <w:p w14:paraId="336C2AA6">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10.</w:t>
      </w:r>
      <w:r>
        <w:rPr>
          <w:rFonts w:hint="default" w:ascii="仿宋" w:hAnsi="仿宋" w:eastAsia="仿宋" w:cs="Times New Roman"/>
          <w:color w:val="auto"/>
          <w:kern w:val="2"/>
          <w:sz w:val="30"/>
          <w:highlight w:val="none"/>
          <w:lang w:val="en-US" w:eastAsia="zh-CN"/>
        </w:rPr>
        <w:t>华宁县宁州街道铁埂等2个村土地整治（提质改造）项目资金</w:t>
      </w:r>
      <w:r>
        <w:rPr>
          <w:rFonts w:hint="eastAsia" w:ascii="仿宋" w:hAnsi="仿宋" w:eastAsia="仿宋" w:cs="Times New Roman"/>
          <w:color w:val="auto"/>
          <w:kern w:val="2"/>
          <w:sz w:val="30"/>
          <w:highlight w:val="none"/>
          <w:lang w:val="en-US" w:eastAsia="zh-CN"/>
        </w:rPr>
        <w:t>500,000.00元，用于拨付该土地整治项目资金；</w:t>
      </w:r>
    </w:p>
    <w:p w14:paraId="50E18DCD">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11.华宁县三个土地整治项目投资成本资金12,000,000.00元，用于归还项目投资成本；</w:t>
      </w:r>
    </w:p>
    <w:p w14:paraId="75D6FB0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12.华宁县第九中学不稳斜坡治理工程项目资金2,600,000.00元，用于拨付该治理项目资金；</w:t>
      </w:r>
    </w:p>
    <w:p w14:paraId="698D9478">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13.2022年省级地质灾害防治专项资金5,000.00元，用于发放华宁县地质灾害监测员补助资金；</w:t>
      </w:r>
    </w:p>
    <w:p w14:paraId="07080C2A">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14地灾监测员补助资金85,000.00元，用于发放华宁县地质灾害监测员补助资金；</w:t>
      </w:r>
    </w:p>
    <w:p w14:paraId="3FF905F6">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15.华宁县2024年耕地流出整改工作经费600,000.00元，用于拨付拖欠技术服务单位费用和拨乡镇（街道）整改工作经费；</w:t>
      </w:r>
    </w:p>
    <w:p w14:paraId="5FE5AD9E">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16.华宁县地质灾害监测员补助资金35,000.00元，用于发放华宁县地质灾害监测员补助资金；</w:t>
      </w:r>
    </w:p>
    <w:p w14:paraId="2FEDB11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17.华宁县自然资源局工作经费564,787.08元，用于保障单位正常运转支出；</w:t>
      </w:r>
    </w:p>
    <w:p w14:paraId="110D8CD0">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18.</w:t>
      </w:r>
      <w:r>
        <w:rPr>
          <w:rFonts w:hint="default" w:ascii="仿宋" w:hAnsi="仿宋" w:eastAsia="仿宋" w:cs="Times New Roman"/>
          <w:color w:val="auto"/>
          <w:kern w:val="2"/>
          <w:sz w:val="30"/>
          <w:highlight w:val="none"/>
          <w:lang w:val="en-US" w:eastAsia="zh-CN"/>
        </w:rPr>
        <w:t>盘溪镇磨沙塘小学及磨沙塘村下寨小组滑坡应急治理项目资金</w:t>
      </w:r>
      <w:r>
        <w:rPr>
          <w:rFonts w:hint="eastAsia" w:ascii="仿宋" w:hAnsi="仿宋" w:eastAsia="仿宋" w:cs="Times New Roman"/>
          <w:color w:val="auto"/>
          <w:kern w:val="2"/>
          <w:sz w:val="30"/>
          <w:highlight w:val="none"/>
          <w:lang w:val="en-US" w:eastAsia="zh-CN"/>
        </w:rPr>
        <w:t>50,000.00元，用于拨付该治理项目资金；</w:t>
      </w:r>
    </w:p>
    <w:p w14:paraId="511B8DBC">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19.华宁县自然资源局收支专户利息收入资金76.80元，用于上缴收支专户利息收入；</w:t>
      </w:r>
    </w:p>
    <w:p w14:paraId="567967F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20.西沙西那冲磷矿勘探探矿权前期投入返还经费150,000.00元，用于保障单位正常运转支出；</w:t>
      </w:r>
    </w:p>
    <w:p w14:paraId="646C63BB">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21.华宁县2024年群测群防员中央补助资金133,000.00元，用于发放华宁县地质灾害监测员补助资金；</w:t>
      </w:r>
    </w:p>
    <w:p w14:paraId="3D498BC9">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仿宋" w:hAnsi="仿宋" w:eastAsia="仿宋" w:cs="Times New Roman"/>
          <w:color w:val="auto"/>
          <w:kern w:val="2"/>
          <w:sz w:val="30"/>
          <w:highlight w:val="none"/>
          <w:lang w:val="en-US" w:eastAsia="zh-CN"/>
        </w:rPr>
      </w:pPr>
      <w:r>
        <w:rPr>
          <w:rFonts w:hint="eastAsia" w:ascii="仿宋" w:hAnsi="仿宋" w:eastAsia="仿宋" w:cs="Times New Roman"/>
          <w:color w:val="auto"/>
          <w:kern w:val="2"/>
          <w:sz w:val="30"/>
          <w:highlight w:val="none"/>
          <w:lang w:val="en-US" w:eastAsia="zh-CN"/>
        </w:rPr>
        <w:t>22.2021至2022年地灾监测员市级补助资金83,500.00元，用于发放华宁县地质灾害监测员补助资金。</w:t>
      </w:r>
    </w:p>
    <w:p w14:paraId="6BA58595">
      <w:pPr>
        <w:widowControl/>
        <w:snapToGrid w:val="0"/>
        <w:spacing w:before="100" w:after="100" w:line="600" w:lineRule="exact"/>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14:paraId="1379583D">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14:paraId="373BC83D">
      <w:pPr>
        <w:widowControl/>
        <w:snapToGrid w:val="0"/>
        <w:spacing w:before="100" w:after="100" w:line="600" w:lineRule="exact"/>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highlight w:val="none"/>
          <w:lang w:val="zh-CN"/>
        </w:rPr>
        <w:t>华宁县自然资源局（本级）</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年度一般公共预算财政拨款支出</w:t>
      </w:r>
      <w:r>
        <w:rPr>
          <w:rFonts w:hint="eastAsia" w:ascii="仿宋_GB2312" w:hAnsi="仿宋_GB2312" w:eastAsia="仿宋_GB2312" w:cs="仿宋_GB2312"/>
          <w:color w:val="auto"/>
          <w:kern w:val="0"/>
          <w:sz w:val="30"/>
          <w:highlight w:val="none"/>
          <w:lang w:val="zh-CN"/>
        </w:rPr>
        <w:t>31</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966</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590.03</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,占本年支出合计的</w:t>
      </w:r>
      <w:r>
        <w:rPr>
          <w:rFonts w:hint="eastAsia" w:ascii="仿宋_GB2312" w:hAnsi="仿宋_GB2312" w:eastAsia="仿宋_GB2312" w:cs="仿宋_GB2312"/>
          <w:color w:val="auto"/>
          <w:sz w:val="30"/>
          <w:highlight w:val="none"/>
          <w:lang w:val="zh-CN"/>
        </w:rPr>
        <w:t>95.25</w:t>
      </w:r>
      <w:r>
        <w:rPr>
          <w:rFonts w:hint="eastAsia" w:ascii="仿宋_GB2312" w:hAnsi="宋体" w:eastAsia="仿宋_GB2312" w:cs="Arial"/>
          <w:color w:val="auto"/>
          <w:kern w:val="0"/>
          <w:sz w:val="30"/>
          <w:szCs w:val="30"/>
          <w:highlight w:val="none"/>
        </w:rPr>
        <w:t>%。与上年</w:t>
      </w:r>
      <w:r>
        <w:rPr>
          <w:rFonts w:hint="eastAsia" w:ascii="仿宋_GB2312" w:hAnsi="宋体" w:eastAsia="仿宋_GB2312" w:cs="Arial"/>
          <w:color w:val="auto"/>
          <w:kern w:val="0"/>
          <w:sz w:val="30"/>
          <w:szCs w:val="30"/>
          <w:highlight w:val="none"/>
          <w:lang w:eastAsia="zh-CN"/>
        </w:rPr>
        <w:t>相比</w:t>
      </w:r>
      <w:r>
        <w:rPr>
          <w:rFonts w:hint="eastAsia" w:ascii="仿宋_GB2312" w:hAnsi="宋体" w:eastAsia="仿宋_GB2312" w:cs="Arial"/>
          <w:color w:val="auto"/>
          <w:kern w:val="0"/>
          <w:sz w:val="30"/>
          <w:szCs w:val="30"/>
          <w:highlight w:val="none"/>
        </w:rPr>
        <w:t>增加</w:t>
      </w:r>
      <w:r>
        <w:rPr>
          <w:rFonts w:hint="eastAsia" w:ascii="仿宋_GB2312" w:hAnsi="仿宋_GB2312" w:eastAsia="仿宋_GB2312" w:cs="仿宋_GB2312"/>
          <w:color w:val="auto"/>
          <w:kern w:val="0"/>
          <w:sz w:val="30"/>
          <w:highlight w:val="none"/>
          <w:lang w:val="zh-CN"/>
        </w:rPr>
        <w:t>17</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363</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902.56</w:t>
      </w:r>
      <w:r>
        <w:rPr>
          <w:rFonts w:hint="eastAsia" w:ascii="仿宋_GB2312" w:hAnsi="宋体" w:eastAsia="仿宋_GB2312" w:cs="Arial"/>
          <w:color w:val="auto"/>
          <w:kern w:val="0"/>
          <w:sz w:val="30"/>
          <w:szCs w:val="30"/>
          <w:highlight w:val="none"/>
        </w:rPr>
        <w:t>元，增长</w:t>
      </w:r>
      <w:r>
        <w:rPr>
          <w:rFonts w:hint="eastAsia" w:ascii="仿宋_GB2312" w:hAnsi="仿宋_GB2312" w:eastAsia="仿宋_GB2312" w:cs="仿宋_GB2312"/>
          <w:color w:val="auto"/>
          <w:kern w:val="0"/>
          <w:sz w:val="30"/>
          <w:highlight w:val="none"/>
          <w:lang w:val="zh-CN"/>
        </w:rPr>
        <w:t>118.91</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sz w:val="30"/>
          <w:highlight w:val="none"/>
          <w:lang w:val="zh-CN"/>
        </w:rPr>
        <w:t>384.96</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w:t>
      </w:r>
      <w:r>
        <w:rPr>
          <w:rFonts w:hint="eastAsia" w:ascii="仿宋" w:hAnsi="仿宋" w:eastAsia="仿宋" w:cs="Times New Roman"/>
          <w:color w:val="auto"/>
          <w:sz w:val="30"/>
          <w:highlight w:val="none"/>
          <w:lang w:val="en-US"/>
        </w:rPr>
        <w:t>主要原因是</w:t>
      </w:r>
      <w:r>
        <w:rPr>
          <w:rFonts w:hint="eastAsia" w:ascii="仿宋" w:hAnsi="仿宋" w:eastAsia="仿宋" w:cs="Times New Roman"/>
          <w:color w:val="auto"/>
          <w:sz w:val="30"/>
          <w:highlight w:val="none"/>
          <w:lang w:val="en-US" w:eastAsia="zh-CN"/>
        </w:rPr>
        <w:t>项目支出较上年度增加，安排</w:t>
      </w:r>
      <w:r>
        <w:rPr>
          <w:rFonts w:hint="eastAsia" w:ascii="仿宋" w:hAnsi="仿宋" w:eastAsia="仿宋" w:cs="Times New Roman"/>
          <w:color w:val="auto"/>
          <w:kern w:val="2"/>
          <w:sz w:val="30"/>
          <w:highlight w:val="none"/>
          <w:lang w:val="en-US" w:eastAsia="zh-CN"/>
        </w:rPr>
        <w:t>华宁县三个土地整治项目投资成本资金12,000,000.00元</w:t>
      </w:r>
      <w:r>
        <w:rPr>
          <w:rFonts w:hint="eastAsia" w:ascii="仿宋" w:hAnsi="仿宋" w:eastAsia="仿宋" w:cs="Times New Roman"/>
          <w:color w:val="auto"/>
          <w:sz w:val="30"/>
          <w:highlight w:val="none"/>
          <w:lang w:val="en-US"/>
        </w:rPr>
        <w:t>。</w:t>
      </w:r>
    </w:p>
    <w:p w14:paraId="15E1B2EB">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w:t>
      </w:r>
      <w:r>
        <w:rPr>
          <w:rFonts w:hint="eastAsia" w:ascii="楷体" w:hAnsi="楷体" w:eastAsia="楷体"/>
          <w:color w:val="auto"/>
          <w:sz w:val="30"/>
          <w:szCs w:val="30"/>
          <w:highlight w:val="none"/>
          <w:lang w:eastAsia="zh-CN"/>
        </w:rPr>
        <w:t>分功能分类科目情况</w:t>
      </w:r>
      <w:r>
        <w:rPr>
          <w:rFonts w:hint="eastAsia" w:ascii="楷体" w:hAnsi="楷体" w:eastAsia="楷体"/>
          <w:color w:val="auto"/>
          <w:sz w:val="30"/>
          <w:szCs w:val="30"/>
          <w:highlight w:val="none"/>
        </w:rPr>
        <w:tab/>
      </w:r>
    </w:p>
    <w:p w14:paraId="0149AAB0">
      <w:pPr>
        <w:widowControl/>
        <w:snapToGrid w:val="0"/>
        <w:spacing w:before="100" w:after="100"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hAnsi="宋体" w:eastAsia="仿宋_GB2312" w:cs="Arial"/>
          <w:color w:val="auto"/>
          <w:kern w:val="0"/>
          <w:sz w:val="30"/>
          <w:szCs w:val="30"/>
          <w:highlight w:val="none"/>
        </w:rPr>
        <w:t>1.一般公共服务（类）支出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0BC63B17">
      <w:pPr>
        <w:widowControl/>
        <w:snapToGrid w:val="0"/>
        <w:spacing w:before="100" w:after="100" w:line="360" w:lineRule="auto"/>
        <w:ind w:firstLine="600" w:firstLineChars="200"/>
        <w:jc w:val="left"/>
        <w:rPr>
          <w:rFonts w:hint="eastAsia" w:ascii="仿宋_GB2312" w:eastAsia="仿宋_GB2312"/>
          <w:color w:val="auto"/>
          <w:sz w:val="30"/>
          <w:szCs w:val="30"/>
          <w:highlight w:val="none"/>
          <w:lang w:val="en-US" w:eastAsia="zh-CN"/>
        </w:rPr>
      </w:pPr>
      <w:r>
        <w:rPr>
          <w:rFonts w:hint="eastAsia" w:ascii="仿宋_GB2312" w:hAnsi="宋体" w:eastAsia="仿宋_GB2312" w:cs="Arial"/>
          <w:color w:val="auto"/>
          <w:kern w:val="0"/>
          <w:sz w:val="30"/>
          <w:szCs w:val="30"/>
          <w:highlight w:val="none"/>
        </w:rPr>
        <w:t>2.外交（类）支出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30844993">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3.国防（类）支出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63AA3B55">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4.公共安全（类）支出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6A581AFD">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5.教育（类）支出</w:t>
      </w:r>
      <w:r>
        <w:rPr>
          <w:rFonts w:hint="eastAsia" w:ascii="仿宋_GB2312" w:hAnsi="仿宋_GB2312" w:eastAsia="仿宋_GB2312" w:cs="仿宋_GB2312"/>
          <w:color w:val="auto"/>
          <w:kern w:val="0"/>
          <w:sz w:val="30"/>
          <w:highlight w:val="none"/>
          <w:lang w:val="en-US" w:eastAsia="zh-CN"/>
        </w:rPr>
        <w:t>0.00</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0.00</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4204158D">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6.科学技术（类）支出</w:t>
      </w:r>
      <w:r>
        <w:rPr>
          <w:rFonts w:hint="eastAsia" w:ascii="仿宋_GB2312" w:hAnsi="仿宋_GB2312" w:eastAsia="仿宋_GB2312" w:cs="仿宋_GB2312"/>
          <w:color w:val="auto"/>
          <w:kern w:val="0"/>
          <w:sz w:val="30"/>
          <w:highlight w:val="none"/>
          <w:lang w:val="en-US" w:eastAsia="zh-CN"/>
        </w:rPr>
        <w:t>0.00</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0.00</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29382591">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7.文化旅游体育与传媒（类）支出</w:t>
      </w:r>
      <w:r>
        <w:rPr>
          <w:rFonts w:hint="eastAsia" w:ascii="仿宋_GB2312" w:hAnsi="仿宋_GB2312" w:eastAsia="仿宋_GB2312" w:cs="仿宋_GB2312"/>
          <w:color w:val="auto"/>
          <w:kern w:val="0"/>
          <w:sz w:val="30"/>
          <w:highlight w:val="none"/>
          <w:lang w:val="en-US" w:eastAsia="zh-CN"/>
        </w:rPr>
        <w:t>0.00</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0.00</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503DE97A">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8.社会保障和就业（类）支出</w:t>
      </w:r>
      <w:r>
        <w:rPr>
          <w:rFonts w:hint="eastAsia" w:ascii="仿宋_GB2312" w:hAnsi="仿宋_GB2312" w:eastAsia="仿宋_GB2312" w:cs="仿宋_GB2312"/>
          <w:color w:val="auto"/>
          <w:kern w:val="0"/>
          <w:sz w:val="30"/>
          <w:highlight w:val="none"/>
          <w:lang w:val="en-US" w:eastAsia="zh-CN"/>
        </w:rPr>
        <w:t>637.694.56</w:t>
      </w:r>
      <w:r>
        <w:rPr>
          <w:rFonts w:hint="eastAsia" w:ascii="仿宋_GB2312" w:hAnsi="仿宋_GB2312" w:eastAsia="仿宋_GB2312" w:cs="仿宋_GB2312"/>
          <w:color w:val="auto"/>
          <w:kern w:val="0"/>
          <w:sz w:val="30"/>
          <w:highlight w:val="none"/>
          <w:lang w:val="en-US"/>
        </w:rPr>
        <w:t>元，</w:t>
      </w:r>
      <w:r>
        <w:rPr>
          <w:rFonts w:hint="eastAsia" w:ascii="仿宋_GB2312" w:hAnsi="仿宋_GB2312" w:eastAsia="仿宋_GB2312" w:cs="仿宋_GB2312"/>
          <w:color w:val="auto"/>
          <w:sz w:val="30"/>
          <w:highlight w:val="none"/>
          <w:lang w:val="en-US"/>
        </w:rPr>
        <w:t>占一般公共预算财政拨款总支出的</w:t>
      </w:r>
      <w:r>
        <w:rPr>
          <w:rFonts w:hint="eastAsia" w:ascii="仿宋_GB2312" w:hAnsi="仿宋_GB2312" w:eastAsia="仿宋_GB2312" w:cs="仿宋_GB2312"/>
          <w:color w:val="auto"/>
          <w:sz w:val="30"/>
          <w:highlight w:val="none"/>
          <w:lang w:val="en-US" w:eastAsia="zh-CN"/>
        </w:rPr>
        <w:t>1.99</w:t>
      </w:r>
      <w:r>
        <w:rPr>
          <w:rFonts w:hint="eastAsia" w:ascii="仿宋_GB2312" w:hAnsi="仿宋_GB2312" w:eastAsia="仿宋_GB2312" w:cs="仿宋_GB2312"/>
          <w:color w:val="auto"/>
          <w:sz w:val="30"/>
          <w:highlight w:val="none"/>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54.89</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eastAsia="zh-CN"/>
        </w:rPr>
        <w:t>主要</w:t>
      </w:r>
      <w:r>
        <w:rPr>
          <w:rFonts w:hint="default" w:ascii="仿宋" w:hAnsi="仿宋" w:eastAsia="仿宋" w:cs="Times New Roman"/>
          <w:color w:val="auto"/>
          <w:sz w:val="30"/>
          <w:highlight w:val="none"/>
          <w:lang w:val="en-US" w:eastAsia="zh-CN"/>
        </w:rPr>
        <w:t>用于</w:t>
      </w:r>
      <w:r>
        <w:rPr>
          <w:rFonts w:hint="eastAsia" w:ascii="仿宋" w:hAnsi="仿宋" w:eastAsia="仿宋" w:cs="Times New Roman"/>
          <w:color w:val="auto"/>
          <w:sz w:val="30"/>
          <w:highlight w:val="none"/>
          <w:lang w:val="en-US" w:eastAsia="zh-CN"/>
        </w:rPr>
        <w:t>单位职工的养老保险等支出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人员调整和县级统筹安排支出</w:t>
      </w:r>
      <w:r>
        <w:rPr>
          <w:rFonts w:hint="eastAsia" w:ascii="仿宋_GB2312" w:hAnsi="宋体" w:eastAsia="仿宋_GB2312" w:cs="Arial"/>
          <w:color w:val="auto"/>
          <w:kern w:val="0"/>
          <w:sz w:val="30"/>
          <w:szCs w:val="30"/>
          <w:highlight w:val="none"/>
          <w:lang w:eastAsia="zh-CN"/>
        </w:rPr>
        <w:t>。</w:t>
      </w:r>
    </w:p>
    <w:p w14:paraId="411EDB2B">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9.卫生健康（类）支出</w:t>
      </w:r>
      <w:r>
        <w:rPr>
          <w:rFonts w:hint="eastAsia" w:ascii="仿宋_GB2312" w:hAnsi="仿宋_GB2312" w:eastAsia="仿宋_GB2312" w:cs="仿宋_GB2312"/>
          <w:color w:val="auto"/>
          <w:kern w:val="0"/>
          <w:sz w:val="30"/>
          <w:highlight w:val="none"/>
          <w:lang w:val="zh-CN"/>
        </w:rPr>
        <w:t>606</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197.39</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1.90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93.69</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eastAsia="zh-CN"/>
        </w:rPr>
        <w:t>主要</w:t>
      </w:r>
      <w:r>
        <w:rPr>
          <w:rFonts w:hint="default" w:ascii="仿宋" w:hAnsi="仿宋" w:eastAsia="仿宋" w:cs="Times New Roman"/>
          <w:color w:val="auto"/>
          <w:sz w:val="30"/>
          <w:highlight w:val="none"/>
          <w:lang w:val="en-US" w:eastAsia="zh-CN"/>
        </w:rPr>
        <w:t>用于</w:t>
      </w:r>
      <w:r>
        <w:rPr>
          <w:rFonts w:hint="eastAsia" w:ascii="仿宋" w:hAnsi="仿宋" w:eastAsia="仿宋" w:cs="Times New Roman"/>
          <w:color w:val="auto"/>
          <w:sz w:val="30"/>
          <w:highlight w:val="none"/>
          <w:lang w:val="en-US" w:eastAsia="zh-CN"/>
        </w:rPr>
        <w:t>单位职工医疗保险等支出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人员调整和县级统筹安排支出</w:t>
      </w:r>
      <w:r>
        <w:rPr>
          <w:rFonts w:hint="eastAsia" w:ascii="仿宋_GB2312" w:hAnsi="宋体" w:eastAsia="仿宋_GB2312" w:cs="Arial"/>
          <w:color w:val="auto"/>
          <w:kern w:val="0"/>
          <w:sz w:val="30"/>
          <w:szCs w:val="30"/>
          <w:highlight w:val="none"/>
          <w:lang w:eastAsia="zh-CN"/>
        </w:rPr>
        <w:t>。</w:t>
      </w:r>
    </w:p>
    <w:p w14:paraId="06E24FF2">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10.节能环保（类）支出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3FEA9F33">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11.城乡社区（类）支出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5D96920F">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12.农林水（类）支出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3566E874">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13.交通运输（类）支出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1D28B32A">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14.资源勘探工业信息等（类）支出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0250BC9F">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15.商业服务业等（类）支出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510AE64A">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16.金融（类）支出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3D259AA8">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17.援助其他地区（类）支出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68D07BCE">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18.自然资源海洋气象等（类）支出</w:t>
      </w:r>
      <w:r>
        <w:rPr>
          <w:rFonts w:hint="eastAsia" w:ascii="仿宋_GB2312" w:hAnsi="仿宋_GB2312" w:eastAsia="仿宋_GB2312" w:cs="仿宋_GB2312"/>
          <w:color w:val="auto"/>
          <w:kern w:val="0"/>
          <w:sz w:val="30"/>
          <w:highlight w:val="none"/>
          <w:lang w:val="zh-CN"/>
        </w:rPr>
        <w:t>19</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440</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825.08</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60.82</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333.10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eastAsia="zh-CN"/>
        </w:rPr>
        <w:t>主要</w:t>
      </w:r>
      <w:r>
        <w:rPr>
          <w:rFonts w:hint="default" w:ascii="仿宋" w:hAnsi="仿宋" w:eastAsia="仿宋" w:cs="Times New Roman"/>
          <w:color w:val="auto"/>
          <w:sz w:val="30"/>
          <w:highlight w:val="none"/>
          <w:lang w:val="en-US" w:eastAsia="zh-CN"/>
        </w:rPr>
        <w:t>用于</w:t>
      </w:r>
      <w:r>
        <w:rPr>
          <w:rFonts w:hint="eastAsia" w:ascii="仿宋" w:hAnsi="仿宋" w:eastAsia="仿宋" w:cs="Times New Roman"/>
          <w:color w:val="auto"/>
          <w:sz w:val="30"/>
          <w:highlight w:val="none"/>
          <w:lang w:val="en-US" w:eastAsia="zh-CN"/>
        </w:rPr>
        <w:t>地质灾害搬迁项目、地质灾害治理项目和土地整治项目支出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拖欠项目资金较多，当年度下达往年专款比例较高</w:t>
      </w:r>
      <w:r>
        <w:rPr>
          <w:rFonts w:hint="eastAsia" w:ascii="仿宋_GB2312" w:hAnsi="宋体" w:eastAsia="仿宋_GB2312" w:cs="Arial"/>
          <w:color w:val="auto"/>
          <w:kern w:val="0"/>
          <w:sz w:val="30"/>
          <w:szCs w:val="30"/>
          <w:highlight w:val="none"/>
          <w:lang w:eastAsia="zh-CN"/>
        </w:rPr>
        <w:t>。</w:t>
      </w:r>
    </w:p>
    <w:p w14:paraId="6CE33976">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19.住房保障（类）支出</w:t>
      </w:r>
      <w:r>
        <w:rPr>
          <w:rFonts w:hint="eastAsia" w:ascii="仿宋_GB2312" w:hAnsi="仿宋_GB2312" w:eastAsia="仿宋_GB2312" w:cs="仿宋_GB2312"/>
          <w:color w:val="auto"/>
          <w:kern w:val="0"/>
          <w:sz w:val="30"/>
          <w:highlight w:val="none"/>
          <w:lang w:val="zh-CN"/>
        </w:rPr>
        <w:t>411</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007.00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1.29</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highlight w:val="none"/>
          <w:lang w:val="zh-CN"/>
        </w:rPr>
        <w:t>62.39</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s="Times New Roman"/>
          <w:color w:val="auto"/>
          <w:sz w:val="30"/>
          <w:highlight w:val="none"/>
          <w:lang w:val="en-US" w:eastAsia="zh-CN"/>
        </w:rPr>
        <w:t>主要</w:t>
      </w:r>
      <w:r>
        <w:rPr>
          <w:rFonts w:hint="default" w:ascii="仿宋" w:hAnsi="仿宋" w:eastAsia="仿宋" w:cs="Times New Roman"/>
          <w:color w:val="auto"/>
          <w:sz w:val="30"/>
          <w:highlight w:val="none"/>
          <w:lang w:val="en-US" w:eastAsia="zh-CN"/>
        </w:rPr>
        <w:t>用于</w:t>
      </w:r>
      <w:r>
        <w:rPr>
          <w:rFonts w:hint="eastAsia" w:ascii="仿宋" w:hAnsi="仿宋" w:eastAsia="仿宋" w:cs="Times New Roman"/>
          <w:color w:val="auto"/>
          <w:sz w:val="30"/>
          <w:highlight w:val="none"/>
          <w:lang w:val="en-US" w:eastAsia="zh-CN"/>
        </w:rPr>
        <w:t>单位职工住房公积金支出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人员调整和县级统筹安排支出</w:t>
      </w:r>
      <w:r>
        <w:rPr>
          <w:rFonts w:hint="eastAsia" w:ascii="仿宋_GB2312" w:hAnsi="宋体" w:eastAsia="仿宋_GB2312" w:cs="Arial"/>
          <w:color w:val="auto"/>
          <w:kern w:val="0"/>
          <w:sz w:val="30"/>
          <w:szCs w:val="30"/>
          <w:highlight w:val="none"/>
          <w:lang w:eastAsia="zh-CN"/>
        </w:rPr>
        <w:t>。</w:t>
      </w:r>
    </w:p>
    <w:p w14:paraId="1CB3E3EE">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20.粮油物资储备（类）支出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23D691BD">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21.国有资本经营预算（类）支出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02FE1D3D">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22.灾害防治及应急管理（类）支出</w:t>
      </w:r>
      <w:r>
        <w:rPr>
          <w:rFonts w:hint="eastAsia" w:ascii="仿宋_GB2312" w:hAnsi="仿宋_GB2312" w:eastAsia="仿宋_GB2312" w:cs="仿宋_GB2312"/>
          <w:color w:val="auto"/>
          <w:kern w:val="0"/>
          <w:sz w:val="30"/>
          <w:highlight w:val="none"/>
          <w:lang w:val="zh-CN"/>
        </w:rPr>
        <w:t>10</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870</w:t>
      </w:r>
      <w:r>
        <w:rPr>
          <w:rFonts w:hint="eastAsia" w:ascii="仿宋_GB2312" w:hAnsi="仿宋_GB2312" w:eastAsia="仿宋_GB2312" w:cs="仿宋_GB2312"/>
          <w:color w:val="auto"/>
          <w:kern w:val="0"/>
          <w:sz w:val="30"/>
          <w:highlight w:val="none"/>
          <w:lang w:val="en-US" w:eastAsia="zh-CN"/>
        </w:rPr>
        <w:t>,</w:t>
      </w:r>
      <w:r>
        <w:rPr>
          <w:rFonts w:hint="eastAsia" w:ascii="仿宋_GB2312" w:hAnsi="仿宋_GB2312" w:eastAsia="仿宋_GB2312" w:cs="仿宋_GB2312"/>
          <w:color w:val="auto"/>
          <w:kern w:val="0"/>
          <w:sz w:val="30"/>
          <w:highlight w:val="none"/>
          <w:lang w:val="zh-CN"/>
        </w:rPr>
        <w:t>866.00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34.01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 w:hAnsi="仿宋" w:eastAsia="仿宋" w:cs="Times New Roman"/>
          <w:color w:val="auto"/>
          <w:sz w:val="30"/>
          <w:highlight w:val="none"/>
          <w:lang w:val="en-US" w:eastAsia="zh-CN"/>
        </w:rPr>
        <w:t>地质灾害搬迁项目、地质灾害治理项目和土地整治项目支出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拖欠项目资金较多，当年度下达往年专款比例较高</w:t>
      </w:r>
      <w:r>
        <w:rPr>
          <w:rFonts w:hint="eastAsia" w:ascii="仿宋_GB2312" w:hAnsi="宋体" w:eastAsia="仿宋_GB2312" w:cs="Arial"/>
          <w:color w:val="auto"/>
          <w:kern w:val="0"/>
          <w:sz w:val="30"/>
          <w:szCs w:val="30"/>
          <w:highlight w:val="none"/>
          <w:lang w:eastAsia="zh-CN"/>
        </w:rPr>
        <w:t>。</w:t>
      </w:r>
    </w:p>
    <w:p w14:paraId="0A075FBE">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23.其他（类）支出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0CD0BF80">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24.债务还本（类）支出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1FB5DCEC">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highlight w:val="none"/>
          <w:lang w:val="en-US"/>
        </w:rPr>
        <w:t>25.债务付息（类）支出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555AFE11">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kern w:val="0"/>
          <w:sz w:val="30"/>
          <w:highlight w:val="none"/>
          <w:lang w:val="en-US"/>
        </w:rPr>
        <w:t>26.抗疫特别国债安排（类）支出</w:t>
      </w:r>
      <w:r>
        <w:rPr>
          <w:rFonts w:hint="eastAsia" w:ascii="仿宋_GB2312" w:hAnsi="仿宋_GB2312" w:eastAsia="仿宋_GB2312" w:cs="仿宋_GB2312"/>
          <w:color w:val="auto"/>
          <w:kern w:val="0"/>
          <w:sz w:val="30"/>
          <w:highlight w:val="none"/>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highlight w:val="none"/>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5A84412D">
      <w:pPr>
        <w:widowControl/>
        <w:numPr>
          <w:ilvl w:val="0"/>
          <w:numId w:val="1"/>
        </w:numPr>
        <w:snapToGrid w:val="0"/>
        <w:spacing w:before="100" w:after="100" w:line="360" w:lineRule="auto"/>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财政拨款“三公”经费支出决算情况说明</w:t>
      </w:r>
    </w:p>
    <w:p w14:paraId="1B90AE2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（一）总体情况</w:t>
      </w:r>
    </w:p>
    <w:p w14:paraId="0DCF8ED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 w:hAnsi="仿宋" w:eastAsia="仿宋" w:cs="Times New Roman"/>
          <w:color w:val="auto"/>
          <w:sz w:val="30"/>
          <w:highlight w:val="none"/>
          <w:lang w:val="en-US" w:eastAsia="zh-CN"/>
        </w:rPr>
      </w:pPr>
      <w:r>
        <w:rPr>
          <w:rFonts w:hint="eastAsia" w:ascii="仿宋_GB2312" w:hAnsi="宋体" w:eastAsia="仿宋_GB2312" w:cs="Arial"/>
          <w:color w:val="auto"/>
          <w:kern w:val="0"/>
          <w:sz w:val="30"/>
          <w:szCs w:val="30"/>
          <w:highlight w:val="none"/>
          <w:lang w:val="en-US" w:eastAsia="zh-CN"/>
        </w:rPr>
        <w:t>2024</w:t>
      </w:r>
      <w:r>
        <w:rPr>
          <w:rFonts w:hint="eastAsia" w:ascii="仿宋_GB2312" w:hAnsi="宋体" w:eastAsia="仿宋_GB2312" w:cs="Arial"/>
          <w:color w:val="auto"/>
          <w:kern w:val="0"/>
          <w:sz w:val="30"/>
          <w:szCs w:val="30"/>
          <w:highlight w:val="none"/>
        </w:rPr>
        <w:t>年度财政拨款“三公”经费支出决算中，财政拨款“三公”经费支出</w:t>
      </w:r>
      <w:r>
        <w:rPr>
          <w:rFonts w:hint="eastAsia" w:ascii="仿宋_GB2312" w:hAnsi="宋体" w:eastAsia="仿宋_GB2312" w:cs="Arial"/>
          <w:color w:val="auto"/>
          <w:kern w:val="0"/>
          <w:sz w:val="30"/>
          <w:szCs w:val="30"/>
          <w:highlight w:val="none"/>
          <w:lang w:eastAsia="zh-CN"/>
        </w:rPr>
        <w:t>年初</w:t>
      </w:r>
      <w:r>
        <w:rPr>
          <w:rFonts w:hint="eastAsia" w:ascii="仿宋_GB2312" w:hAnsi="宋体" w:eastAsia="仿宋_GB2312" w:cs="Arial"/>
          <w:color w:val="auto"/>
          <w:kern w:val="0"/>
          <w:sz w:val="30"/>
          <w:szCs w:val="30"/>
          <w:highlight w:val="none"/>
        </w:rPr>
        <w:t>预算为</w:t>
      </w:r>
      <w:r>
        <w:rPr>
          <w:rFonts w:hint="eastAsia" w:ascii="仿宋_GB2312" w:hAnsi="仿宋_GB2312" w:eastAsia="仿宋_GB2312" w:cs="仿宋_GB2312"/>
          <w:color w:val="auto"/>
          <w:kern w:val="0"/>
          <w:sz w:val="30"/>
          <w:highlight w:val="none"/>
          <w:lang w:val="en-US" w:eastAsia="zh-CN"/>
        </w:rPr>
        <w:t>48,000.00</w:t>
      </w:r>
      <w:r>
        <w:rPr>
          <w:rFonts w:hint="eastAsia" w:ascii="仿宋_GB2312" w:hAnsi="宋体" w:eastAsia="仿宋_GB2312" w:cs="Arial"/>
          <w:color w:val="auto"/>
          <w:kern w:val="0"/>
          <w:sz w:val="30"/>
          <w:szCs w:val="30"/>
          <w:highlight w:val="none"/>
        </w:rPr>
        <w:t>元，决算为</w:t>
      </w:r>
      <w:r>
        <w:rPr>
          <w:rFonts w:hint="eastAsia" w:ascii="仿宋_GB2312" w:hAnsi="仿宋_GB2312" w:eastAsia="仿宋_GB2312" w:cs="仿宋_GB2312"/>
          <w:color w:val="auto"/>
          <w:sz w:val="30"/>
          <w:highlight w:val="none"/>
          <w:lang w:val="zh-CN"/>
        </w:rPr>
        <w:t>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361.00</w:t>
      </w:r>
      <w:r>
        <w:rPr>
          <w:rFonts w:hint="eastAsia" w:ascii="仿宋_GB2312" w:hAnsi="宋体" w:eastAsia="仿宋_GB2312" w:cs="Arial"/>
          <w:color w:val="auto"/>
          <w:kern w:val="0"/>
          <w:sz w:val="30"/>
          <w:szCs w:val="30"/>
          <w:highlight w:val="none"/>
        </w:rPr>
        <w:t>元，完成</w:t>
      </w:r>
      <w:r>
        <w:rPr>
          <w:rFonts w:hint="eastAsia" w:ascii="仿宋_GB2312" w:hAnsi="宋体" w:eastAsia="仿宋_GB2312" w:cs="Arial"/>
          <w:color w:val="auto"/>
          <w:kern w:val="0"/>
          <w:sz w:val="30"/>
          <w:szCs w:val="30"/>
          <w:highlight w:val="none"/>
          <w:lang w:eastAsia="zh-CN"/>
        </w:rPr>
        <w:t>年初</w:t>
      </w:r>
      <w:r>
        <w:rPr>
          <w:rFonts w:hint="eastAsia" w:ascii="仿宋_GB2312" w:hAnsi="宋体" w:eastAsia="仿宋_GB2312" w:cs="Arial"/>
          <w:color w:val="auto"/>
          <w:kern w:val="0"/>
          <w:sz w:val="30"/>
          <w:szCs w:val="30"/>
          <w:highlight w:val="none"/>
        </w:rPr>
        <w:t>预算的</w:t>
      </w:r>
      <w:r>
        <w:rPr>
          <w:rFonts w:hint="eastAsia" w:ascii="仿宋_GB2312" w:hAnsi="仿宋_GB2312" w:eastAsia="仿宋_GB2312" w:cs="仿宋_GB2312"/>
          <w:color w:val="auto"/>
          <w:sz w:val="30"/>
          <w:highlight w:val="none"/>
          <w:lang w:val="zh-CN"/>
        </w:rPr>
        <w:t>7.00</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；支出决算较上年</w:t>
      </w:r>
      <w:r>
        <w:rPr>
          <w:rFonts w:hint="eastAsia" w:ascii="仿宋_GB2312" w:hAnsi="宋体" w:eastAsia="仿宋_GB2312" w:cs="Arial"/>
          <w:color w:val="auto"/>
          <w:kern w:val="0"/>
          <w:sz w:val="30"/>
          <w:szCs w:val="30"/>
          <w:highlight w:val="none"/>
          <w:lang w:val="en-US" w:eastAsia="zh-CN"/>
        </w:rPr>
        <w:t>减少</w:t>
      </w:r>
      <w:r>
        <w:rPr>
          <w:rFonts w:hint="eastAsia" w:ascii="仿宋_GB2312" w:hAnsi="仿宋_GB2312" w:eastAsia="仿宋_GB2312" w:cs="仿宋_GB2312"/>
          <w:color w:val="auto"/>
          <w:sz w:val="30"/>
          <w:highlight w:val="none"/>
          <w:lang w:val="zh-CN"/>
        </w:rPr>
        <w:t>7</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438.83</w:t>
      </w:r>
      <w:r>
        <w:rPr>
          <w:rFonts w:hint="eastAsia" w:ascii="仿宋_GB2312" w:hAnsi="宋体" w:eastAsia="仿宋_GB2312" w:cs="Arial"/>
          <w:color w:val="auto"/>
          <w:kern w:val="0"/>
          <w:sz w:val="30"/>
          <w:szCs w:val="30"/>
          <w:highlight w:val="none"/>
          <w:lang w:val="en-US" w:eastAsia="zh-CN"/>
        </w:rPr>
        <w:t>元，下降</w:t>
      </w:r>
      <w:r>
        <w:rPr>
          <w:rFonts w:hint="eastAsia" w:ascii="仿宋_GB2312" w:hAnsi="仿宋_GB2312" w:eastAsia="仿宋_GB2312" w:cs="仿宋_GB2312"/>
          <w:color w:val="auto"/>
          <w:sz w:val="30"/>
          <w:highlight w:val="none"/>
          <w:lang w:val="zh-CN"/>
        </w:rPr>
        <w:t>68.88</w:t>
      </w:r>
      <w:r>
        <w:rPr>
          <w:rFonts w:hint="eastAsia" w:ascii="仿宋_GB2312" w:hAnsi="宋体" w:eastAsia="仿宋_GB2312" w:cs="Arial"/>
          <w:color w:val="auto"/>
          <w:kern w:val="0"/>
          <w:sz w:val="30"/>
          <w:szCs w:val="30"/>
          <w:highlight w:val="none"/>
          <w:lang w:val="en-US" w:eastAsia="zh-CN"/>
        </w:rPr>
        <w:t>%</w:t>
      </w:r>
      <w:r>
        <w:rPr>
          <w:rFonts w:hint="eastAsia" w:ascii="仿宋_GB2312" w:eastAsia="仿宋_GB2312"/>
          <w:color w:val="auto"/>
          <w:sz w:val="30"/>
          <w:szCs w:val="30"/>
          <w:highlight w:val="none"/>
          <w:lang w:val="en-US" w:eastAsia="zh-CN"/>
        </w:rPr>
        <w:t>,</w:t>
      </w:r>
      <w:r>
        <w:rPr>
          <w:rFonts w:hint="eastAsia" w:ascii="仿宋" w:hAnsi="仿宋" w:eastAsia="仿宋"/>
          <w:color w:val="auto"/>
          <w:sz w:val="30"/>
          <w:highlight w:val="none"/>
          <w:lang w:val="en-US"/>
        </w:rPr>
        <w:t>主要</w:t>
      </w:r>
      <w:r>
        <w:rPr>
          <w:rFonts w:hint="eastAsia" w:ascii="仿宋" w:hAnsi="仿宋" w:eastAsia="仿宋" w:cs="Times New Roman"/>
          <w:color w:val="auto"/>
          <w:sz w:val="30"/>
          <w:highlight w:val="none"/>
          <w:lang w:val="en-US"/>
        </w:rPr>
        <w:t>原因</w:t>
      </w:r>
      <w:r>
        <w:rPr>
          <w:rFonts w:hint="eastAsia" w:ascii="仿宋" w:hAnsi="仿宋" w:eastAsia="仿宋" w:cs="Times New Roman"/>
          <w:color w:val="auto"/>
          <w:sz w:val="30"/>
          <w:highlight w:val="none"/>
          <w:lang w:val="en-US" w:eastAsia="zh-CN"/>
        </w:rPr>
        <w:t>是县级财政统筹安排年初预算“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p>
    <w:p w14:paraId="4361421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eastAsia="zh-CN"/>
        </w:rPr>
      </w:pPr>
      <w:r>
        <w:rPr>
          <w:rFonts w:hint="eastAsia" w:ascii="仿宋_GB2312" w:hAnsi="宋体" w:eastAsia="仿宋_GB2312" w:cs="Arial"/>
          <w:color w:val="auto"/>
          <w:kern w:val="0"/>
          <w:sz w:val="30"/>
          <w:szCs w:val="30"/>
          <w:highlight w:val="none"/>
        </w:rPr>
        <w:t>因公出国（境）费支出</w:t>
      </w:r>
      <w:r>
        <w:rPr>
          <w:rFonts w:hint="eastAsia" w:ascii="仿宋_GB2312" w:hAnsi="宋体" w:eastAsia="仿宋_GB2312" w:cs="Arial"/>
          <w:color w:val="auto"/>
          <w:kern w:val="0"/>
          <w:sz w:val="30"/>
          <w:szCs w:val="30"/>
          <w:highlight w:val="none"/>
          <w:lang w:eastAsia="zh-CN"/>
        </w:rPr>
        <w:t>年初</w:t>
      </w:r>
      <w:r>
        <w:rPr>
          <w:rFonts w:hint="eastAsia" w:ascii="仿宋_GB2312" w:hAnsi="宋体" w:eastAsia="仿宋_GB2312" w:cs="Arial"/>
          <w:color w:val="auto"/>
          <w:kern w:val="0"/>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rPr>
        <w:t>元</w:t>
      </w:r>
      <w:r>
        <w:rPr>
          <w:rFonts w:hint="eastAsia" w:ascii="仿宋_GB2312" w:hAnsi="宋体" w:eastAsia="仿宋_GB2312" w:cs="Arial"/>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rPr>
        <w:t>元，占财政拨款“三公”经费</w:t>
      </w:r>
      <w:r>
        <w:rPr>
          <w:rFonts w:hint="eastAsia" w:ascii="仿宋_GB2312" w:hAnsi="宋体" w:eastAsia="仿宋_GB2312" w:cs="Arial"/>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rPr>
        <w:t>；公务用车购置费支出</w:t>
      </w:r>
      <w:r>
        <w:rPr>
          <w:rFonts w:hint="eastAsia" w:ascii="仿宋_GB2312" w:hAnsi="宋体" w:eastAsia="仿宋_GB2312" w:cs="Arial"/>
          <w:color w:val="auto"/>
          <w:kern w:val="0"/>
          <w:sz w:val="30"/>
          <w:szCs w:val="30"/>
          <w:highlight w:val="none"/>
          <w:lang w:eastAsia="zh-CN"/>
        </w:rPr>
        <w:t>年初</w:t>
      </w:r>
      <w:r>
        <w:rPr>
          <w:rFonts w:hint="eastAsia" w:ascii="仿宋_GB2312" w:hAnsi="宋体" w:eastAsia="仿宋_GB2312" w:cs="Arial"/>
          <w:color w:val="auto"/>
          <w:kern w:val="0"/>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rPr>
        <w:t>元</w:t>
      </w:r>
      <w:r>
        <w:rPr>
          <w:rFonts w:hint="eastAsia" w:ascii="仿宋_GB2312" w:hAnsi="宋体" w:eastAsia="仿宋_GB2312" w:cs="Arial"/>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rPr>
        <w:t>元，占财政拨款“三公”经费</w:t>
      </w:r>
      <w:r>
        <w:rPr>
          <w:rFonts w:hint="eastAsia" w:ascii="仿宋_GB2312" w:hAnsi="宋体" w:eastAsia="仿宋_GB2312" w:cs="Arial"/>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w:t>
      </w:r>
      <w:r>
        <w:rPr>
          <w:rFonts w:hint="eastAsia" w:ascii="仿宋_GB2312" w:hAnsi="宋体" w:eastAsia="仿宋_GB2312" w:cs="Arial"/>
          <w:color w:val="auto"/>
          <w:kern w:val="0"/>
          <w:sz w:val="30"/>
          <w:szCs w:val="30"/>
          <w:highlight w:val="none"/>
        </w:rPr>
        <w:t>；公务用车</w:t>
      </w:r>
      <w:r>
        <w:rPr>
          <w:rFonts w:hint="eastAsia" w:ascii="仿宋_GB2312" w:hAnsi="宋体" w:eastAsia="仿宋_GB2312" w:cs="Arial"/>
          <w:color w:val="auto"/>
          <w:kern w:val="0"/>
          <w:sz w:val="30"/>
          <w:szCs w:val="30"/>
          <w:highlight w:val="none"/>
          <w:lang w:eastAsia="zh-CN"/>
        </w:rPr>
        <w:t>运行维护</w:t>
      </w:r>
      <w:r>
        <w:rPr>
          <w:rFonts w:hint="eastAsia" w:ascii="仿宋_GB2312" w:hAnsi="宋体" w:eastAsia="仿宋_GB2312" w:cs="Arial"/>
          <w:color w:val="auto"/>
          <w:kern w:val="0"/>
          <w:sz w:val="30"/>
          <w:szCs w:val="30"/>
          <w:highlight w:val="none"/>
        </w:rPr>
        <w:t>费支出</w:t>
      </w:r>
      <w:r>
        <w:rPr>
          <w:rFonts w:hint="eastAsia" w:ascii="仿宋_GB2312" w:hAnsi="宋体" w:eastAsia="仿宋_GB2312" w:cs="Arial"/>
          <w:color w:val="auto"/>
          <w:kern w:val="0"/>
          <w:sz w:val="30"/>
          <w:szCs w:val="30"/>
          <w:highlight w:val="none"/>
          <w:lang w:eastAsia="zh-CN"/>
        </w:rPr>
        <w:t>年初</w:t>
      </w:r>
      <w:r>
        <w:rPr>
          <w:rFonts w:hint="eastAsia" w:ascii="仿宋_GB2312" w:hAnsi="宋体" w:eastAsia="仿宋_GB2312" w:cs="Arial"/>
          <w:color w:val="auto"/>
          <w:kern w:val="0"/>
          <w:sz w:val="30"/>
          <w:szCs w:val="30"/>
          <w:highlight w:val="none"/>
        </w:rPr>
        <w:t>预算为</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hAnsi="宋体" w:eastAsia="仿宋_GB2312" w:cs="Arial"/>
          <w:color w:val="auto"/>
          <w:kern w:val="0"/>
          <w:sz w:val="30"/>
          <w:szCs w:val="30"/>
          <w:highlight w:val="none"/>
        </w:rPr>
        <w:t>元</w:t>
      </w:r>
      <w:r>
        <w:rPr>
          <w:rFonts w:hint="eastAsia" w:ascii="仿宋_GB2312" w:hAnsi="宋体" w:eastAsia="仿宋_GB2312" w:cs="Arial"/>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100.00</w:t>
      </w:r>
      <w:r>
        <w:rPr>
          <w:rFonts w:hint="eastAsia" w:ascii="仿宋_GB2312" w:hAnsi="宋体" w:eastAsia="仿宋_GB2312" w:cs="Arial"/>
          <w:color w:val="auto"/>
          <w:kern w:val="0"/>
          <w:sz w:val="30"/>
          <w:szCs w:val="30"/>
          <w:highlight w:val="none"/>
        </w:rPr>
        <w:t>元，占财政拨款“三公”经费</w:t>
      </w:r>
      <w:r>
        <w:rPr>
          <w:rFonts w:hint="eastAsia" w:ascii="仿宋_GB2312" w:hAnsi="宋体" w:eastAsia="仿宋_GB2312" w:cs="Arial"/>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32.73</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，完成年初预算的</w:t>
      </w:r>
      <w:r>
        <w:rPr>
          <w:rFonts w:hint="eastAsia" w:ascii="仿宋_GB2312" w:hAnsi="仿宋_GB2312" w:eastAsia="仿宋_GB2312" w:cs="仿宋_GB2312"/>
          <w:color w:val="auto"/>
          <w:sz w:val="30"/>
          <w:highlight w:val="none"/>
          <w:lang w:val="zh-CN"/>
        </w:rPr>
        <w:t>9.17</w:t>
      </w:r>
      <w:r>
        <w:rPr>
          <w:rFonts w:hint="eastAsia" w:ascii="仿宋_GB2312" w:hAnsi="宋体" w:eastAsia="仿宋_GB2312" w:cs="Arial"/>
          <w:color w:val="auto"/>
          <w:kern w:val="0"/>
          <w:sz w:val="30"/>
          <w:szCs w:val="30"/>
          <w:highlight w:val="none"/>
          <w:lang w:val="en-US" w:eastAsia="zh-CN"/>
        </w:rPr>
        <w:t>%；</w:t>
      </w:r>
      <w:r>
        <w:rPr>
          <w:rFonts w:hint="eastAsia" w:ascii="仿宋_GB2312" w:hAnsi="宋体" w:eastAsia="仿宋_GB2312" w:cs="Arial"/>
          <w:color w:val="auto"/>
          <w:kern w:val="0"/>
          <w:sz w:val="30"/>
          <w:szCs w:val="30"/>
          <w:highlight w:val="none"/>
        </w:rPr>
        <w:t>公务接待费支出</w:t>
      </w:r>
      <w:r>
        <w:rPr>
          <w:rFonts w:hint="eastAsia" w:ascii="仿宋_GB2312" w:hAnsi="宋体" w:eastAsia="仿宋_GB2312" w:cs="Arial"/>
          <w:color w:val="auto"/>
          <w:kern w:val="0"/>
          <w:sz w:val="30"/>
          <w:szCs w:val="30"/>
          <w:highlight w:val="none"/>
          <w:lang w:eastAsia="zh-CN"/>
        </w:rPr>
        <w:t>年初</w:t>
      </w:r>
      <w:r>
        <w:rPr>
          <w:rFonts w:hint="eastAsia" w:ascii="仿宋_GB2312" w:hAnsi="宋体" w:eastAsia="仿宋_GB2312" w:cs="Arial"/>
          <w:color w:val="auto"/>
          <w:kern w:val="0"/>
          <w:sz w:val="30"/>
          <w:szCs w:val="30"/>
          <w:highlight w:val="none"/>
        </w:rPr>
        <w:t>预算为</w:t>
      </w:r>
      <w:r>
        <w:rPr>
          <w:rFonts w:hint="eastAsia" w:ascii="仿宋_GB2312" w:hAnsi="仿宋_GB2312" w:eastAsia="仿宋_GB2312" w:cs="仿宋_GB2312"/>
          <w:color w:val="auto"/>
          <w:sz w:val="30"/>
          <w:highlight w:val="none"/>
          <w:lang w:val="zh-CN"/>
        </w:rPr>
        <w:t>36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hAnsi="宋体" w:eastAsia="仿宋_GB2312" w:cs="Arial"/>
          <w:color w:val="auto"/>
          <w:kern w:val="0"/>
          <w:sz w:val="30"/>
          <w:szCs w:val="30"/>
          <w:highlight w:val="none"/>
        </w:rPr>
        <w:t>元</w:t>
      </w:r>
      <w:r>
        <w:rPr>
          <w:rFonts w:hint="eastAsia" w:ascii="仿宋_GB2312" w:hAnsi="宋体" w:eastAsia="仿宋_GB2312" w:cs="Arial"/>
          <w:color w:val="auto"/>
          <w:kern w:val="0"/>
          <w:sz w:val="30"/>
          <w:szCs w:val="30"/>
          <w:highlight w:val="none"/>
          <w:lang w:eastAsia="zh-CN"/>
        </w:rPr>
        <w:t>，决算为</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hAnsi="宋体" w:eastAsia="仿宋_GB2312" w:cs="Arial"/>
          <w:color w:val="auto"/>
          <w:kern w:val="0"/>
          <w:sz w:val="30"/>
          <w:szCs w:val="30"/>
          <w:highlight w:val="none"/>
        </w:rPr>
        <w:t>元，占财政拨款“三公”经费</w:t>
      </w:r>
      <w:r>
        <w:rPr>
          <w:rFonts w:hint="eastAsia" w:ascii="仿宋_GB2312" w:hAnsi="宋体" w:eastAsia="仿宋_GB2312" w:cs="Arial"/>
          <w:color w:val="auto"/>
          <w:kern w:val="0"/>
          <w:sz w:val="30"/>
          <w:szCs w:val="30"/>
          <w:highlight w:val="none"/>
          <w:lang w:eastAsia="zh-CN"/>
        </w:rPr>
        <w:t>总支出决算的</w:t>
      </w:r>
      <w:r>
        <w:rPr>
          <w:rFonts w:hint="eastAsia" w:ascii="仿宋_GB2312" w:hAnsi="仿宋_GB2312" w:eastAsia="仿宋_GB2312" w:cs="仿宋_GB2312"/>
          <w:color w:val="auto"/>
          <w:sz w:val="30"/>
          <w:highlight w:val="none"/>
          <w:lang w:val="zh-CN"/>
        </w:rPr>
        <w:t>67.27</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，完成年初预算的</w:t>
      </w:r>
      <w:r>
        <w:rPr>
          <w:rFonts w:hint="eastAsia" w:ascii="仿宋_GB2312" w:hAnsi="仿宋_GB2312" w:eastAsia="仿宋_GB2312" w:cs="仿宋_GB2312"/>
          <w:color w:val="auto"/>
          <w:sz w:val="30"/>
          <w:highlight w:val="none"/>
          <w:lang w:val="zh-CN"/>
        </w:rPr>
        <w:t>6.28</w:t>
      </w:r>
      <w:r>
        <w:rPr>
          <w:rFonts w:hint="eastAsia" w:ascii="仿宋_GB2312" w:hAnsi="宋体" w:eastAsia="仿宋_GB2312" w:cs="Arial"/>
          <w:color w:val="auto"/>
          <w:kern w:val="0"/>
          <w:sz w:val="30"/>
          <w:szCs w:val="30"/>
          <w:highlight w:val="none"/>
          <w:lang w:val="en-US" w:eastAsia="zh-CN"/>
        </w:rPr>
        <w:t>%</w:t>
      </w:r>
      <w:r>
        <w:rPr>
          <w:rFonts w:hint="eastAsia" w:ascii="仿宋_GB2312" w:eastAsia="仿宋_GB2312"/>
          <w:color w:val="auto"/>
          <w:sz w:val="30"/>
          <w:szCs w:val="30"/>
          <w:highlight w:val="none"/>
          <w:lang w:eastAsia="zh-CN"/>
        </w:rPr>
        <w:t>。</w:t>
      </w:r>
    </w:p>
    <w:p w14:paraId="107E9D0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sz w:val="30"/>
          <w:szCs w:val="30"/>
          <w:highlight w:val="none"/>
        </w:rPr>
        <w:t>因公出国（境）费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公务用车购置费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eastAsia="仿宋_GB2312"/>
          <w:color w:val="auto"/>
          <w:sz w:val="30"/>
          <w:szCs w:val="30"/>
          <w:highlight w:val="none"/>
        </w:rPr>
        <w:t>公务用车</w:t>
      </w:r>
      <w:r>
        <w:rPr>
          <w:rFonts w:hint="eastAsia" w:ascii="仿宋_GB2312" w:eastAsia="仿宋_GB2312"/>
          <w:color w:val="auto"/>
          <w:sz w:val="30"/>
          <w:szCs w:val="30"/>
          <w:highlight w:val="none"/>
          <w:lang w:eastAsia="zh-CN"/>
        </w:rPr>
        <w:t>运行维护费</w:t>
      </w:r>
      <w:r>
        <w:rPr>
          <w:rFonts w:hint="eastAsia" w:ascii="仿宋_GB2312" w:hAnsi="宋体" w:eastAsia="仿宋_GB2312" w:cs="Arial"/>
          <w:color w:val="auto"/>
          <w:kern w:val="0"/>
          <w:sz w:val="30"/>
          <w:szCs w:val="30"/>
          <w:highlight w:val="none"/>
          <w:lang w:eastAsia="zh-CN"/>
        </w:rPr>
        <w:t>支出决算较上年</w:t>
      </w:r>
      <w:r>
        <w:rPr>
          <w:rFonts w:hint="eastAsia" w:ascii="仿宋_GB2312" w:hAnsi="宋体" w:eastAsia="仿宋_GB2312" w:cs="Arial"/>
          <w:color w:val="auto"/>
          <w:kern w:val="0"/>
          <w:sz w:val="30"/>
          <w:szCs w:val="30"/>
          <w:highlight w:val="none"/>
          <w:lang w:val="en-US" w:eastAsia="zh-CN"/>
        </w:rPr>
        <w:t>减少</w:t>
      </w:r>
      <w:r>
        <w:rPr>
          <w:rFonts w:hint="eastAsia" w:ascii="仿宋_GB2312" w:hAnsi="仿宋_GB2312" w:eastAsia="仿宋_GB2312" w:cs="仿宋_GB2312"/>
          <w:color w:val="auto"/>
          <w:sz w:val="30"/>
          <w:highlight w:val="none"/>
          <w:lang w:val="zh-CN"/>
        </w:rPr>
        <w:t>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154.83</w:t>
      </w:r>
      <w:r>
        <w:rPr>
          <w:rFonts w:hint="eastAsia" w:ascii="仿宋_GB2312" w:hAnsi="宋体" w:eastAsia="仿宋_GB2312" w:cs="Arial"/>
          <w:color w:val="auto"/>
          <w:kern w:val="0"/>
          <w:sz w:val="30"/>
          <w:szCs w:val="30"/>
          <w:highlight w:val="none"/>
          <w:lang w:val="en-US" w:eastAsia="zh-CN"/>
        </w:rPr>
        <w:t>元，下降</w:t>
      </w:r>
      <w:r>
        <w:rPr>
          <w:rFonts w:hint="eastAsia" w:ascii="仿宋_GB2312" w:hAnsi="仿宋_GB2312" w:eastAsia="仿宋_GB2312" w:cs="仿宋_GB2312"/>
          <w:color w:val="auto"/>
          <w:sz w:val="30"/>
          <w:highlight w:val="none"/>
          <w:lang w:val="zh-CN"/>
        </w:rPr>
        <w:t>89.27</w:t>
      </w:r>
      <w:r>
        <w:rPr>
          <w:rFonts w:hint="eastAsia" w:ascii="仿宋_GB2312" w:hAnsi="宋体" w:eastAsia="仿宋_GB2312" w:cs="Arial"/>
          <w:color w:val="auto"/>
          <w:kern w:val="0"/>
          <w:sz w:val="30"/>
          <w:szCs w:val="30"/>
          <w:highlight w:val="none"/>
          <w:lang w:val="en-US" w:eastAsia="zh-CN"/>
        </w:rPr>
        <w:t>%，主要原因是</w:t>
      </w:r>
      <w:r>
        <w:rPr>
          <w:rFonts w:hint="eastAsia" w:ascii="仿宋" w:hAnsi="仿宋" w:eastAsia="仿宋" w:cs="Times New Roman"/>
          <w:color w:val="auto"/>
          <w:sz w:val="30"/>
          <w:highlight w:val="none"/>
          <w:lang w:val="en-US" w:eastAsia="zh-CN"/>
        </w:rPr>
        <w:t>县级财政统筹安排年初预算，安排比例较上年度下降</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color w:val="auto"/>
          <w:sz w:val="30"/>
          <w:szCs w:val="30"/>
          <w:highlight w:val="none"/>
        </w:rPr>
        <w:t>公务接待费</w:t>
      </w:r>
      <w:r>
        <w:rPr>
          <w:rFonts w:hint="eastAsia" w:ascii="仿宋_GB2312" w:hAnsi="宋体" w:eastAsia="仿宋_GB2312" w:cs="Arial"/>
          <w:color w:val="auto"/>
          <w:kern w:val="0"/>
          <w:sz w:val="30"/>
          <w:szCs w:val="30"/>
          <w:highlight w:val="none"/>
          <w:lang w:eastAsia="zh-CN"/>
        </w:rPr>
        <w:t>支出决算较上年增加</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716.00</w:t>
      </w:r>
      <w:r>
        <w:rPr>
          <w:rFonts w:hint="eastAsia" w:ascii="仿宋_GB2312" w:hAnsi="宋体" w:eastAsia="仿宋_GB2312" w:cs="Arial"/>
          <w:color w:val="auto"/>
          <w:kern w:val="0"/>
          <w:sz w:val="30"/>
          <w:szCs w:val="30"/>
          <w:highlight w:val="none"/>
          <w:lang w:val="en-US" w:eastAsia="zh-CN"/>
        </w:rPr>
        <w:t>元，增长</w:t>
      </w:r>
      <w:r>
        <w:rPr>
          <w:rFonts w:hint="eastAsia" w:ascii="仿宋_GB2312" w:hAnsi="仿宋_GB2312" w:eastAsia="仿宋_GB2312" w:cs="仿宋_GB2312"/>
          <w:color w:val="auto"/>
          <w:sz w:val="30"/>
          <w:highlight w:val="none"/>
          <w:lang w:val="zh-CN"/>
        </w:rPr>
        <w:t>314.86</w:t>
      </w:r>
      <w:r>
        <w:rPr>
          <w:rFonts w:hint="eastAsia" w:ascii="仿宋_GB2312" w:hAnsi="宋体" w:eastAsia="仿宋_GB2312" w:cs="Arial"/>
          <w:color w:val="auto"/>
          <w:kern w:val="0"/>
          <w:sz w:val="30"/>
          <w:szCs w:val="30"/>
          <w:highlight w:val="none"/>
          <w:lang w:val="en-US" w:eastAsia="zh-CN"/>
        </w:rPr>
        <w:t>%，主要原因是</w:t>
      </w:r>
      <w:r>
        <w:rPr>
          <w:rFonts w:hint="eastAsia" w:ascii="仿宋" w:hAnsi="仿宋" w:eastAsia="仿宋" w:cs="Times New Roman"/>
          <w:color w:val="auto"/>
          <w:sz w:val="30"/>
          <w:highlight w:val="none"/>
          <w:lang w:val="en-US" w:eastAsia="zh-CN"/>
        </w:rPr>
        <w:t>县级财政统筹安排年初预算，公务接待费安排比例较上年度增加</w:t>
      </w:r>
      <w:r>
        <w:rPr>
          <w:rFonts w:hint="eastAsia" w:ascii="仿宋_GB2312" w:hAnsi="宋体" w:eastAsia="仿宋_GB2312" w:cs="Arial"/>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hAnsi="宋体" w:eastAsia="仿宋_GB2312" w:cs="Arial"/>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lang w:eastAsia="zh-CN"/>
        </w:rPr>
        <w:t>元），较上年增加</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716.00</w:t>
      </w:r>
      <w:r>
        <w:rPr>
          <w:rFonts w:hint="eastAsia" w:ascii="仿宋_GB2312" w:hAnsi="宋体" w:eastAsia="仿宋_GB2312" w:cs="Arial"/>
          <w:color w:val="auto"/>
          <w:kern w:val="0"/>
          <w:sz w:val="30"/>
          <w:szCs w:val="30"/>
          <w:highlight w:val="none"/>
          <w:lang w:val="en-US" w:eastAsia="zh-CN"/>
        </w:rPr>
        <w:t>元，增长</w:t>
      </w:r>
      <w:r>
        <w:rPr>
          <w:rFonts w:hint="eastAsia" w:ascii="仿宋_GB2312" w:hAnsi="仿宋_GB2312" w:eastAsia="仿宋_GB2312" w:cs="仿宋_GB2312"/>
          <w:color w:val="auto"/>
          <w:sz w:val="30"/>
          <w:highlight w:val="none"/>
          <w:lang w:val="zh-CN"/>
        </w:rPr>
        <w:t>314.86</w:t>
      </w:r>
      <w:r>
        <w:rPr>
          <w:rFonts w:hint="eastAsia" w:ascii="仿宋_GB2312" w:hAnsi="宋体" w:eastAsia="仿宋_GB2312" w:cs="Arial"/>
          <w:color w:val="auto"/>
          <w:kern w:val="0"/>
          <w:sz w:val="30"/>
          <w:szCs w:val="30"/>
          <w:highlight w:val="none"/>
          <w:lang w:val="en-US" w:eastAsia="zh-CN"/>
        </w:rPr>
        <w:t>%</w:t>
      </w:r>
      <w:r>
        <w:rPr>
          <w:rFonts w:hint="eastAsia" w:ascii="仿宋_GB2312" w:eastAsia="仿宋_GB2312"/>
          <w:color w:val="auto"/>
          <w:sz w:val="30"/>
          <w:szCs w:val="30"/>
          <w:highlight w:val="none"/>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highlight w:val="none"/>
          <w:lang w:eastAsia="zh-CN"/>
        </w:rPr>
        <w:t>上年无此项支出</w:t>
      </w:r>
      <w:r>
        <w:rPr>
          <w:rFonts w:hint="eastAsia" w:ascii="仿宋_GB2312" w:hAnsi="仿宋_GB2312" w:eastAsia="仿宋_GB2312" w:cs="仿宋_GB2312"/>
          <w:color w:val="auto"/>
          <w:kern w:val="0"/>
          <w:sz w:val="30"/>
          <w:szCs w:val="30"/>
          <w:highlight w:val="none"/>
          <w:lang w:eastAsia="zh-CN"/>
        </w:rPr>
        <w:t>。</w:t>
      </w:r>
    </w:p>
    <w:p w14:paraId="4B0762B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（二）一般公共预算财政拨款“三公”经费支出决算情况说明</w:t>
      </w:r>
    </w:p>
    <w:p w14:paraId="2FF6F83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color w:val="auto"/>
          <w:kern w:val="0"/>
          <w:sz w:val="30"/>
          <w:szCs w:val="30"/>
          <w:highlight w:val="none"/>
          <w:lang w:eastAsia="zh-CN"/>
        </w:rPr>
      </w:pP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年度一般公共预算财政拨款“三公”经费支出</w:t>
      </w:r>
      <w:r>
        <w:rPr>
          <w:rFonts w:hint="eastAsia" w:ascii="仿宋_GB2312" w:hAnsi="宋体" w:eastAsia="仿宋_GB2312" w:cs="Arial"/>
          <w:color w:val="auto"/>
          <w:kern w:val="0"/>
          <w:sz w:val="30"/>
          <w:szCs w:val="30"/>
          <w:highlight w:val="none"/>
          <w:lang w:eastAsia="zh-CN"/>
        </w:rPr>
        <w:t>年初</w:t>
      </w:r>
      <w:r>
        <w:rPr>
          <w:rFonts w:hint="eastAsia" w:ascii="仿宋_GB2312" w:eastAsia="仿宋_GB2312"/>
          <w:color w:val="auto"/>
          <w:sz w:val="30"/>
          <w:szCs w:val="30"/>
          <w:highlight w:val="none"/>
        </w:rPr>
        <w:t>预算为</w:t>
      </w:r>
      <w:r>
        <w:rPr>
          <w:rFonts w:hint="eastAsia" w:ascii="仿宋_GB2312" w:hAnsi="仿宋_GB2312" w:eastAsia="仿宋_GB2312" w:cs="仿宋_GB2312"/>
          <w:color w:val="auto"/>
          <w:sz w:val="30"/>
          <w:highlight w:val="none"/>
          <w:lang w:val="zh-CN"/>
        </w:rPr>
        <w:t>48</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，支出决算为</w:t>
      </w:r>
      <w:r>
        <w:rPr>
          <w:rFonts w:hint="eastAsia" w:ascii="仿宋_GB2312" w:hAnsi="仿宋_GB2312" w:eastAsia="仿宋_GB2312" w:cs="仿宋_GB2312"/>
          <w:color w:val="auto"/>
          <w:sz w:val="30"/>
          <w:highlight w:val="none"/>
          <w:lang w:val="zh-CN"/>
        </w:rPr>
        <w:t>3</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361.00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，完成</w:t>
      </w:r>
      <w:r>
        <w:rPr>
          <w:rFonts w:hint="eastAsia" w:ascii="仿宋_GB2312" w:hAnsi="宋体" w:eastAsia="仿宋_GB2312" w:cs="Arial"/>
          <w:color w:val="auto"/>
          <w:kern w:val="0"/>
          <w:sz w:val="30"/>
          <w:szCs w:val="30"/>
          <w:highlight w:val="none"/>
          <w:lang w:eastAsia="zh-CN"/>
        </w:rPr>
        <w:t>年初</w:t>
      </w:r>
      <w:r>
        <w:rPr>
          <w:rFonts w:hint="eastAsia" w:ascii="仿宋_GB2312" w:eastAsia="仿宋_GB2312"/>
          <w:color w:val="auto"/>
          <w:sz w:val="30"/>
          <w:szCs w:val="30"/>
          <w:highlight w:val="none"/>
        </w:rPr>
        <w:t>预算的</w:t>
      </w:r>
      <w:r>
        <w:rPr>
          <w:rFonts w:hint="eastAsia" w:ascii="仿宋_GB2312" w:hAnsi="仿宋_GB2312" w:eastAsia="仿宋_GB2312" w:cs="仿宋_GB2312"/>
          <w:color w:val="auto"/>
          <w:sz w:val="30"/>
          <w:highlight w:val="none"/>
          <w:lang w:val="zh-CN"/>
        </w:rPr>
        <w:t>7.00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hAnsi="宋体" w:eastAsia="仿宋_GB2312" w:cs="Arial"/>
          <w:color w:val="auto"/>
          <w:kern w:val="0"/>
          <w:sz w:val="30"/>
          <w:szCs w:val="30"/>
          <w:highlight w:val="none"/>
          <w:lang w:eastAsia="zh-CN"/>
        </w:rPr>
        <w:t>支出决算较上年</w:t>
      </w:r>
      <w:r>
        <w:rPr>
          <w:rFonts w:hint="eastAsia" w:ascii="仿宋_GB2312" w:hAnsi="宋体" w:eastAsia="仿宋_GB2312" w:cs="Arial"/>
          <w:color w:val="auto"/>
          <w:kern w:val="0"/>
          <w:sz w:val="30"/>
          <w:szCs w:val="30"/>
          <w:highlight w:val="none"/>
          <w:lang w:val="en-US" w:eastAsia="zh-CN"/>
        </w:rPr>
        <w:t>减少</w:t>
      </w:r>
      <w:r>
        <w:rPr>
          <w:rFonts w:hint="eastAsia" w:ascii="仿宋_GB2312" w:hAnsi="仿宋_GB2312" w:eastAsia="仿宋_GB2312" w:cs="仿宋_GB2312"/>
          <w:color w:val="auto"/>
          <w:sz w:val="30"/>
          <w:highlight w:val="none"/>
          <w:lang w:val="zh-CN"/>
        </w:rPr>
        <w:t>7</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438.83</w:t>
      </w:r>
      <w:r>
        <w:rPr>
          <w:rFonts w:hint="eastAsia" w:ascii="仿宋_GB2312" w:hAnsi="宋体" w:eastAsia="仿宋_GB2312" w:cs="Arial"/>
          <w:color w:val="auto"/>
          <w:kern w:val="0"/>
          <w:sz w:val="30"/>
          <w:szCs w:val="30"/>
          <w:highlight w:val="none"/>
          <w:lang w:val="en-US" w:eastAsia="zh-CN"/>
        </w:rPr>
        <w:t>元，下降</w:t>
      </w:r>
      <w:r>
        <w:rPr>
          <w:rFonts w:hint="eastAsia" w:ascii="仿宋_GB2312" w:hAnsi="仿宋_GB2312" w:eastAsia="仿宋_GB2312" w:cs="仿宋_GB2312"/>
          <w:color w:val="auto"/>
          <w:sz w:val="30"/>
          <w:highlight w:val="none"/>
          <w:lang w:val="zh-CN"/>
        </w:rPr>
        <w:t>68.88</w:t>
      </w:r>
      <w:r>
        <w:rPr>
          <w:rFonts w:hint="eastAsia" w:ascii="仿宋_GB2312" w:hAnsi="宋体" w:eastAsia="仿宋_GB2312" w:cs="Arial"/>
          <w:color w:val="auto"/>
          <w:kern w:val="0"/>
          <w:sz w:val="30"/>
          <w:szCs w:val="30"/>
          <w:highlight w:val="none"/>
          <w:lang w:val="en-US" w:eastAsia="zh-CN"/>
        </w:rPr>
        <w:t>%，</w:t>
      </w:r>
      <w:r>
        <w:rPr>
          <w:rFonts w:hint="eastAsia" w:ascii="仿宋" w:hAnsi="仿宋" w:eastAsia="仿宋"/>
          <w:color w:val="auto"/>
          <w:sz w:val="30"/>
          <w:highlight w:val="none"/>
          <w:lang w:val="en-US"/>
        </w:rPr>
        <w:t>主要</w:t>
      </w:r>
      <w:r>
        <w:rPr>
          <w:rFonts w:hint="eastAsia" w:ascii="仿宋" w:hAnsi="仿宋" w:eastAsia="仿宋" w:cs="Times New Roman"/>
          <w:color w:val="auto"/>
          <w:sz w:val="30"/>
          <w:highlight w:val="none"/>
          <w:lang w:val="en-US"/>
        </w:rPr>
        <w:t>原因</w:t>
      </w:r>
      <w:r>
        <w:rPr>
          <w:rFonts w:hint="eastAsia" w:ascii="仿宋" w:hAnsi="仿宋" w:eastAsia="仿宋" w:cs="Times New Roman"/>
          <w:color w:val="auto"/>
          <w:sz w:val="30"/>
          <w:highlight w:val="none"/>
          <w:lang w:val="en-US" w:eastAsia="zh-CN"/>
        </w:rPr>
        <w:t>是县级财政统筹安排年初预算“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p>
    <w:p w14:paraId="4845F12C">
      <w:pPr>
        <w:widowControl/>
        <w:snapToGrid w:val="0"/>
        <w:spacing w:before="100" w:after="100" w:line="360" w:lineRule="auto"/>
        <w:ind w:firstLine="600" w:firstLineChars="200"/>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一般公共预算财政拨款“三公”经费支出</w:t>
      </w:r>
      <w:r>
        <w:rPr>
          <w:rFonts w:hint="eastAsia" w:ascii="仿宋_GB2312" w:eastAsia="仿宋_GB2312"/>
          <w:color w:val="auto"/>
          <w:sz w:val="30"/>
          <w:szCs w:val="30"/>
          <w:highlight w:val="none"/>
          <w:lang w:eastAsia="zh-CN"/>
        </w:rPr>
        <w:t>中：</w:t>
      </w:r>
      <w:r>
        <w:rPr>
          <w:rFonts w:hint="eastAsia" w:ascii="仿宋_GB2312" w:eastAsia="仿宋_GB2312"/>
          <w:color w:val="auto"/>
          <w:sz w:val="30"/>
          <w:szCs w:val="30"/>
          <w:highlight w:val="none"/>
        </w:rPr>
        <w:t>因公出国（境）费支出</w:t>
      </w:r>
      <w:r>
        <w:rPr>
          <w:rFonts w:hint="eastAsia" w:ascii="仿宋_GB2312" w:eastAsia="仿宋_GB2312"/>
          <w:color w:val="auto"/>
          <w:sz w:val="30"/>
          <w:szCs w:val="30"/>
          <w:highlight w:val="none"/>
          <w:lang w:eastAsia="zh-CN"/>
        </w:rPr>
        <w:t>年</w:t>
      </w:r>
      <w:r>
        <w:rPr>
          <w:rFonts w:hint="eastAsia" w:ascii="仿宋_GB2312" w:hAnsi="宋体" w:eastAsia="仿宋_GB2312" w:cs="Arial"/>
          <w:color w:val="auto"/>
          <w:kern w:val="0"/>
          <w:sz w:val="30"/>
          <w:szCs w:val="30"/>
          <w:highlight w:val="none"/>
          <w:lang w:eastAsia="zh-CN"/>
        </w:rPr>
        <w:t>初</w:t>
      </w:r>
      <w:r>
        <w:rPr>
          <w:rFonts w:hint="eastAsia" w:ascii="仿宋_GB2312" w:eastAsia="仿宋_GB2312"/>
          <w:color w:val="auto"/>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，决算为</w:t>
      </w:r>
      <w:r>
        <w:rPr>
          <w:rFonts w:hint="eastAsia" w:ascii="仿宋_GB2312" w:hAnsi="仿宋_GB2312" w:eastAsia="仿宋_GB2312" w:cs="仿宋_GB2312"/>
          <w:color w:val="auto"/>
          <w:sz w:val="30"/>
          <w:highlight w:val="none"/>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；公务用车购置费支出</w:t>
      </w:r>
      <w:r>
        <w:rPr>
          <w:rFonts w:hint="eastAsia" w:ascii="仿宋_GB2312" w:eastAsia="仿宋_GB2312"/>
          <w:color w:val="auto"/>
          <w:sz w:val="30"/>
          <w:szCs w:val="30"/>
          <w:highlight w:val="none"/>
          <w:lang w:eastAsia="zh-CN"/>
        </w:rPr>
        <w:t>年</w:t>
      </w:r>
      <w:r>
        <w:rPr>
          <w:rFonts w:hint="eastAsia" w:ascii="仿宋_GB2312" w:hAnsi="宋体" w:eastAsia="仿宋_GB2312" w:cs="Arial"/>
          <w:color w:val="auto"/>
          <w:kern w:val="0"/>
          <w:sz w:val="30"/>
          <w:szCs w:val="30"/>
          <w:highlight w:val="none"/>
          <w:lang w:eastAsia="zh-CN"/>
        </w:rPr>
        <w:t>初</w:t>
      </w:r>
      <w:r>
        <w:rPr>
          <w:rFonts w:hint="eastAsia" w:ascii="仿宋_GB2312" w:eastAsia="仿宋_GB2312"/>
          <w:color w:val="auto"/>
          <w:sz w:val="30"/>
          <w:szCs w:val="30"/>
          <w:highlight w:val="none"/>
        </w:rPr>
        <w:t>预算为</w:t>
      </w:r>
      <w:r>
        <w:rPr>
          <w:rFonts w:hint="eastAsia" w:ascii="仿宋_GB2312" w:hAnsi="仿宋_GB2312" w:eastAsia="仿宋_GB2312" w:cs="仿宋_GB2312"/>
          <w:color w:val="auto"/>
          <w:sz w:val="30"/>
          <w:highlight w:val="none"/>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，决算为</w:t>
      </w:r>
      <w:r>
        <w:rPr>
          <w:rFonts w:hint="eastAsia" w:ascii="仿宋_GB2312" w:hAnsi="仿宋_GB2312" w:eastAsia="仿宋_GB2312" w:cs="仿宋_GB2312"/>
          <w:color w:val="auto"/>
          <w:sz w:val="30"/>
          <w:highlight w:val="none"/>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；公务用车</w:t>
      </w:r>
      <w:r>
        <w:rPr>
          <w:rFonts w:hint="eastAsia" w:ascii="仿宋_GB2312" w:eastAsia="仿宋_GB2312"/>
          <w:color w:val="auto"/>
          <w:sz w:val="30"/>
          <w:szCs w:val="30"/>
          <w:highlight w:val="none"/>
          <w:lang w:eastAsia="zh-CN"/>
        </w:rPr>
        <w:t>运行维护费</w:t>
      </w:r>
      <w:r>
        <w:rPr>
          <w:rFonts w:hint="eastAsia" w:ascii="仿宋_GB2312" w:eastAsia="仿宋_GB2312"/>
          <w:color w:val="auto"/>
          <w:sz w:val="30"/>
          <w:szCs w:val="30"/>
          <w:highlight w:val="none"/>
        </w:rPr>
        <w:t>支出</w:t>
      </w:r>
      <w:r>
        <w:rPr>
          <w:rFonts w:hint="eastAsia" w:ascii="仿宋_GB2312" w:eastAsia="仿宋_GB2312"/>
          <w:color w:val="auto"/>
          <w:sz w:val="30"/>
          <w:szCs w:val="30"/>
          <w:highlight w:val="none"/>
          <w:lang w:eastAsia="zh-CN"/>
        </w:rPr>
        <w:t>年</w:t>
      </w:r>
      <w:r>
        <w:rPr>
          <w:rFonts w:hint="eastAsia" w:ascii="仿宋_GB2312" w:hAnsi="宋体" w:eastAsia="仿宋_GB2312" w:cs="Arial"/>
          <w:color w:val="auto"/>
          <w:kern w:val="0"/>
          <w:sz w:val="30"/>
          <w:szCs w:val="30"/>
          <w:highlight w:val="none"/>
          <w:lang w:eastAsia="zh-CN"/>
        </w:rPr>
        <w:t>初</w:t>
      </w:r>
      <w:r>
        <w:rPr>
          <w:rFonts w:hint="eastAsia" w:ascii="仿宋_GB2312" w:eastAsia="仿宋_GB2312"/>
          <w:color w:val="auto"/>
          <w:sz w:val="30"/>
          <w:szCs w:val="30"/>
          <w:highlight w:val="none"/>
        </w:rPr>
        <w:t>预算为</w:t>
      </w:r>
      <w:r>
        <w:rPr>
          <w:rFonts w:hint="eastAsia" w:ascii="仿宋_GB2312" w:hAnsi="仿宋_GB2312" w:eastAsia="仿宋_GB2312" w:cs="仿宋_GB2312"/>
          <w:color w:val="auto"/>
          <w:sz w:val="30"/>
          <w:highlight w:val="none"/>
          <w:lang w:val="zh-CN"/>
        </w:rPr>
        <w:t>12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，决算为</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，完成</w:t>
      </w:r>
      <w:r>
        <w:rPr>
          <w:rFonts w:hint="eastAsia" w:ascii="仿宋_GB2312" w:hAnsi="宋体" w:eastAsia="仿宋_GB2312" w:cs="Arial"/>
          <w:color w:val="auto"/>
          <w:kern w:val="0"/>
          <w:sz w:val="30"/>
          <w:szCs w:val="30"/>
          <w:highlight w:val="none"/>
          <w:lang w:eastAsia="zh-CN"/>
        </w:rPr>
        <w:t>年初</w:t>
      </w:r>
      <w:r>
        <w:rPr>
          <w:rFonts w:hint="eastAsia" w:ascii="仿宋_GB2312" w:eastAsia="仿宋_GB2312"/>
          <w:color w:val="auto"/>
          <w:sz w:val="30"/>
          <w:szCs w:val="30"/>
          <w:highlight w:val="none"/>
        </w:rPr>
        <w:t>预算的</w:t>
      </w:r>
      <w:r>
        <w:rPr>
          <w:rFonts w:hint="eastAsia" w:ascii="仿宋_GB2312" w:hAnsi="仿宋_GB2312" w:eastAsia="仿宋_GB2312" w:cs="仿宋_GB2312"/>
          <w:color w:val="auto"/>
          <w:sz w:val="30"/>
          <w:highlight w:val="none"/>
          <w:lang w:val="zh-CN"/>
        </w:rPr>
        <w:t>9.17</w:t>
      </w:r>
      <w:r>
        <w:rPr>
          <w:rFonts w:hint="eastAsia" w:ascii="仿宋_GB2312" w:eastAsia="仿宋_GB2312"/>
          <w:color w:val="auto"/>
          <w:sz w:val="30"/>
          <w:szCs w:val="30"/>
          <w:highlight w:val="none"/>
        </w:rPr>
        <w:t>%；公务接待费支出</w:t>
      </w:r>
      <w:r>
        <w:rPr>
          <w:rFonts w:hint="eastAsia" w:ascii="仿宋_GB2312" w:eastAsia="仿宋_GB2312"/>
          <w:color w:val="auto"/>
          <w:sz w:val="30"/>
          <w:szCs w:val="30"/>
          <w:highlight w:val="none"/>
          <w:lang w:eastAsia="zh-CN"/>
        </w:rPr>
        <w:t>年</w:t>
      </w:r>
      <w:r>
        <w:rPr>
          <w:rFonts w:hint="eastAsia" w:ascii="仿宋_GB2312" w:hAnsi="宋体" w:eastAsia="仿宋_GB2312" w:cs="Arial"/>
          <w:color w:val="auto"/>
          <w:kern w:val="0"/>
          <w:sz w:val="30"/>
          <w:szCs w:val="30"/>
          <w:highlight w:val="none"/>
          <w:lang w:eastAsia="zh-CN"/>
        </w:rPr>
        <w:t>初</w:t>
      </w:r>
      <w:r>
        <w:rPr>
          <w:rFonts w:hint="eastAsia" w:ascii="仿宋_GB2312" w:eastAsia="仿宋_GB2312"/>
          <w:color w:val="auto"/>
          <w:sz w:val="30"/>
          <w:szCs w:val="30"/>
          <w:highlight w:val="none"/>
        </w:rPr>
        <w:t>预算为</w:t>
      </w:r>
      <w:r>
        <w:rPr>
          <w:rFonts w:hint="eastAsia" w:ascii="仿宋_GB2312" w:hAnsi="仿宋_GB2312" w:eastAsia="仿宋_GB2312" w:cs="仿宋_GB2312"/>
          <w:color w:val="auto"/>
          <w:sz w:val="30"/>
          <w:highlight w:val="none"/>
          <w:lang w:val="zh-CN"/>
        </w:rPr>
        <w:t>36</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，决算为</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，完成</w:t>
      </w:r>
      <w:r>
        <w:rPr>
          <w:rFonts w:hint="eastAsia" w:ascii="仿宋_GB2312" w:hAnsi="宋体" w:eastAsia="仿宋_GB2312" w:cs="Arial"/>
          <w:color w:val="auto"/>
          <w:kern w:val="0"/>
          <w:sz w:val="30"/>
          <w:szCs w:val="30"/>
          <w:highlight w:val="none"/>
          <w:lang w:eastAsia="zh-CN"/>
        </w:rPr>
        <w:t>年初</w:t>
      </w:r>
      <w:r>
        <w:rPr>
          <w:rFonts w:hint="eastAsia" w:ascii="仿宋_GB2312" w:eastAsia="仿宋_GB2312"/>
          <w:color w:val="auto"/>
          <w:sz w:val="30"/>
          <w:szCs w:val="30"/>
          <w:highlight w:val="none"/>
        </w:rPr>
        <w:t>预算的</w:t>
      </w:r>
      <w:r>
        <w:rPr>
          <w:rFonts w:hint="eastAsia" w:ascii="仿宋_GB2312" w:hAnsi="仿宋_GB2312" w:eastAsia="仿宋_GB2312" w:cs="仿宋_GB2312"/>
          <w:color w:val="auto"/>
          <w:sz w:val="30"/>
          <w:highlight w:val="none"/>
          <w:lang w:val="zh-CN"/>
        </w:rPr>
        <w:t>6.28</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年度一般公共预算财政拨款“三公”经费支出决算数小于</w:t>
      </w:r>
      <w:r>
        <w:rPr>
          <w:rFonts w:hint="eastAsia" w:ascii="仿宋_GB2312" w:hAnsi="宋体" w:eastAsia="仿宋_GB2312" w:cs="Arial"/>
          <w:color w:val="auto"/>
          <w:kern w:val="0"/>
          <w:sz w:val="30"/>
          <w:szCs w:val="30"/>
          <w:highlight w:val="none"/>
          <w:lang w:eastAsia="zh-CN"/>
        </w:rPr>
        <w:t>年初</w:t>
      </w:r>
      <w:r>
        <w:rPr>
          <w:rFonts w:hint="eastAsia" w:ascii="仿宋_GB2312" w:eastAsia="仿宋_GB2312"/>
          <w:color w:val="auto"/>
          <w:sz w:val="30"/>
          <w:szCs w:val="30"/>
          <w:highlight w:val="none"/>
        </w:rPr>
        <w:t>预算数的主要原因</w:t>
      </w:r>
      <w:r>
        <w:rPr>
          <w:rFonts w:hint="eastAsia" w:ascii="仿宋_GB2312" w:eastAsia="仿宋_GB2312"/>
          <w:color w:val="auto"/>
          <w:sz w:val="30"/>
          <w:szCs w:val="30"/>
          <w:highlight w:val="none"/>
          <w:lang w:eastAsia="zh-CN"/>
        </w:rPr>
        <w:t>是</w:t>
      </w:r>
      <w:r>
        <w:rPr>
          <w:rFonts w:hint="eastAsia" w:ascii="仿宋" w:hAnsi="仿宋" w:eastAsia="仿宋" w:cs="Times New Roman"/>
          <w:color w:val="auto"/>
          <w:sz w:val="30"/>
          <w:highlight w:val="none"/>
          <w:lang w:val="en-US" w:eastAsia="zh-CN"/>
        </w:rPr>
        <w:t>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p>
    <w:p w14:paraId="4DEE29B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一般公共预算财政拨款“三公”经费支出</w:t>
      </w:r>
      <w:r>
        <w:rPr>
          <w:rFonts w:hint="eastAsia" w:ascii="仿宋_GB2312" w:eastAsia="仿宋_GB2312"/>
          <w:color w:val="auto"/>
          <w:sz w:val="30"/>
          <w:szCs w:val="30"/>
          <w:highlight w:val="none"/>
          <w:lang w:eastAsia="zh-CN"/>
        </w:rPr>
        <w:t>中：</w:t>
      </w:r>
      <w:r>
        <w:rPr>
          <w:rFonts w:hint="eastAsia" w:ascii="仿宋_GB2312" w:eastAsia="仿宋_GB2312"/>
          <w:color w:val="auto"/>
          <w:sz w:val="30"/>
          <w:szCs w:val="30"/>
          <w:highlight w:val="none"/>
        </w:rPr>
        <w:t>因公出国（境）费支出决算增加</w:t>
      </w:r>
      <w:r>
        <w:rPr>
          <w:rFonts w:hint="eastAsia" w:ascii="仿宋_GB2312" w:hAnsi="仿宋_GB2312" w:eastAsia="仿宋_GB2312" w:cs="仿宋_GB2312"/>
          <w:color w:val="auto"/>
          <w:sz w:val="30"/>
          <w:highlight w:val="none"/>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上年无此项支出</w:t>
      </w:r>
      <w:r>
        <w:rPr>
          <w:rFonts w:hint="eastAsia" w:ascii="仿宋_GB2312" w:eastAsia="仿宋_GB2312"/>
          <w:color w:val="auto"/>
          <w:sz w:val="30"/>
          <w:szCs w:val="30"/>
          <w:highlight w:val="none"/>
        </w:rPr>
        <w:t>；公务用车购置费支出决算增加</w:t>
      </w:r>
      <w:r>
        <w:rPr>
          <w:rFonts w:hint="eastAsia" w:ascii="仿宋_GB2312" w:hAnsi="仿宋_GB2312" w:eastAsia="仿宋_GB2312" w:cs="仿宋_GB2312"/>
          <w:color w:val="auto"/>
          <w:sz w:val="30"/>
          <w:highlight w:val="none"/>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上年无此项支出</w:t>
      </w:r>
      <w:r>
        <w:rPr>
          <w:rFonts w:hint="eastAsia" w:ascii="仿宋_GB2312" w:eastAsia="仿宋_GB2312"/>
          <w:color w:val="auto"/>
          <w:sz w:val="30"/>
          <w:szCs w:val="30"/>
          <w:highlight w:val="none"/>
        </w:rPr>
        <w:t>；公务用车</w:t>
      </w:r>
      <w:r>
        <w:rPr>
          <w:rFonts w:hint="eastAsia" w:ascii="仿宋_GB2312" w:eastAsia="仿宋_GB2312"/>
          <w:color w:val="auto"/>
          <w:sz w:val="30"/>
          <w:szCs w:val="30"/>
          <w:highlight w:val="none"/>
          <w:lang w:eastAsia="zh-CN"/>
        </w:rPr>
        <w:t>运行维护费</w:t>
      </w:r>
      <w:r>
        <w:rPr>
          <w:rFonts w:hint="eastAsia" w:ascii="仿宋_GB2312" w:eastAsia="仿宋_GB2312"/>
          <w:color w:val="auto"/>
          <w:sz w:val="30"/>
          <w:szCs w:val="30"/>
          <w:highlight w:val="none"/>
        </w:rPr>
        <w:t>支出决算减少</w:t>
      </w:r>
      <w:r>
        <w:rPr>
          <w:rFonts w:hint="eastAsia" w:ascii="仿宋_GB2312" w:hAnsi="仿宋_GB2312" w:eastAsia="仿宋_GB2312" w:cs="仿宋_GB2312"/>
          <w:color w:val="auto"/>
          <w:sz w:val="30"/>
          <w:highlight w:val="none"/>
          <w:lang w:val="zh-CN"/>
        </w:rPr>
        <w:t>9</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154.83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，下降</w:t>
      </w:r>
      <w:r>
        <w:rPr>
          <w:rFonts w:hint="eastAsia" w:ascii="仿宋_GB2312" w:hAnsi="仿宋_GB2312" w:eastAsia="仿宋_GB2312" w:cs="仿宋_GB2312"/>
          <w:color w:val="auto"/>
          <w:sz w:val="30"/>
          <w:highlight w:val="none"/>
          <w:lang w:val="zh-CN"/>
        </w:rPr>
        <w:t>89.27</w:t>
      </w:r>
      <w:r>
        <w:rPr>
          <w:rFonts w:hint="eastAsia" w:ascii="仿宋_GB2312" w:eastAsia="仿宋_GB2312"/>
          <w:color w:val="auto"/>
          <w:sz w:val="30"/>
          <w:szCs w:val="30"/>
          <w:highlight w:val="none"/>
        </w:rPr>
        <w:t>%；公务接待费支出决算增加</w:t>
      </w:r>
      <w:r>
        <w:rPr>
          <w:rFonts w:hint="eastAsia" w:ascii="仿宋_GB2312" w:hAnsi="仿宋_GB2312" w:eastAsia="仿宋_GB2312" w:cs="仿宋_GB2312"/>
          <w:color w:val="auto"/>
          <w:sz w:val="30"/>
          <w:highlight w:val="none"/>
          <w:lang w:val="zh-CN"/>
        </w:rPr>
        <w:t>1</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716.00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，增长</w:t>
      </w:r>
      <w:r>
        <w:rPr>
          <w:rFonts w:hint="eastAsia" w:ascii="仿宋_GB2312" w:hAnsi="仿宋_GB2312" w:eastAsia="仿宋_GB2312" w:cs="仿宋_GB2312"/>
          <w:color w:val="auto"/>
          <w:sz w:val="30"/>
          <w:highlight w:val="none"/>
          <w:lang w:val="zh-CN"/>
        </w:rPr>
        <w:t>314.86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hAnsi="宋体" w:eastAsia="仿宋_GB2312" w:cs="Arial"/>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highlight w:val="none"/>
          <w:lang w:val="zh-CN"/>
        </w:rPr>
        <w:t>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261.00</w:t>
      </w:r>
      <w:r>
        <w:rPr>
          <w:rFonts w:hint="eastAsia" w:ascii="仿宋_GB2312" w:hAnsi="宋体" w:eastAsia="仿宋_GB2312" w:cs="Arial"/>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lang w:eastAsia="zh-CN"/>
        </w:rPr>
        <w:t>元），较上年增加</w:t>
      </w:r>
      <w:r>
        <w:rPr>
          <w:rFonts w:hint="eastAsia" w:ascii="仿宋_GB2312" w:hAnsi="宋体" w:eastAsia="仿宋_GB2312" w:cs="Arial"/>
          <w:color w:val="auto"/>
          <w:kern w:val="0"/>
          <w:sz w:val="30"/>
          <w:szCs w:val="30"/>
          <w:highlight w:val="none"/>
          <w:lang w:val="en-US" w:eastAsia="zh-CN"/>
        </w:rPr>
        <w:t>1,716.00元，增长314.86%</w:t>
      </w:r>
      <w:r>
        <w:rPr>
          <w:rFonts w:hint="eastAsia" w:ascii="仿宋_GB2312" w:eastAsia="仿宋_GB2312"/>
          <w:color w:val="auto"/>
          <w:sz w:val="30"/>
          <w:szCs w:val="30"/>
          <w:highlight w:val="none"/>
          <w:lang w:eastAsia="zh-CN"/>
        </w:rPr>
        <w:t>；</w:t>
      </w:r>
      <w:r>
        <w:rPr>
          <w:rFonts w:hint="eastAsia" w:ascii="仿宋_GB2312" w:hAnsi="宋体" w:eastAsia="仿宋_GB2312" w:cs="Arial"/>
          <w:color w:val="auto"/>
          <w:kern w:val="0"/>
          <w:sz w:val="30"/>
          <w:szCs w:val="30"/>
          <w:highlight w:val="none"/>
          <w:lang w:eastAsia="zh-CN"/>
        </w:rPr>
        <w:t>国（境）外接待费支出决算</w:t>
      </w:r>
      <w:r>
        <w:rPr>
          <w:rFonts w:hint="eastAsia" w:ascii="仿宋_GB2312" w:hAnsi="仿宋_GB2312" w:eastAsia="仿宋_GB2312" w:cs="仿宋_GB2312"/>
          <w:color w:val="auto"/>
          <w:sz w:val="30"/>
          <w:highlight w:val="none"/>
          <w:lang w:val="zh-CN"/>
        </w:rPr>
        <w:t>0.00</w:t>
      </w:r>
      <w:r>
        <w:rPr>
          <w:rFonts w:hint="eastAsia" w:ascii="仿宋_GB2312" w:hAnsi="宋体" w:eastAsia="仿宋_GB2312" w:cs="Arial"/>
          <w:color w:val="auto"/>
          <w:kern w:val="0"/>
          <w:sz w:val="30"/>
          <w:szCs w:val="30"/>
          <w:highlight w:val="none"/>
          <w:lang w:eastAsia="zh-CN"/>
        </w:rPr>
        <w:t>元，较上年增加</w:t>
      </w:r>
      <w:r>
        <w:rPr>
          <w:rFonts w:hint="eastAsia" w:ascii="仿宋_GB2312" w:hAnsi="宋体" w:eastAsia="仿宋_GB2312" w:cs="Arial"/>
          <w:color w:val="auto"/>
          <w:kern w:val="0"/>
          <w:sz w:val="30"/>
          <w:szCs w:val="30"/>
          <w:highlight w:val="none"/>
          <w:lang w:val="en-US" w:eastAsia="zh-CN"/>
        </w:rPr>
        <w:t>0.00元，</w:t>
      </w:r>
      <w:r>
        <w:rPr>
          <w:rFonts w:hint="eastAsia" w:ascii="仿宋_GB2312" w:eastAsia="仿宋_GB2312"/>
          <w:color w:val="auto"/>
          <w:sz w:val="30"/>
          <w:szCs w:val="30"/>
          <w:highlight w:val="none"/>
          <w:lang w:eastAsia="zh-CN"/>
        </w:rPr>
        <w:t>上年无此项支出</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年度一般公共预算财政拨款“三公”经费支出决算减少的主要原因</w:t>
      </w:r>
      <w:r>
        <w:rPr>
          <w:rFonts w:hint="eastAsia" w:ascii="仿宋_GB2312" w:eastAsia="仿宋_GB2312"/>
          <w:color w:val="auto"/>
          <w:sz w:val="30"/>
          <w:szCs w:val="30"/>
          <w:highlight w:val="none"/>
          <w:lang w:eastAsia="zh-CN"/>
        </w:rPr>
        <w:t>是</w:t>
      </w:r>
      <w:r>
        <w:rPr>
          <w:rFonts w:hint="eastAsia" w:ascii="仿宋" w:hAnsi="仿宋" w:eastAsia="仿宋" w:cs="Times New Roman"/>
          <w:color w:val="auto"/>
          <w:sz w:val="30"/>
          <w:highlight w:val="none"/>
          <w:lang w:val="en-US" w:eastAsia="zh-CN"/>
        </w:rPr>
        <w:t>县级财政统筹安排年初预算“</w:t>
      </w:r>
      <w:r>
        <w:rPr>
          <w:rFonts w:hint="eastAsia" w:ascii="仿宋_GB2312" w:hAnsi="宋体" w:eastAsia="仿宋_GB2312" w:cs="Arial"/>
          <w:color w:val="auto"/>
          <w:kern w:val="0"/>
          <w:sz w:val="30"/>
          <w:szCs w:val="30"/>
          <w:highlight w:val="none"/>
        </w:rPr>
        <w:t>三公</w:t>
      </w:r>
      <w:r>
        <w:rPr>
          <w:rFonts w:hint="eastAsia" w:ascii="仿宋" w:hAnsi="仿宋" w:eastAsia="仿宋" w:cs="Times New Roman"/>
          <w:color w:val="auto"/>
          <w:sz w:val="30"/>
          <w:highlight w:val="none"/>
          <w:lang w:val="en-US" w:eastAsia="zh-CN"/>
        </w:rPr>
        <w:t>”支出，安排比例较上年度下降</w:t>
      </w:r>
      <w:r>
        <w:rPr>
          <w:rFonts w:hint="eastAsia" w:ascii="仿宋_GB2312" w:eastAsia="仿宋_GB2312"/>
          <w:color w:val="auto"/>
          <w:sz w:val="30"/>
          <w:szCs w:val="30"/>
          <w:highlight w:val="none"/>
        </w:rPr>
        <w:t>。</w:t>
      </w:r>
    </w:p>
    <w:p w14:paraId="1367F27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一般公共预算财政拨款“三公”经费支出</w:t>
      </w:r>
      <w:r>
        <w:rPr>
          <w:rFonts w:hint="eastAsia" w:ascii="仿宋_GB2312" w:eastAsia="仿宋_GB2312"/>
          <w:color w:val="auto"/>
          <w:sz w:val="30"/>
          <w:szCs w:val="30"/>
          <w:highlight w:val="none"/>
          <w:lang w:eastAsia="zh-CN"/>
        </w:rPr>
        <w:t>实物量的</w:t>
      </w:r>
      <w:r>
        <w:rPr>
          <w:rFonts w:hint="eastAsia" w:ascii="仿宋_GB2312" w:eastAsia="仿宋_GB2312"/>
          <w:color w:val="auto"/>
          <w:sz w:val="30"/>
          <w:szCs w:val="30"/>
          <w:highlight w:val="none"/>
        </w:rPr>
        <w:t>具体情况</w:t>
      </w:r>
      <w:r>
        <w:rPr>
          <w:rFonts w:hint="eastAsia" w:ascii="仿宋_GB2312" w:eastAsia="仿宋_GB2312"/>
          <w:color w:val="auto"/>
          <w:sz w:val="30"/>
          <w:szCs w:val="30"/>
          <w:highlight w:val="none"/>
          <w:lang w:eastAsia="zh-CN"/>
        </w:rPr>
        <w:t>：</w:t>
      </w:r>
    </w:p>
    <w:p w14:paraId="00522F26">
      <w:pPr>
        <w:widowControl/>
        <w:snapToGrid w:val="0"/>
        <w:spacing w:before="100" w:after="100" w:line="360" w:lineRule="auto"/>
        <w:ind w:firstLine="600" w:firstLineChars="200"/>
        <w:jc w:val="left"/>
        <w:rPr>
          <w:rFonts w:hint="eastAsia" w:ascii="仿宋_GB2312" w:eastAsia="仿宋_GB2312"/>
          <w:b w:val="0"/>
          <w:bCs/>
          <w:color w:val="auto"/>
          <w:sz w:val="30"/>
          <w:szCs w:val="30"/>
          <w:highlight w:val="none"/>
        </w:rPr>
      </w:pPr>
      <w:r>
        <w:rPr>
          <w:rFonts w:hint="eastAsia" w:ascii="仿宋_GB2312" w:eastAsia="仿宋_GB2312"/>
          <w:b w:val="0"/>
          <w:bCs/>
          <w:color w:val="auto"/>
          <w:sz w:val="30"/>
          <w:szCs w:val="30"/>
          <w:highlight w:val="none"/>
        </w:rPr>
        <w:t>1.安排因公出国（境）团组</w:t>
      </w:r>
      <w:r>
        <w:rPr>
          <w:rFonts w:hint="eastAsia" w:ascii="仿宋_GB2312" w:hAnsi="仿宋_GB2312" w:eastAsia="仿宋_GB2312" w:cs="仿宋_GB2312"/>
          <w:color w:val="auto"/>
          <w:sz w:val="30"/>
          <w:highlight w:val="none"/>
          <w:lang w:val="zh-CN"/>
        </w:rPr>
        <w:t>0</w:t>
      </w:r>
      <w:r>
        <w:rPr>
          <w:rFonts w:hint="eastAsia" w:ascii="仿宋_GB2312" w:eastAsia="仿宋_GB2312"/>
          <w:b w:val="0"/>
          <w:bCs/>
          <w:color w:val="auto"/>
          <w:sz w:val="30"/>
          <w:szCs w:val="30"/>
          <w:highlight w:val="none"/>
        </w:rPr>
        <w:t>个，累计</w:t>
      </w:r>
      <w:r>
        <w:rPr>
          <w:rFonts w:hint="eastAsia" w:ascii="仿宋_GB2312" w:hAnsi="仿宋_GB2312" w:eastAsia="仿宋_GB2312" w:cs="仿宋_GB2312"/>
          <w:color w:val="auto"/>
          <w:sz w:val="30"/>
          <w:highlight w:val="none"/>
          <w:lang w:val="zh-CN"/>
        </w:rPr>
        <w:t>0</w:t>
      </w:r>
      <w:r>
        <w:rPr>
          <w:rFonts w:hint="eastAsia" w:ascii="仿宋_GB2312" w:eastAsia="仿宋_GB2312"/>
          <w:b w:val="0"/>
          <w:bCs/>
          <w:color w:val="auto"/>
          <w:sz w:val="30"/>
          <w:szCs w:val="30"/>
          <w:highlight w:val="none"/>
        </w:rPr>
        <w:t>人次。</w:t>
      </w:r>
    </w:p>
    <w:p w14:paraId="50670C82">
      <w:pPr>
        <w:widowControl/>
        <w:snapToGrid w:val="0"/>
        <w:spacing w:before="100" w:after="100" w:line="360" w:lineRule="auto"/>
        <w:ind w:firstLine="600" w:firstLineChars="200"/>
        <w:jc w:val="left"/>
        <w:rPr>
          <w:rFonts w:hint="eastAsia" w:ascii="仿宋_GB2312" w:eastAsia="仿宋_GB2312"/>
          <w:b w:val="0"/>
          <w:bCs/>
          <w:color w:val="auto"/>
          <w:sz w:val="30"/>
          <w:szCs w:val="30"/>
          <w:highlight w:val="none"/>
        </w:rPr>
      </w:pPr>
      <w:r>
        <w:rPr>
          <w:rFonts w:hint="eastAsia" w:ascii="仿宋_GB2312" w:eastAsia="仿宋_GB2312"/>
          <w:b w:val="0"/>
          <w:bCs/>
          <w:color w:val="auto"/>
          <w:sz w:val="30"/>
          <w:szCs w:val="30"/>
          <w:highlight w:val="none"/>
        </w:rPr>
        <w:t>2.购置车辆</w:t>
      </w:r>
      <w:r>
        <w:rPr>
          <w:rFonts w:hint="eastAsia" w:ascii="仿宋_GB2312" w:hAnsi="仿宋_GB2312" w:eastAsia="仿宋_GB2312" w:cs="仿宋_GB2312"/>
          <w:color w:val="auto"/>
          <w:sz w:val="30"/>
          <w:highlight w:val="none"/>
          <w:lang w:val="zh-CN"/>
        </w:rPr>
        <w:t>0</w:t>
      </w:r>
      <w:r>
        <w:rPr>
          <w:rFonts w:hint="eastAsia" w:ascii="仿宋_GB2312" w:eastAsia="仿宋_GB2312"/>
          <w:b w:val="0"/>
          <w:bCs/>
          <w:color w:val="auto"/>
          <w:sz w:val="30"/>
          <w:szCs w:val="30"/>
          <w:highlight w:val="none"/>
        </w:rPr>
        <w:t>辆。开支一般公共预算财政拨款的公务用车保有量为</w:t>
      </w:r>
      <w:r>
        <w:rPr>
          <w:rFonts w:hint="eastAsia" w:ascii="仿宋_GB2312" w:hAnsi="仿宋_GB2312" w:eastAsia="仿宋_GB2312" w:cs="仿宋_GB2312"/>
          <w:color w:val="auto"/>
          <w:sz w:val="30"/>
          <w:highlight w:val="none"/>
          <w:lang w:val="zh-CN"/>
        </w:rPr>
        <w:t>1</w:t>
      </w:r>
      <w:r>
        <w:rPr>
          <w:rFonts w:hint="eastAsia" w:ascii="仿宋_GB2312" w:eastAsia="仿宋_GB2312"/>
          <w:b w:val="0"/>
          <w:bCs/>
          <w:color w:val="auto"/>
          <w:sz w:val="30"/>
          <w:szCs w:val="30"/>
          <w:highlight w:val="none"/>
        </w:rPr>
        <w:t>辆。主要用于</w:t>
      </w:r>
      <w:r>
        <w:rPr>
          <w:rFonts w:hint="eastAsia" w:ascii="仿宋_GB2312" w:eastAsia="仿宋_GB2312"/>
          <w:b w:val="0"/>
          <w:bCs/>
          <w:color w:val="auto"/>
          <w:sz w:val="30"/>
          <w:szCs w:val="30"/>
          <w:highlight w:val="none"/>
          <w:lang w:eastAsia="zh-CN"/>
        </w:rPr>
        <w:t>日常公务出行和项目实地核查等业务</w:t>
      </w:r>
      <w:r>
        <w:rPr>
          <w:rFonts w:hint="eastAsia" w:ascii="仿宋_GB2312" w:eastAsia="仿宋_GB2312"/>
          <w:b w:val="0"/>
          <w:bCs/>
          <w:color w:val="auto"/>
          <w:sz w:val="30"/>
          <w:szCs w:val="30"/>
          <w:highlight w:val="none"/>
        </w:rPr>
        <w:t>所需车辆燃料费、维修费、过路过桥费、保险费等。</w:t>
      </w:r>
    </w:p>
    <w:p w14:paraId="62C962F5">
      <w:pPr>
        <w:widowControl/>
        <w:snapToGrid w:val="0"/>
        <w:spacing w:before="100" w:after="100" w:line="360" w:lineRule="auto"/>
        <w:ind w:firstLine="600" w:firstLineChars="200"/>
        <w:jc w:val="left"/>
        <w:rPr>
          <w:rFonts w:hint="eastAsia" w:ascii="仿宋_GB2312" w:eastAsia="仿宋_GB2312"/>
          <w:color w:val="auto"/>
          <w:sz w:val="30"/>
          <w:szCs w:val="30"/>
          <w:highlight w:val="none"/>
        </w:rPr>
      </w:pPr>
      <w:r>
        <w:rPr>
          <w:rFonts w:hint="eastAsia" w:ascii="仿宋_GB2312" w:eastAsia="仿宋_GB2312"/>
          <w:b w:val="0"/>
          <w:bCs/>
          <w:color w:val="auto"/>
          <w:sz w:val="30"/>
          <w:szCs w:val="30"/>
          <w:highlight w:val="none"/>
        </w:rPr>
        <w:t>3.安排</w:t>
      </w:r>
      <w:r>
        <w:rPr>
          <w:rFonts w:hint="eastAsia" w:ascii="仿宋_GB2312" w:eastAsia="仿宋_GB2312"/>
          <w:color w:val="auto"/>
          <w:sz w:val="30"/>
          <w:szCs w:val="30"/>
          <w:highlight w:val="none"/>
        </w:rPr>
        <w:t>国内公务接待</w:t>
      </w:r>
      <w:r>
        <w:rPr>
          <w:rFonts w:hint="eastAsia" w:ascii="仿宋_GB2312" w:hAnsi="仿宋_GB2312" w:eastAsia="仿宋_GB2312" w:cs="仿宋_GB2312"/>
          <w:color w:val="auto"/>
          <w:sz w:val="30"/>
          <w:highlight w:val="none"/>
          <w:lang w:val="zh-CN"/>
        </w:rPr>
        <w:t>15</w:t>
      </w:r>
      <w:r>
        <w:rPr>
          <w:rFonts w:hint="eastAsia" w:ascii="仿宋_GB2312" w:eastAsia="仿宋_GB2312"/>
          <w:color w:val="auto"/>
          <w:sz w:val="30"/>
          <w:szCs w:val="30"/>
          <w:highlight w:val="none"/>
        </w:rPr>
        <w:t>批次（其中：外事接待</w:t>
      </w:r>
      <w:r>
        <w:rPr>
          <w:rFonts w:hint="eastAsia" w:ascii="仿宋_GB2312" w:hAnsi="仿宋_GB2312" w:eastAsia="仿宋_GB2312" w:cs="仿宋_GB2312"/>
          <w:color w:val="auto"/>
          <w:sz w:val="30"/>
          <w:highlight w:val="none"/>
          <w:lang w:val="zh-CN"/>
        </w:rPr>
        <w:t>0</w:t>
      </w:r>
      <w:r>
        <w:rPr>
          <w:rFonts w:hint="eastAsia" w:ascii="仿宋_GB2312" w:eastAsia="仿宋_GB2312"/>
          <w:color w:val="auto"/>
          <w:sz w:val="30"/>
          <w:szCs w:val="30"/>
          <w:highlight w:val="none"/>
        </w:rPr>
        <w:t>批次），接待人次</w:t>
      </w:r>
      <w:r>
        <w:rPr>
          <w:rFonts w:hint="eastAsia" w:ascii="仿宋_GB2312" w:hAnsi="仿宋_GB2312" w:eastAsia="仿宋_GB2312" w:cs="仿宋_GB2312"/>
          <w:color w:val="auto"/>
          <w:sz w:val="30"/>
          <w:highlight w:val="none"/>
          <w:lang w:val="zh-CN"/>
        </w:rPr>
        <w:t>45</w:t>
      </w:r>
      <w:r>
        <w:rPr>
          <w:rFonts w:hint="eastAsia" w:ascii="仿宋_GB2312" w:eastAsia="仿宋_GB2312"/>
          <w:color w:val="auto"/>
          <w:sz w:val="30"/>
          <w:szCs w:val="30"/>
          <w:highlight w:val="none"/>
        </w:rPr>
        <w:t>人（其中：外事接待人次</w:t>
      </w:r>
      <w:r>
        <w:rPr>
          <w:rFonts w:hint="eastAsia" w:ascii="仿宋_GB2312" w:hAnsi="仿宋_GB2312" w:eastAsia="仿宋_GB2312" w:cs="仿宋_GB2312"/>
          <w:color w:val="auto"/>
          <w:sz w:val="30"/>
          <w:highlight w:val="none"/>
          <w:lang w:val="zh-CN"/>
        </w:rPr>
        <w:t>0</w:t>
      </w:r>
      <w:r>
        <w:rPr>
          <w:rFonts w:hint="eastAsia" w:ascii="仿宋_GB2312" w:eastAsia="仿宋_GB2312"/>
          <w:color w:val="auto"/>
          <w:sz w:val="30"/>
          <w:szCs w:val="30"/>
          <w:highlight w:val="none"/>
        </w:rPr>
        <w:t>人）。主要用于</w:t>
      </w:r>
      <w:r>
        <w:rPr>
          <w:rFonts w:hint="eastAsia" w:ascii="仿宋" w:hAnsi="仿宋" w:eastAsia="仿宋" w:cs="Times New Roman"/>
          <w:color w:val="auto"/>
          <w:sz w:val="30"/>
          <w:highlight w:val="none"/>
          <w:lang w:val="en-US" w:eastAsia="zh-CN"/>
        </w:rPr>
        <w:t>乡镇（街道）和上级部门因工作对接及检查</w:t>
      </w:r>
      <w:r>
        <w:rPr>
          <w:rFonts w:hint="default" w:ascii="仿宋" w:hAnsi="仿宋" w:eastAsia="仿宋" w:cs="Times New Roman"/>
          <w:color w:val="auto"/>
          <w:sz w:val="30"/>
          <w:highlight w:val="none"/>
          <w:lang w:val="en-US" w:eastAsia="zh-CN"/>
        </w:rPr>
        <w:t>发生的接待支出</w:t>
      </w:r>
      <w:r>
        <w:rPr>
          <w:rFonts w:hint="eastAsia" w:ascii="仿宋_GB2312" w:eastAsia="仿宋_GB2312"/>
          <w:color w:val="auto"/>
          <w:sz w:val="30"/>
          <w:szCs w:val="30"/>
          <w:highlight w:val="none"/>
        </w:rPr>
        <w:t>。安排国（境）外公务接待</w:t>
      </w:r>
      <w:r>
        <w:rPr>
          <w:rFonts w:hint="eastAsia" w:ascii="仿宋_GB2312" w:hAnsi="仿宋_GB2312" w:eastAsia="仿宋_GB2312" w:cs="仿宋_GB2312"/>
          <w:color w:val="auto"/>
          <w:sz w:val="30"/>
          <w:highlight w:val="none"/>
          <w:lang w:val="zh-CN"/>
        </w:rPr>
        <w:t>0</w:t>
      </w:r>
      <w:r>
        <w:rPr>
          <w:rFonts w:hint="eastAsia" w:ascii="仿宋_GB2312" w:eastAsia="仿宋_GB2312"/>
          <w:color w:val="auto"/>
          <w:sz w:val="30"/>
          <w:szCs w:val="30"/>
          <w:highlight w:val="none"/>
        </w:rPr>
        <w:t>批次，接待人次</w:t>
      </w:r>
      <w:r>
        <w:rPr>
          <w:rFonts w:hint="eastAsia" w:ascii="仿宋_GB2312" w:hAnsi="仿宋_GB2312" w:eastAsia="仿宋_GB2312" w:cs="仿宋_GB2312"/>
          <w:color w:val="auto"/>
          <w:sz w:val="30"/>
          <w:highlight w:val="none"/>
          <w:lang w:val="zh-CN"/>
        </w:rPr>
        <w:t>0</w:t>
      </w:r>
      <w:r>
        <w:rPr>
          <w:rFonts w:hint="eastAsia" w:ascii="仿宋_GB2312" w:eastAsia="仿宋_GB2312"/>
          <w:color w:val="auto"/>
          <w:sz w:val="30"/>
          <w:szCs w:val="30"/>
          <w:highlight w:val="none"/>
        </w:rPr>
        <w:t>人。</w:t>
      </w:r>
    </w:p>
    <w:p w14:paraId="000F985E">
      <w:pPr>
        <w:widowControl/>
        <w:snapToGrid w:val="0"/>
        <w:spacing w:before="100" w:after="100" w:line="360" w:lineRule="auto"/>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（三）需要说明的事项</w:t>
      </w:r>
    </w:p>
    <w:p w14:paraId="5625BEE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不存在需要说明的事项。</w:t>
      </w:r>
    </w:p>
    <w:p w14:paraId="4211FD99">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第四部分  </w:t>
      </w:r>
      <w:r>
        <w:rPr>
          <w:rFonts w:hint="eastAsia" w:ascii="黑体" w:hAnsi="黑体" w:eastAsia="黑体"/>
          <w:color w:val="auto"/>
          <w:sz w:val="32"/>
          <w:szCs w:val="32"/>
          <w:highlight w:val="none"/>
        </w:rPr>
        <w:t>其他重要</w:t>
      </w:r>
      <w:bookmarkStart w:id="0" w:name="_GoBack"/>
      <w:bookmarkEnd w:id="0"/>
      <w:r>
        <w:rPr>
          <w:rFonts w:hint="eastAsia" w:ascii="黑体" w:hAnsi="黑体" w:eastAsia="黑体"/>
          <w:color w:val="auto"/>
          <w:sz w:val="32"/>
          <w:szCs w:val="32"/>
          <w:highlight w:val="none"/>
        </w:rPr>
        <w:t>事项及相关口径情况说明</w:t>
      </w:r>
    </w:p>
    <w:p w14:paraId="42EA9AAA">
      <w:pPr>
        <w:ind w:firstLine="600" w:firstLineChars="200"/>
        <w:jc w:val="left"/>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机关运行经费支出情况</w:t>
      </w:r>
    </w:p>
    <w:p w14:paraId="5A60EEC6">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仿宋_GB2312" w:eastAsia="仿宋_GB2312" w:cs="仿宋_GB2312"/>
          <w:color w:val="auto"/>
          <w:sz w:val="30"/>
          <w:highlight w:val="none"/>
          <w:lang w:val="zh-CN"/>
        </w:rPr>
        <w:t>华宁县自然资源局（本级）</w:t>
      </w:r>
      <w:r>
        <w:rPr>
          <w:rFonts w:hint="eastAsia" w:ascii="仿宋_GB2312" w:hAnsi="黑体" w:eastAsia="仿宋_GB2312" w:cs="方正小标宋简体"/>
          <w:color w:val="auto"/>
          <w:sz w:val="30"/>
          <w:szCs w:val="30"/>
          <w:highlight w:val="none"/>
          <w:lang w:val="en-US" w:eastAsia="zh-CN"/>
        </w:rPr>
        <w:t>2024</w:t>
      </w:r>
      <w:r>
        <w:rPr>
          <w:rFonts w:hint="eastAsia" w:ascii="仿宋_GB2312" w:hAnsi="黑体" w:eastAsia="仿宋_GB2312" w:cs="方正小标宋简体"/>
          <w:color w:val="auto"/>
          <w:sz w:val="30"/>
          <w:szCs w:val="30"/>
          <w:highlight w:val="none"/>
        </w:rPr>
        <w:t>年机关运行经费支出</w:t>
      </w:r>
      <w:r>
        <w:rPr>
          <w:rFonts w:hint="eastAsia" w:ascii="仿宋_GB2312" w:hAnsi="仿宋_GB2312" w:eastAsia="仿宋_GB2312" w:cs="仿宋_GB2312"/>
          <w:color w:val="auto"/>
          <w:sz w:val="30"/>
          <w:highlight w:val="none"/>
          <w:lang w:val="en-US" w:eastAsia="zh-CN"/>
        </w:rPr>
        <w:t>534,377.00</w:t>
      </w:r>
      <w:r>
        <w:rPr>
          <w:rFonts w:hint="eastAsia" w:ascii="仿宋_GB2312" w:hAnsi="黑体" w:eastAsia="仿宋_GB2312" w:cs="方正小标宋简体"/>
          <w:color w:val="auto"/>
          <w:sz w:val="30"/>
          <w:szCs w:val="30"/>
          <w:highlight w:val="none"/>
          <w:lang w:eastAsia="zh-CN"/>
        </w:rPr>
        <w:t>元</w:t>
      </w:r>
      <w:r>
        <w:rPr>
          <w:rFonts w:hint="eastAsia" w:ascii="仿宋_GB2312" w:hAnsi="黑体" w:eastAsia="仿宋_GB2312" w:cs="方正小标宋简体"/>
          <w:color w:val="auto"/>
          <w:sz w:val="30"/>
          <w:szCs w:val="30"/>
          <w:highlight w:val="none"/>
        </w:rPr>
        <w:t>，</w:t>
      </w:r>
      <w:r>
        <w:rPr>
          <w:rFonts w:hint="eastAsia" w:ascii="仿宋_GB2312" w:hAnsi="黑体" w:eastAsia="仿宋_GB2312" w:cs="方正小标宋简体"/>
          <w:color w:val="auto"/>
          <w:sz w:val="30"/>
          <w:szCs w:val="30"/>
          <w:highlight w:val="none"/>
          <w:lang w:eastAsia="zh-CN"/>
        </w:rPr>
        <w:t>比上年</w:t>
      </w:r>
      <w:r>
        <w:rPr>
          <w:rFonts w:hint="eastAsia" w:ascii="仿宋_GB2312" w:eastAsia="仿宋_GB2312"/>
          <w:color w:val="auto"/>
          <w:sz w:val="30"/>
          <w:szCs w:val="30"/>
          <w:highlight w:val="none"/>
        </w:rPr>
        <w:t>减少</w:t>
      </w:r>
      <w:r>
        <w:rPr>
          <w:rFonts w:hint="eastAsia" w:ascii="仿宋_GB2312" w:hAnsi="仿宋_GB2312" w:eastAsia="仿宋_GB2312" w:cs="仿宋_GB2312"/>
          <w:color w:val="auto"/>
          <w:sz w:val="30"/>
          <w:highlight w:val="none"/>
          <w:lang w:val="en-US" w:eastAsia="zh-CN"/>
        </w:rPr>
        <w:t>11,830.77</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，下降</w:t>
      </w:r>
      <w:r>
        <w:rPr>
          <w:rFonts w:hint="eastAsia" w:ascii="仿宋_GB2312" w:hAnsi="仿宋_GB2312" w:eastAsia="仿宋_GB2312" w:cs="仿宋_GB2312"/>
          <w:color w:val="auto"/>
          <w:sz w:val="30"/>
          <w:highlight w:val="none"/>
          <w:lang w:val="zh-CN"/>
        </w:rPr>
        <w:t>2.17</w:t>
      </w:r>
      <w:r>
        <w:rPr>
          <w:rFonts w:hint="eastAsia" w:ascii="仿宋_GB2312" w:eastAsia="仿宋_GB2312"/>
          <w:color w:val="auto"/>
          <w:sz w:val="30"/>
          <w:szCs w:val="30"/>
          <w:highlight w:val="none"/>
        </w:rPr>
        <w:t>%</w:t>
      </w:r>
      <w:r>
        <w:rPr>
          <w:rFonts w:hint="eastAsia" w:ascii="仿宋_GB2312" w:hAnsi="黑体" w:eastAsia="仿宋_GB2312" w:cs="方正小标宋简体"/>
          <w:color w:val="auto"/>
          <w:sz w:val="30"/>
          <w:szCs w:val="30"/>
          <w:highlight w:val="none"/>
        </w:rPr>
        <w:t>,主要原因</w:t>
      </w:r>
      <w:r>
        <w:rPr>
          <w:rFonts w:hint="eastAsia" w:ascii="仿宋_GB2312" w:hAnsi="黑体" w:eastAsia="仿宋_GB2312" w:cs="方正小标宋简体"/>
          <w:color w:val="auto"/>
          <w:sz w:val="30"/>
          <w:szCs w:val="30"/>
          <w:highlight w:val="none"/>
          <w:lang w:eastAsia="zh-CN"/>
        </w:rPr>
        <w:t>是</w:t>
      </w:r>
      <w:r>
        <w:rPr>
          <w:rFonts w:hint="eastAsia" w:ascii="仿宋" w:hAnsi="仿宋" w:eastAsia="仿宋" w:cs="Times New Roman"/>
          <w:color w:val="auto"/>
          <w:sz w:val="30"/>
          <w:highlight w:val="none"/>
          <w:lang w:val="en-US" w:eastAsia="zh-CN"/>
        </w:rPr>
        <w:t>我单位</w:t>
      </w:r>
      <w:r>
        <w:rPr>
          <w:rFonts w:hint="eastAsia" w:ascii="仿宋" w:hAnsi="仿宋" w:eastAsia="仿宋" w:cs="Times New Roman"/>
          <w:color w:val="auto"/>
          <w:sz w:val="30"/>
          <w:highlight w:val="none"/>
          <w:lang w:val="en-US"/>
        </w:rPr>
        <w:t>认真贯彻落实厉行节约和上级有关政策，努力压缩一般性支出，尽力节约行政成本</w:t>
      </w:r>
      <w:r>
        <w:rPr>
          <w:rFonts w:hint="eastAsia" w:ascii="仿宋" w:hAnsi="仿宋" w:eastAsia="仿宋" w:cs="Times New Roman"/>
          <w:color w:val="auto"/>
          <w:sz w:val="30"/>
          <w:highlight w:val="none"/>
          <w:lang w:val="en-US" w:eastAsia="zh-CN"/>
        </w:rPr>
        <w:t>，同时机关运行经费由县级统筹安排，比例较上年度下降</w:t>
      </w:r>
      <w:r>
        <w:rPr>
          <w:rFonts w:hint="eastAsia" w:ascii="仿宋_GB2312" w:hAnsi="黑体" w:eastAsia="仿宋_GB2312" w:cs="方正小标宋简体"/>
          <w:color w:val="auto"/>
          <w:sz w:val="30"/>
          <w:szCs w:val="30"/>
          <w:highlight w:val="none"/>
        </w:rPr>
        <w:t>。</w:t>
      </w:r>
      <w:r>
        <w:rPr>
          <w:rFonts w:hint="eastAsia" w:ascii="仿宋_GB2312" w:hAnsi="黑体" w:eastAsia="仿宋_GB2312" w:cs="方正小标宋简体"/>
          <w:color w:val="auto"/>
          <w:sz w:val="30"/>
          <w:szCs w:val="30"/>
          <w:highlight w:val="none"/>
          <w:lang w:eastAsia="zh-CN"/>
        </w:rPr>
        <w:t>单位</w:t>
      </w:r>
      <w:r>
        <w:rPr>
          <w:rFonts w:hint="eastAsia" w:ascii="仿宋_GB2312" w:hAnsi="黑体" w:eastAsia="仿宋_GB2312" w:cs="方正小标宋简体"/>
          <w:color w:val="auto"/>
          <w:sz w:val="30"/>
          <w:szCs w:val="30"/>
          <w:highlight w:val="none"/>
        </w:rPr>
        <w:t>机关运行经费主要用于</w:t>
      </w:r>
      <w:r>
        <w:rPr>
          <w:rFonts w:hint="eastAsia" w:ascii="仿宋" w:hAnsi="仿宋" w:eastAsia="仿宋" w:cs="Times New Roman"/>
          <w:color w:val="auto"/>
          <w:sz w:val="30"/>
          <w:highlight w:val="none"/>
          <w:lang w:val="en-US" w:eastAsia="zh-CN"/>
        </w:rPr>
        <w:t>办公费173,100.00元、邮电费12,000.00元、会议费6,501.00元、培训费3,415.00公务接待费2,261.00元、工会经费30,000.00元、公务用车运行维护1,100.00元、其他交通费用305,100.00元、其他商品和服务支出900.00元</w:t>
      </w:r>
      <w:r>
        <w:rPr>
          <w:rFonts w:hint="default" w:ascii="仿宋" w:hAnsi="仿宋" w:eastAsia="仿宋" w:cs="Times New Roman"/>
          <w:color w:val="auto"/>
          <w:sz w:val="30"/>
          <w:highlight w:val="none"/>
          <w:lang w:val="en-US" w:eastAsia="zh-CN"/>
        </w:rPr>
        <w:t>。</w:t>
      </w:r>
    </w:p>
    <w:p w14:paraId="0A725C25">
      <w:pPr>
        <w:widowControl/>
        <w:ind w:firstLine="600" w:firstLineChars="200"/>
        <w:outlineLvl w:val="1"/>
        <w:rPr>
          <w:rFonts w:hint="eastAsia" w:ascii="黑体" w:hAnsi="黑体" w:eastAsia="黑体" w:cs="黑体"/>
          <w:color w:val="auto"/>
          <w:kern w:val="0"/>
          <w:sz w:val="30"/>
          <w:szCs w:val="30"/>
          <w:highlight w:val="none"/>
        </w:rPr>
      </w:pPr>
      <w:r>
        <w:rPr>
          <w:rFonts w:hint="eastAsia" w:ascii="黑体" w:hAnsi="黑体" w:eastAsia="黑体" w:cs="黑体"/>
          <w:color w:val="auto"/>
          <w:kern w:val="0"/>
          <w:sz w:val="30"/>
          <w:szCs w:val="30"/>
          <w:highlight w:val="none"/>
          <w:lang w:eastAsia="zh-CN"/>
        </w:rPr>
        <w:t>二、</w:t>
      </w:r>
      <w:r>
        <w:rPr>
          <w:rFonts w:hint="eastAsia" w:ascii="黑体" w:hAnsi="黑体" w:eastAsia="黑体" w:cs="黑体"/>
          <w:color w:val="auto"/>
          <w:kern w:val="0"/>
          <w:sz w:val="30"/>
          <w:szCs w:val="30"/>
          <w:highlight w:val="none"/>
        </w:rPr>
        <w:t>国有资产占用情况</w:t>
      </w:r>
    </w:p>
    <w:p w14:paraId="18264A3F">
      <w:pPr>
        <w:widowControl/>
        <w:ind w:firstLine="600" w:firstLineChars="200"/>
        <w:rPr>
          <w:rFonts w:hint="eastAsia" w:ascii="仿宋_GB2312" w:hAnsi="黑体" w:eastAsia="仿宋_GB2312" w:cs="方正小标宋简体"/>
          <w:color w:val="auto"/>
          <w:kern w:val="0"/>
          <w:sz w:val="30"/>
          <w:szCs w:val="30"/>
          <w:highlight w:val="none"/>
        </w:rPr>
      </w:pPr>
      <w:r>
        <w:rPr>
          <w:rFonts w:hint="eastAsia" w:ascii="仿宋_GB2312" w:hAnsi="仿宋_GB2312" w:eastAsia="仿宋_GB2312" w:cs="仿宋_GB2312"/>
          <w:color w:val="auto"/>
          <w:sz w:val="30"/>
          <w:szCs w:val="30"/>
          <w:highlight w:val="none"/>
          <w:lang w:eastAsia="zh-CN"/>
        </w:rPr>
        <w:t>截至2024年末，</w:t>
      </w:r>
      <w:r>
        <w:rPr>
          <w:rFonts w:hint="eastAsia" w:ascii="仿宋_GB2312" w:hAnsi="仿宋_GB2312" w:eastAsia="仿宋_GB2312" w:cs="仿宋_GB2312"/>
          <w:color w:val="auto"/>
          <w:sz w:val="30"/>
          <w:highlight w:val="none"/>
          <w:lang w:val="zh-CN"/>
        </w:rPr>
        <w:t>华宁县自然资源局（本级）</w:t>
      </w:r>
      <w:r>
        <w:rPr>
          <w:rFonts w:hint="eastAsia" w:ascii="仿宋_GB2312" w:hAnsi="仿宋_GB2312" w:eastAsia="仿宋_GB2312" w:cs="仿宋_GB2312"/>
          <w:color w:val="auto"/>
          <w:sz w:val="30"/>
          <w:szCs w:val="30"/>
          <w:highlight w:val="none"/>
          <w:lang w:eastAsia="zh-CN"/>
        </w:rPr>
        <w:t>资产总额84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793</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582.33元，其中，流动资产30</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891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130.81元，固定资产6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644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033.6</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元（净值），对外投资及有价证券</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元，在建工程46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462</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852.55元，无形资产795</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565.37元（净值），其他资产</w:t>
      </w:r>
      <w:r>
        <w:rPr>
          <w:rFonts w:hint="eastAsia" w:ascii="仿宋_GB2312" w:hAnsi="仿宋_GB2312" w:eastAsia="仿宋_GB2312" w:cs="仿宋_GB2312"/>
          <w:color w:val="auto"/>
          <w:sz w:val="30"/>
          <w:szCs w:val="30"/>
          <w:highlight w:val="none"/>
          <w:lang w:val="en-US" w:eastAsia="zh-CN"/>
        </w:rPr>
        <w:t>0.00</w:t>
      </w:r>
      <w:r>
        <w:rPr>
          <w:rFonts w:hint="eastAsia" w:ascii="仿宋_GB2312" w:hAnsi="仿宋_GB2312" w:eastAsia="仿宋_GB2312" w:cs="仿宋_GB2312"/>
          <w:color w:val="auto"/>
          <w:sz w:val="30"/>
          <w:szCs w:val="30"/>
          <w:highlight w:val="none"/>
          <w:lang w:eastAsia="zh-CN"/>
        </w:rPr>
        <w:t>元（净值）（具体内容详见附表）</w:t>
      </w:r>
      <w:r>
        <w:rPr>
          <w:rFonts w:hint="eastAsia" w:ascii="仿宋_GB2312" w:hAnsi="黑体" w:eastAsia="仿宋_GB2312" w:cs="方正小标宋简体"/>
          <w:color w:val="auto"/>
          <w:kern w:val="0"/>
          <w:sz w:val="30"/>
          <w:szCs w:val="30"/>
          <w:highlight w:val="none"/>
        </w:rPr>
        <w:t>。与上年相比，本年资产总额增加12</w:t>
      </w:r>
      <w:r>
        <w:rPr>
          <w:rFonts w:hint="eastAsia" w:ascii="仿宋_GB2312" w:hAnsi="黑体" w:eastAsia="仿宋_GB2312" w:cs="方正小标宋简体"/>
          <w:color w:val="auto"/>
          <w:kern w:val="0"/>
          <w:sz w:val="30"/>
          <w:szCs w:val="30"/>
          <w:highlight w:val="none"/>
          <w:lang w:val="en-US" w:eastAsia="zh-CN"/>
        </w:rPr>
        <w:t>,</w:t>
      </w:r>
      <w:r>
        <w:rPr>
          <w:rFonts w:hint="eastAsia" w:ascii="仿宋_GB2312" w:hAnsi="黑体" w:eastAsia="仿宋_GB2312" w:cs="方正小标宋简体"/>
          <w:color w:val="auto"/>
          <w:kern w:val="0"/>
          <w:sz w:val="30"/>
          <w:szCs w:val="30"/>
          <w:highlight w:val="none"/>
        </w:rPr>
        <w:t>557</w:t>
      </w:r>
      <w:r>
        <w:rPr>
          <w:rFonts w:hint="eastAsia" w:ascii="仿宋_GB2312" w:hAnsi="黑体" w:eastAsia="仿宋_GB2312" w:cs="方正小标宋简体"/>
          <w:color w:val="auto"/>
          <w:kern w:val="0"/>
          <w:sz w:val="30"/>
          <w:szCs w:val="30"/>
          <w:highlight w:val="none"/>
          <w:lang w:val="en-US" w:eastAsia="zh-CN"/>
        </w:rPr>
        <w:t>,</w:t>
      </w:r>
      <w:r>
        <w:rPr>
          <w:rFonts w:hint="eastAsia" w:ascii="仿宋_GB2312" w:hAnsi="黑体" w:eastAsia="仿宋_GB2312" w:cs="方正小标宋简体"/>
          <w:color w:val="auto"/>
          <w:kern w:val="0"/>
          <w:sz w:val="30"/>
          <w:szCs w:val="30"/>
          <w:highlight w:val="none"/>
        </w:rPr>
        <w:t>825.45</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，其中固定资产增加</w:t>
      </w:r>
      <w:r>
        <w:rPr>
          <w:rFonts w:hint="eastAsia" w:ascii="仿宋_GB2312" w:hAnsi="黑体" w:eastAsia="仿宋_GB2312" w:cs="方正小标宋简体"/>
          <w:color w:val="auto"/>
          <w:kern w:val="0"/>
          <w:sz w:val="30"/>
          <w:szCs w:val="30"/>
          <w:highlight w:val="none"/>
          <w:lang w:val="en-US" w:eastAsia="zh-CN"/>
        </w:rPr>
        <w:t>37,611.70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。处置房屋建筑物</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rPr>
        <w:t>平方米，账面原值</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；处置车辆</w:t>
      </w:r>
      <w:r>
        <w:rPr>
          <w:rFonts w:hint="eastAsia" w:ascii="仿宋_GB2312" w:hAnsi="黑体" w:eastAsia="仿宋_GB2312" w:cs="方正小标宋简体"/>
          <w:color w:val="auto"/>
          <w:kern w:val="0"/>
          <w:sz w:val="30"/>
          <w:szCs w:val="30"/>
          <w:highlight w:val="none"/>
          <w:lang w:val="en-US" w:eastAsia="zh-CN"/>
        </w:rPr>
        <w:t>0</w:t>
      </w:r>
      <w:r>
        <w:rPr>
          <w:rFonts w:hint="eastAsia" w:ascii="仿宋_GB2312" w:hAnsi="黑体" w:eastAsia="仿宋_GB2312" w:cs="方正小标宋简体"/>
          <w:color w:val="auto"/>
          <w:kern w:val="0"/>
          <w:sz w:val="30"/>
          <w:szCs w:val="30"/>
          <w:highlight w:val="none"/>
        </w:rPr>
        <w:t>辆，账面原值</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；报废报损资产</w:t>
      </w:r>
      <w:r>
        <w:rPr>
          <w:rFonts w:hint="eastAsia" w:ascii="仿宋_GB2312" w:hAnsi="黑体" w:eastAsia="仿宋_GB2312" w:cs="方正小标宋简体"/>
          <w:color w:val="auto"/>
          <w:kern w:val="0"/>
          <w:sz w:val="30"/>
          <w:szCs w:val="30"/>
          <w:highlight w:val="none"/>
          <w:lang w:val="en-US" w:eastAsia="zh-CN"/>
        </w:rPr>
        <w:t>0</w:t>
      </w:r>
      <w:r>
        <w:rPr>
          <w:rFonts w:hint="eastAsia" w:ascii="仿宋_GB2312" w:hAnsi="黑体" w:eastAsia="仿宋_GB2312" w:cs="方正小标宋简体"/>
          <w:color w:val="auto"/>
          <w:kern w:val="0"/>
          <w:sz w:val="30"/>
          <w:szCs w:val="30"/>
          <w:highlight w:val="none"/>
        </w:rPr>
        <w:t>项，账面原值</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，实现资产处置收入</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；出租房屋</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rPr>
        <w:t>平方米，账面原值</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，实现资产使用收入</w:t>
      </w:r>
      <w:r>
        <w:rPr>
          <w:rFonts w:hint="eastAsia" w:ascii="仿宋_GB2312" w:hAnsi="黑体" w:eastAsia="仿宋_GB2312" w:cs="方正小标宋简体"/>
          <w:color w:val="auto"/>
          <w:kern w:val="0"/>
          <w:sz w:val="30"/>
          <w:szCs w:val="30"/>
          <w:highlight w:val="none"/>
          <w:lang w:val="en-US" w:eastAsia="zh-CN"/>
        </w:rPr>
        <w:t>0.00</w:t>
      </w:r>
      <w:r>
        <w:rPr>
          <w:rFonts w:hint="eastAsia" w:ascii="仿宋_GB2312" w:hAnsi="黑体" w:eastAsia="仿宋_GB2312" w:cs="方正小标宋简体"/>
          <w:color w:val="auto"/>
          <w:kern w:val="0"/>
          <w:sz w:val="30"/>
          <w:szCs w:val="30"/>
          <w:highlight w:val="none"/>
          <w:lang w:eastAsia="zh-CN"/>
        </w:rPr>
        <w:t>元</w:t>
      </w:r>
      <w:r>
        <w:rPr>
          <w:rFonts w:hint="eastAsia" w:ascii="仿宋_GB2312" w:hAnsi="黑体" w:eastAsia="仿宋_GB2312" w:cs="方正小标宋简体"/>
          <w:color w:val="auto"/>
          <w:kern w:val="0"/>
          <w:sz w:val="30"/>
          <w:szCs w:val="30"/>
          <w:highlight w:val="none"/>
        </w:rPr>
        <w:t>。</w:t>
      </w:r>
    </w:p>
    <w:p w14:paraId="1D2A4479">
      <w:pPr>
        <w:widowControl/>
        <w:ind w:firstLine="600" w:firstLineChars="200"/>
        <w:rPr>
          <w:rFonts w:hint="eastAsia" w:ascii="仿宋_GB2312" w:hAnsi="黑体" w:eastAsia="仿宋_GB2312" w:cs="方正小标宋简体"/>
          <w:color w:val="auto"/>
          <w:kern w:val="0"/>
          <w:sz w:val="30"/>
          <w:szCs w:val="30"/>
          <w:highlight w:val="none"/>
          <w:lang w:eastAsia="zh-CN"/>
        </w:rPr>
      </w:pPr>
      <w:r>
        <w:rPr>
          <w:rFonts w:hint="eastAsia" w:ascii="仿宋_GB2312" w:hAnsi="黑体" w:eastAsia="仿宋_GB2312" w:cs="方正小标宋简体"/>
          <w:color w:val="auto"/>
          <w:kern w:val="0"/>
          <w:sz w:val="30"/>
          <w:szCs w:val="30"/>
          <w:highlight w:val="none"/>
          <w:lang w:eastAsia="zh-CN"/>
        </w:rPr>
        <w:t>（</w:t>
      </w:r>
      <w:r>
        <w:rPr>
          <w:rFonts w:hint="eastAsia" w:ascii="仿宋_GB2312" w:hAnsi="黑体" w:eastAsia="仿宋_GB2312" w:cs="方正小标宋简体"/>
          <w:color w:val="auto"/>
          <w:kern w:val="0"/>
          <w:sz w:val="30"/>
          <w:szCs w:val="30"/>
          <w:highlight w:val="none"/>
        </w:rPr>
        <w:t>国有资产占有使用情况表</w:t>
      </w:r>
      <w:r>
        <w:rPr>
          <w:rFonts w:hint="eastAsia" w:ascii="仿宋_GB2312" w:hAnsi="黑体" w:eastAsia="仿宋_GB2312" w:cs="方正小标宋简体"/>
          <w:color w:val="auto"/>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04830299">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7475F0CF">
            <w:pPr>
              <w:widowControl/>
              <w:jc w:val="left"/>
              <w:rPr>
                <w:rFonts w:ascii="宋体" w:hAnsi="宋体" w:cs="宋体"/>
                <w:color w:val="auto"/>
                <w:kern w:val="0"/>
                <w:sz w:val="17"/>
                <w:szCs w:val="17"/>
                <w:highlight w:val="none"/>
              </w:rPr>
            </w:pPr>
          </w:p>
        </w:tc>
      </w:tr>
      <w:tr w14:paraId="5D85B764">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0414A9B1">
            <w:pPr>
              <w:widowControl/>
              <w:jc w:val="left"/>
              <w:rPr>
                <w:rFonts w:ascii="宋体" w:hAnsi="宋体" w:cs="宋体"/>
                <w:color w:val="auto"/>
                <w:kern w:val="0"/>
                <w:sz w:val="17"/>
                <w:szCs w:val="17"/>
                <w:highlight w:val="none"/>
              </w:rPr>
            </w:pPr>
          </w:p>
        </w:tc>
      </w:tr>
      <w:tr w14:paraId="3AC9A56A">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029854A3">
            <w:pPr>
              <w:widowControl/>
              <w:jc w:val="left"/>
              <w:rPr>
                <w:rFonts w:ascii="宋体" w:hAnsi="宋体" w:cs="宋体"/>
                <w:color w:val="auto"/>
                <w:kern w:val="0"/>
                <w:sz w:val="17"/>
                <w:szCs w:val="17"/>
                <w:highlight w:val="none"/>
              </w:rPr>
            </w:pPr>
          </w:p>
        </w:tc>
      </w:tr>
      <w:tr w14:paraId="3658B3FF">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153BD46D">
            <w:pPr>
              <w:widowControl/>
              <w:jc w:val="left"/>
              <w:rPr>
                <w:rFonts w:ascii="宋体" w:hAnsi="宋体" w:cs="宋体"/>
                <w:color w:val="auto"/>
                <w:kern w:val="0"/>
                <w:sz w:val="17"/>
                <w:szCs w:val="17"/>
                <w:highlight w:val="none"/>
              </w:rPr>
            </w:pPr>
          </w:p>
        </w:tc>
      </w:tr>
      <w:tr w14:paraId="345E1EE2">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06EAEE5B">
            <w:pPr>
              <w:widowControl/>
              <w:jc w:val="left"/>
              <w:rPr>
                <w:rFonts w:ascii="宋体" w:hAnsi="宋体" w:cs="宋体"/>
                <w:color w:val="auto"/>
                <w:kern w:val="0"/>
                <w:sz w:val="17"/>
                <w:szCs w:val="17"/>
                <w:highlight w:val="none"/>
              </w:rPr>
            </w:pPr>
          </w:p>
        </w:tc>
      </w:tr>
      <w:tr w14:paraId="4FF4D8CF">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2860843A">
            <w:pPr>
              <w:widowControl/>
              <w:jc w:val="left"/>
              <w:rPr>
                <w:rFonts w:ascii="宋体" w:hAnsi="宋体" w:cs="宋体"/>
                <w:color w:val="auto"/>
                <w:kern w:val="0"/>
                <w:sz w:val="17"/>
                <w:szCs w:val="17"/>
                <w:highlight w:val="none"/>
              </w:rPr>
            </w:pPr>
          </w:p>
        </w:tc>
      </w:tr>
      <w:tr w14:paraId="4BEE3978">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766C986E">
            <w:pPr>
              <w:widowControl/>
              <w:jc w:val="left"/>
              <w:rPr>
                <w:rFonts w:ascii="宋体" w:hAnsi="宋体" w:cs="宋体"/>
                <w:color w:val="auto"/>
                <w:kern w:val="0"/>
                <w:sz w:val="17"/>
                <w:szCs w:val="17"/>
                <w:highlight w:val="none"/>
              </w:rPr>
            </w:pPr>
          </w:p>
        </w:tc>
      </w:tr>
      <w:tr w14:paraId="78B962F5">
        <w:tblPrEx>
          <w:tblCellMar>
            <w:top w:w="0" w:type="dxa"/>
            <w:left w:w="0" w:type="dxa"/>
            <w:bottom w:w="0" w:type="dxa"/>
            <w:right w:w="0" w:type="dxa"/>
          </w:tblCellMar>
        </w:tblPrEx>
        <w:trPr>
          <w:trHeight w:val="495" w:hRule="atLeast"/>
        </w:trPr>
        <w:tc>
          <w:tcPr>
            <w:tcW w:w="142" w:type="dxa"/>
            <w:noWrap w:val="0"/>
            <w:vAlign w:val="center"/>
          </w:tcPr>
          <w:p w14:paraId="57D6971B">
            <w:pPr>
              <w:widowControl/>
              <w:jc w:val="left"/>
              <w:rPr>
                <w:rFonts w:ascii="Times New Roman" w:hAnsi="Times New Roman" w:eastAsia="Times New Roman"/>
                <w:color w:val="auto"/>
                <w:kern w:val="0"/>
                <w:sz w:val="20"/>
                <w:szCs w:val="20"/>
                <w:highlight w:val="none"/>
              </w:rPr>
            </w:pPr>
          </w:p>
        </w:tc>
      </w:tr>
    </w:tbl>
    <w:p w14:paraId="61A846F3">
      <w:pPr>
        <w:ind w:firstLine="600" w:firstLineChars="200"/>
        <w:jc w:val="left"/>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三、政</w:t>
      </w:r>
      <w:r>
        <w:rPr>
          <w:rFonts w:hint="eastAsia" w:ascii="黑体" w:hAnsi="黑体" w:eastAsia="黑体" w:cs="黑体"/>
          <w:color w:val="auto"/>
          <w:sz w:val="30"/>
          <w:szCs w:val="30"/>
          <w:highlight w:val="none"/>
        </w:rPr>
        <w:t>府采购支出情况</w:t>
      </w:r>
    </w:p>
    <w:p w14:paraId="40E588D4">
      <w:pPr>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2024年度，单位政府采购支出总额</w:t>
      </w:r>
      <w:r>
        <w:rPr>
          <w:rFonts w:hint="eastAsia" w:ascii="仿宋_GB2312" w:hAnsi="仿宋_GB2312" w:eastAsia="仿宋_GB2312" w:cs="仿宋_GB2312"/>
          <w:color w:val="auto"/>
          <w:sz w:val="30"/>
          <w:highlight w:val="none"/>
          <w:lang w:val="zh-CN"/>
        </w:rPr>
        <w:t>22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747.00</w:t>
      </w:r>
      <w:r>
        <w:rPr>
          <w:rFonts w:hint="eastAsia" w:ascii="仿宋_GB2312" w:hAnsi="仿宋_GB2312" w:eastAsia="仿宋_GB2312" w:cs="仿宋_GB2312"/>
          <w:color w:val="auto"/>
          <w:sz w:val="30"/>
          <w:szCs w:val="30"/>
          <w:highlight w:val="none"/>
          <w:lang w:val="en-US" w:eastAsia="zh-CN"/>
        </w:rPr>
        <w:t>元，其中：政府采购货物支出</w:t>
      </w:r>
      <w:r>
        <w:rPr>
          <w:rFonts w:hint="eastAsia" w:ascii="仿宋_GB2312" w:hAnsi="仿宋_GB2312" w:eastAsia="仿宋_GB2312" w:cs="仿宋_GB2312"/>
          <w:color w:val="auto"/>
          <w:sz w:val="30"/>
          <w:highlight w:val="none"/>
          <w:lang w:val="zh-CN"/>
        </w:rPr>
        <w:t>22</w:t>
      </w:r>
      <w:r>
        <w:rPr>
          <w:rFonts w:hint="eastAsia" w:ascii="仿宋_GB2312" w:hAnsi="仿宋_GB2312" w:eastAsia="仿宋_GB2312" w:cs="仿宋_GB2312"/>
          <w:color w:val="auto"/>
          <w:sz w:val="30"/>
          <w:highlight w:val="none"/>
          <w:lang w:val="en-US" w:eastAsia="zh-CN"/>
        </w:rPr>
        <w:t>,</w:t>
      </w:r>
      <w:r>
        <w:rPr>
          <w:rFonts w:hint="eastAsia" w:ascii="仿宋_GB2312" w:hAnsi="仿宋_GB2312" w:eastAsia="仿宋_GB2312" w:cs="仿宋_GB2312"/>
          <w:color w:val="auto"/>
          <w:sz w:val="30"/>
          <w:highlight w:val="none"/>
          <w:lang w:val="zh-CN"/>
        </w:rPr>
        <w:t>747.00</w:t>
      </w:r>
      <w:r>
        <w:rPr>
          <w:rFonts w:hint="eastAsia" w:ascii="仿宋_GB2312" w:hAnsi="仿宋_GB2312" w:eastAsia="仿宋_GB2312" w:cs="仿宋_GB2312"/>
          <w:color w:val="auto"/>
          <w:sz w:val="30"/>
          <w:szCs w:val="30"/>
          <w:highlight w:val="none"/>
          <w:lang w:val="en-US" w:eastAsia="zh-CN"/>
        </w:rPr>
        <w:t>元；政府采购工程支出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元；政府采购服务支出</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元。授予中小企业合同金额</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元，其中：授予小微企业合同金额</w:t>
      </w:r>
      <w:r>
        <w:rPr>
          <w:rFonts w:hint="eastAsia" w:ascii="仿宋_GB2312" w:hAnsi="仿宋_GB2312" w:eastAsia="仿宋_GB2312" w:cs="仿宋_GB2312"/>
          <w:color w:val="auto"/>
          <w:sz w:val="30"/>
          <w:highlight w:val="none"/>
          <w:lang w:val="zh-CN"/>
        </w:rPr>
        <w:t>0.00</w:t>
      </w:r>
      <w:r>
        <w:rPr>
          <w:rFonts w:hint="eastAsia" w:ascii="仿宋_GB2312" w:hAnsi="仿宋_GB2312" w:eastAsia="仿宋_GB2312" w:cs="仿宋_GB2312"/>
          <w:color w:val="auto"/>
          <w:sz w:val="30"/>
          <w:szCs w:val="30"/>
          <w:highlight w:val="none"/>
          <w:lang w:val="en-US" w:eastAsia="zh-CN"/>
        </w:rPr>
        <w:t>元。</w:t>
      </w:r>
    </w:p>
    <w:p w14:paraId="3802AD01">
      <w:pPr>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四、单位绩效自评情况</w:t>
      </w:r>
    </w:p>
    <w:p w14:paraId="2C461E4F">
      <w:pPr>
        <w:widowControl/>
        <w:snapToGrid w:val="0"/>
        <w:spacing w:before="100" w:after="100" w:line="360" w:lineRule="auto"/>
        <w:ind w:firstLine="60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单位绩效自评情况详见附表。</w:t>
      </w:r>
    </w:p>
    <w:p w14:paraId="0C4D0EB4">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五、其他重要事项情况说明</w:t>
      </w:r>
    </w:p>
    <w:p w14:paraId="60BDA9D0">
      <w:pPr>
        <w:widowControl/>
        <w:snapToGrid w:val="0"/>
        <w:spacing w:before="100" w:after="100" w:line="360" w:lineRule="auto"/>
        <w:ind w:firstLine="600" w:firstLineChars="200"/>
        <w:jc w:val="left"/>
        <w:outlineLvl w:val="1"/>
        <w:rPr>
          <w:rFonts w:hint="eastAsia" w:ascii="仿宋" w:hAnsi="仿宋" w:eastAsia="仿宋" w:cs="Times New Roman"/>
          <w:color w:val="auto"/>
          <w:sz w:val="30"/>
          <w:highlight w:val="none"/>
          <w:lang w:val="en-US" w:eastAsia="zh-CN"/>
        </w:rPr>
      </w:pPr>
      <w:r>
        <w:rPr>
          <w:rFonts w:hint="eastAsia" w:ascii="仿宋" w:hAnsi="仿宋" w:eastAsia="仿宋" w:cs="Times New Roman"/>
          <w:color w:val="auto"/>
          <w:sz w:val="30"/>
          <w:highlight w:val="none"/>
          <w:lang w:val="en-US" w:eastAsia="zh-CN"/>
        </w:rPr>
        <w:t>华宁县自然资源局（本级）无其他重要事项情况说明</w:t>
      </w:r>
    </w:p>
    <w:p w14:paraId="12FE4AE5">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六、相关口径说明</w:t>
      </w:r>
    </w:p>
    <w:p w14:paraId="3E5B27EA">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（一）</w:t>
      </w:r>
      <w:r>
        <w:rPr>
          <w:rFonts w:hint="eastAsia" w:ascii="仿宋_GB2312" w:hAnsi="黑体" w:eastAsia="仿宋_GB2312" w:cs="方正小标宋简体"/>
          <w:color w:val="auto"/>
          <w:sz w:val="30"/>
          <w:szCs w:val="30"/>
          <w:highlight w:val="none"/>
        </w:rPr>
        <w:t>基本支出中人员经费包括工资福利支出和对个人和家庭的补助，公用</w:t>
      </w:r>
      <w:r>
        <w:rPr>
          <w:rFonts w:hint="eastAsia" w:ascii="仿宋_GB2312" w:hAnsi="黑体" w:eastAsia="仿宋_GB2312" w:cs="方正小标宋简体"/>
          <w:color w:val="auto"/>
          <w:sz w:val="30"/>
          <w:szCs w:val="30"/>
          <w:highlight w:val="none"/>
          <w:lang w:eastAsia="zh-CN"/>
        </w:rPr>
        <w:t>经费</w:t>
      </w:r>
      <w:r>
        <w:rPr>
          <w:rFonts w:hint="eastAsia" w:ascii="仿宋_GB2312" w:hAnsi="黑体" w:eastAsia="仿宋_GB2312" w:cs="方正小标宋简体"/>
          <w:color w:val="auto"/>
          <w:sz w:val="30"/>
          <w:szCs w:val="30"/>
          <w:highlight w:val="none"/>
        </w:rPr>
        <w:t>包括商品和服务支出、资本性支出等人员经费以外的支出。</w:t>
      </w:r>
    </w:p>
    <w:p w14:paraId="37BC4724">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（二）</w:t>
      </w:r>
      <w:r>
        <w:rPr>
          <w:rFonts w:hint="eastAsia" w:ascii="仿宋_GB2312" w:hAnsi="黑体" w:eastAsia="仿宋_GB2312" w:cs="方正小标宋简体"/>
          <w:color w:val="auto"/>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color w:val="auto"/>
          <w:sz w:val="30"/>
          <w:szCs w:val="30"/>
          <w:highlight w:val="none"/>
          <w:lang w:eastAsia="zh-CN"/>
        </w:rPr>
        <w:t>。</w:t>
      </w:r>
    </w:p>
    <w:p w14:paraId="35DE7BD8">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（三）</w:t>
      </w:r>
      <w:r>
        <w:rPr>
          <w:rFonts w:hint="eastAsia" w:ascii="仿宋_GB2312" w:hAnsi="黑体" w:eastAsia="仿宋_GB2312" w:cs="方正小标宋简体"/>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color w:val="auto"/>
          <w:sz w:val="30"/>
          <w:szCs w:val="30"/>
          <w:highlight w:val="none"/>
          <w:lang w:eastAsia="zh-CN"/>
        </w:rPr>
        <w:t>、牌照费</w:t>
      </w:r>
      <w:r>
        <w:rPr>
          <w:rFonts w:hint="eastAsia" w:ascii="仿宋_GB2312" w:hAnsi="黑体" w:eastAsia="仿宋_GB2312" w:cs="方正小标宋简体"/>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63A0EF4E">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（四）本文所称财政拨款</w:t>
      </w:r>
      <w:r>
        <w:rPr>
          <w:rFonts w:hint="eastAsia" w:ascii="仿宋_GB2312" w:hAnsi="黑体" w:eastAsia="仿宋_GB2312" w:cs="方正小标宋简体"/>
          <w:color w:val="auto"/>
          <w:sz w:val="30"/>
          <w:szCs w:val="30"/>
          <w:highlight w:val="none"/>
        </w:rPr>
        <w:t>“三公”经费决算数</w:t>
      </w:r>
      <w:r>
        <w:rPr>
          <w:rFonts w:hint="eastAsia" w:ascii="仿宋_GB2312" w:hAnsi="黑体" w:eastAsia="仿宋_GB2312" w:cs="方正小标宋简体"/>
          <w:color w:val="auto"/>
          <w:sz w:val="30"/>
          <w:szCs w:val="30"/>
          <w:highlight w:val="none"/>
          <w:lang w:eastAsia="zh-CN"/>
        </w:rPr>
        <w:t>是</w:t>
      </w:r>
      <w:r>
        <w:rPr>
          <w:rFonts w:hint="eastAsia" w:ascii="仿宋_GB2312" w:hAnsi="黑体" w:eastAsia="仿宋_GB2312" w:cs="方正小标宋简体"/>
          <w:color w:val="auto"/>
          <w:sz w:val="30"/>
          <w:szCs w:val="30"/>
          <w:highlight w:val="none"/>
        </w:rPr>
        <w:t>指各部门（含下属单位）</w:t>
      </w:r>
      <w:r>
        <w:rPr>
          <w:rFonts w:hint="eastAsia" w:ascii="仿宋_GB2312" w:hAnsi="黑体" w:eastAsia="仿宋_GB2312" w:cs="方正小标宋简体"/>
          <w:color w:val="auto"/>
          <w:sz w:val="30"/>
          <w:szCs w:val="30"/>
          <w:highlight w:val="none"/>
          <w:lang w:eastAsia="zh-CN"/>
        </w:rPr>
        <w:t>或单位</w:t>
      </w:r>
      <w:r>
        <w:rPr>
          <w:rFonts w:hint="eastAsia" w:ascii="仿宋_GB2312" w:hAnsi="黑体" w:eastAsia="仿宋_GB2312" w:cs="方正小标宋简体"/>
          <w:color w:val="auto"/>
          <w:sz w:val="30"/>
          <w:szCs w:val="30"/>
          <w:highlight w:val="none"/>
        </w:rPr>
        <w:t>当年通过本级财政拨款和以前年度财政拨款结转结余资金安排的因公出国（境）费、公务用车购置及运行维护费和公务接待费支出数（包括基本支出和项目支出）。</w:t>
      </w:r>
    </w:p>
    <w:p w14:paraId="5F97819A">
      <w:pPr>
        <w:jc w:val="center"/>
        <w:outlineLvl w:val="0"/>
        <w:rPr>
          <w:rFonts w:hint="eastAsia" w:ascii="黑体" w:hAnsi="黑体" w:eastAsia="黑体" w:cs="方正小标宋简体"/>
          <w:color w:val="auto"/>
          <w:sz w:val="32"/>
          <w:szCs w:val="32"/>
          <w:highlight w:val="none"/>
        </w:rPr>
      </w:pPr>
      <w:r>
        <w:rPr>
          <w:rFonts w:hint="eastAsia" w:ascii="黑体" w:hAnsi="黑体" w:eastAsia="黑体" w:cs="方正小标宋简体"/>
          <w:color w:val="auto"/>
          <w:sz w:val="32"/>
          <w:szCs w:val="32"/>
          <w:highlight w:val="none"/>
        </w:rPr>
        <w:t>第</w:t>
      </w:r>
      <w:r>
        <w:rPr>
          <w:rFonts w:hint="eastAsia" w:ascii="黑体" w:hAnsi="黑体" w:eastAsia="黑体" w:cs="方正小标宋简体"/>
          <w:color w:val="auto"/>
          <w:sz w:val="32"/>
          <w:szCs w:val="32"/>
          <w:highlight w:val="none"/>
          <w:lang w:eastAsia="zh-CN"/>
        </w:rPr>
        <w:t>五</w:t>
      </w:r>
      <w:r>
        <w:rPr>
          <w:rFonts w:hint="eastAsia" w:ascii="黑体" w:hAnsi="黑体" w:eastAsia="黑体" w:cs="方正小标宋简体"/>
          <w:color w:val="auto"/>
          <w:sz w:val="32"/>
          <w:szCs w:val="32"/>
          <w:highlight w:val="none"/>
        </w:rPr>
        <w:t>部分  名词解释</w:t>
      </w:r>
    </w:p>
    <w:p w14:paraId="77B3B56A">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083E4C5">
      <w:pPr>
        <w:rPr>
          <w:rFonts w:ascii="Arial" w:hAnsi="Arial" w:eastAsia="Arial" w:cs="Arial"/>
          <w:b/>
          <w:sz w:val="36"/>
        </w:rPr>
      </w:pPr>
      <w:r>
        <w:rPr>
          <w:rFonts w:ascii="Arial" w:hAnsi="Arial" w:eastAsia="Arial" w:cs="Arial"/>
          <w:b/>
          <w:sz w:val="36"/>
        </w:rPr>
        <w:t>监督索引号53042400632400301111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EE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CAD21C">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FCAD21C">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B1B6">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78D07D8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5D5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A6244D"/>
    <w:rsid w:val="08995DB5"/>
    <w:rsid w:val="08A6123D"/>
    <w:rsid w:val="091C4782"/>
    <w:rsid w:val="16B1701B"/>
    <w:rsid w:val="1D577345"/>
    <w:rsid w:val="1F1324EB"/>
    <w:rsid w:val="1F6D07C1"/>
    <w:rsid w:val="204827D7"/>
    <w:rsid w:val="3EFBEBC2"/>
    <w:rsid w:val="40A41D7B"/>
    <w:rsid w:val="54843081"/>
    <w:rsid w:val="59253085"/>
    <w:rsid w:val="5B5E287E"/>
    <w:rsid w:val="69F52238"/>
    <w:rsid w:val="6F814935"/>
    <w:rsid w:val="7A007413"/>
    <w:rsid w:val="7DAE32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20</Pages>
  <Words>8645</Words>
  <Characters>10195</Characters>
  <Lines>0</Lines>
  <Paragraphs>0</Paragraphs>
  <TotalTime>8</TotalTime>
  <ScaleCrop>false</ScaleCrop>
  <LinksUpToDate>false</LinksUpToDate>
  <CharactersWithSpaces>10217</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2024-06-03T09:34:00Z</dcterms:created>
  <dc:creator>李瑞婷_x0028_拟稿_x0029_</dc:creator>
  <cp:lastModifiedBy>kylin</cp:lastModifiedBy>
  <cp:lastPrinted>2024-07-30T14:24:00Z</cp:lastPrinted>
  <dcterms:modified xsi:type="dcterms:W3CDTF">2025-09-15T14:46:33Z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60445357CF434AB3B20696348750C245_12</vt:lpwstr>
  </property>
  <property fmtid="{D5CDD505-2E9C-101B-9397-08002B2CF9AE}" pid="3" name="KSOProductBuildVer">
    <vt:lpwstr>2052-12.8.2.17863</vt:lpwstr>
  </property>
</Properties>
</file>