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86A32">
      <w:pPr>
        <w:rPr>
          <w:rFonts w:ascii="Arial" w:hAnsi="Arial" w:eastAsia="Arial" w:cs="Arial"/>
          <w:b/>
          <w:sz w:val="36"/>
        </w:rPr>
      </w:pPr>
      <w:r>
        <w:rPr>
          <w:rFonts w:ascii="Arial" w:hAnsi="Arial" w:eastAsia="Arial" w:cs="Arial"/>
          <w:b/>
          <w:sz w:val="36"/>
        </w:rPr>
        <w:t>监督索引号53042400136001801000</w:t>
      </w:r>
    </w:p>
    <w:p w14:paraId="7511BBB9">
      <w:pPr>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sz w:val="36"/>
          <w:lang w:val="zh-CN"/>
        </w:rPr>
        <w:t>华宁县青龙镇中心小学</w:t>
      </w:r>
      <w:r>
        <w:rPr>
          <w:rFonts w:hint="eastAsia" w:ascii="方正小标宋简体" w:hAnsi="方正小标宋简体" w:eastAsia="方正小标宋简体" w:cs="方正小标宋简体"/>
          <w:sz w:val="36"/>
          <w:szCs w:val="36"/>
        </w:rPr>
        <w:t>2024年度部门决算</w:t>
      </w:r>
    </w:p>
    <w:p w14:paraId="445BAB2F">
      <w:pPr>
        <w:jc w:val="center"/>
        <w:rPr>
          <w:rFonts w:ascii="方正小标宋简体" w:hAnsi="方正小标宋简体" w:eastAsia="方正小标宋简体" w:cs="方正小标宋简体"/>
          <w:sz w:val="36"/>
          <w:szCs w:val="36"/>
        </w:rPr>
      </w:pPr>
    </w:p>
    <w:p w14:paraId="0BC2F109">
      <w:pPr>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50A59A45">
      <w:pPr>
        <w:jc w:val="left"/>
        <w:rPr>
          <w:rFonts w:ascii="黑体" w:hAnsi="黑体" w:eastAsia="黑体"/>
          <w:sz w:val="30"/>
          <w:szCs w:val="30"/>
        </w:rPr>
      </w:pPr>
    </w:p>
    <w:p w14:paraId="7C1C2526">
      <w:pPr>
        <w:jc w:val="left"/>
        <w:outlineLvl w:val="0"/>
        <w:rPr>
          <w:rFonts w:ascii="黑体" w:hAnsi="黑体" w:eastAsia="黑体"/>
          <w:sz w:val="30"/>
          <w:szCs w:val="30"/>
        </w:rPr>
      </w:pPr>
      <w:r>
        <w:rPr>
          <w:rFonts w:hint="eastAsia" w:ascii="黑体" w:hAnsi="黑体" w:eastAsia="黑体"/>
          <w:sz w:val="30"/>
          <w:szCs w:val="30"/>
        </w:rPr>
        <w:t>第一部分  单位概况</w:t>
      </w:r>
    </w:p>
    <w:p w14:paraId="5ECA2C12">
      <w:pPr>
        <w:spacing w:line="240" w:lineRule="atLeast"/>
        <w:jc w:val="left"/>
        <w:outlineLvl w:val="1"/>
        <w:rPr>
          <w:rFonts w:ascii="楷体" w:hAnsi="楷体" w:eastAsia="楷体"/>
          <w:sz w:val="30"/>
          <w:szCs w:val="30"/>
        </w:rPr>
      </w:pPr>
      <w:r>
        <w:rPr>
          <w:rFonts w:hint="eastAsia" w:ascii="楷体" w:hAnsi="楷体" w:eastAsia="楷体"/>
          <w:sz w:val="30"/>
          <w:szCs w:val="30"/>
        </w:rPr>
        <w:t>一、主要职责</w:t>
      </w:r>
    </w:p>
    <w:p w14:paraId="0D09A5C1">
      <w:pPr>
        <w:spacing w:line="240" w:lineRule="atLeast"/>
        <w:jc w:val="left"/>
        <w:outlineLvl w:val="1"/>
        <w:rPr>
          <w:rFonts w:ascii="楷体" w:hAnsi="楷体" w:eastAsia="楷体"/>
          <w:sz w:val="30"/>
          <w:szCs w:val="30"/>
        </w:rPr>
      </w:pPr>
      <w:r>
        <w:rPr>
          <w:rFonts w:hint="eastAsia" w:ascii="楷体" w:hAnsi="楷体" w:eastAsia="楷体"/>
          <w:sz w:val="30"/>
          <w:szCs w:val="30"/>
        </w:rPr>
        <w:t>二、基本情况</w:t>
      </w:r>
    </w:p>
    <w:p w14:paraId="46289037">
      <w:pPr>
        <w:spacing w:line="240" w:lineRule="atLeast"/>
        <w:jc w:val="left"/>
        <w:outlineLvl w:val="1"/>
        <w:rPr>
          <w:rFonts w:ascii="楷体" w:hAnsi="楷体" w:eastAsia="楷体"/>
          <w:sz w:val="30"/>
          <w:szCs w:val="30"/>
        </w:rPr>
      </w:pPr>
      <w:r>
        <w:rPr>
          <w:rFonts w:hint="eastAsia" w:ascii="楷体" w:hAnsi="楷体" w:eastAsia="楷体"/>
          <w:sz w:val="30"/>
          <w:szCs w:val="30"/>
        </w:rPr>
        <w:t>三、重点工作概述</w:t>
      </w:r>
    </w:p>
    <w:p w14:paraId="1D31632D">
      <w:pPr>
        <w:jc w:val="left"/>
        <w:outlineLvl w:val="0"/>
        <w:rPr>
          <w:rFonts w:ascii="黑体" w:hAnsi="黑体" w:eastAsia="黑体"/>
          <w:sz w:val="30"/>
          <w:szCs w:val="30"/>
        </w:rPr>
      </w:pPr>
      <w:r>
        <w:rPr>
          <w:rFonts w:hint="eastAsia" w:ascii="黑体" w:hAnsi="黑体" w:eastAsia="黑体"/>
          <w:sz w:val="30"/>
          <w:szCs w:val="30"/>
        </w:rPr>
        <w:t>第二部分  2024年度部门决算表</w:t>
      </w:r>
    </w:p>
    <w:p w14:paraId="0AB67CFC">
      <w:pPr>
        <w:jc w:val="left"/>
        <w:outlineLvl w:val="1"/>
        <w:rPr>
          <w:rFonts w:ascii="楷体" w:hAnsi="楷体" w:eastAsia="楷体"/>
          <w:sz w:val="30"/>
          <w:szCs w:val="30"/>
        </w:rPr>
      </w:pPr>
      <w:r>
        <w:rPr>
          <w:rFonts w:hint="eastAsia" w:ascii="楷体" w:hAnsi="楷体" w:eastAsia="楷体"/>
          <w:sz w:val="30"/>
          <w:szCs w:val="30"/>
        </w:rPr>
        <w:t>一、收入支出决算表</w:t>
      </w:r>
    </w:p>
    <w:p w14:paraId="15E5758A">
      <w:pPr>
        <w:jc w:val="left"/>
        <w:outlineLvl w:val="1"/>
        <w:rPr>
          <w:rFonts w:ascii="楷体" w:hAnsi="楷体" w:eastAsia="楷体"/>
          <w:sz w:val="30"/>
          <w:szCs w:val="30"/>
        </w:rPr>
      </w:pPr>
      <w:r>
        <w:rPr>
          <w:rFonts w:hint="eastAsia" w:ascii="楷体" w:hAnsi="楷体" w:eastAsia="楷体"/>
          <w:sz w:val="30"/>
          <w:szCs w:val="30"/>
        </w:rPr>
        <w:t>二、收入决算表</w:t>
      </w:r>
    </w:p>
    <w:p w14:paraId="1EDAE622">
      <w:pPr>
        <w:jc w:val="left"/>
        <w:outlineLvl w:val="1"/>
        <w:rPr>
          <w:rFonts w:ascii="楷体" w:hAnsi="楷体" w:eastAsia="楷体"/>
          <w:sz w:val="30"/>
          <w:szCs w:val="30"/>
        </w:rPr>
      </w:pPr>
      <w:r>
        <w:rPr>
          <w:rFonts w:hint="eastAsia" w:ascii="楷体" w:hAnsi="楷体" w:eastAsia="楷体"/>
          <w:sz w:val="30"/>
          <w:szCs w:val="30"/>
        </w:rPr>
        <w:t>三、支出决算表</w:t>
      </w:r>
    </w:p>
    <w:p w14:paraId="4EBB6644">
      <w:pPr>
        <w:jc w:val="left"/>
        <w:outlineLvl w:val="1"/>
        <w:rPr>
          <w:rFonts w:ascii="楷体" w:hAnsi="楷体" w:eastAsia="楷体"/>
          <w:sz w:val="30"/>
          <w:szCs w:val="30"/>
        </w:rPr>
      </w:pPr>
      <w:r>
        <w:rPr>
          <w:rFonts w:hint="eastAsia" w:ascii="楷体" w:hAnsi="楷体" w:eastAsia="楷体"/>
          <w:sz w:val="30"/>
          <w:szCs w:val="30"/>
        </w:rPr>
        <w:t>四、财政拨款收入支出决算表</w:t>
      </w:r>
    </w:p>
    <w:p w14:paraId="064F1639">
      <w:pPr>
        <w:jc w:val="left"/>
        <w:outlineLvl w:val="1"/>
        <w:rPr>
          <w:rFonts w:ascii="楷体" w:hAnsi="楷体" w:eastAsia="楷体"/>
          <w:sz w:val="30"/>
          <w:szCs w:val="30"/>
        </w:rPr>
      </w:pPr>
      <w:r>
        <w:rPr>
          <w:rFonts w:hint="eastAsia" w:ascii="楷体" w:hAnsi="楷体" w:eastAsia="楷体"/>
          <w:sz w:val="30"/>
          <w:szCs w:val="30"/>
        </w:rPr>
        <w:t>五、一般公共预算财政拨款收入支出决算表</w:t>
      </w:r>
    </w:p>
    <w:p w14:paraId="2314422E">
      <w:pPr>
        <w:jc w:val="left"/>
        <w:outlineLvl w:val="1"/>
        <w:rPr>
          <w:rFonts w:ascii="楷体" w:hAnsi="楷体" w:eastAsia="楷体"/>
          <w:sz w:val="30"/>
          <w:szCs w:val="30"/>
        </w:rPr>
      </w:pPr>
      <w:r>
        <w:rPr>
          <w:rFonts w:hint="eastAsia" w:ascii="楷体" w:hAnsi="楷体" w:eastAsia="楷体"/>
          <w:sz w:val="30"/>
          <w:szCs w:val="30"/>
        </w:rPr>
        <w:t>六、一般公共预算财政拨款基本支出决算表</w:t>
      </w:r>
    </w:p>
    <w:p w14:paraId="5B3B9E66">
      <w:pPr>
        <w:jc w:val="left"/>
        <w:outlineLvl w:val="1"/>
        <w:rPr>
          <w:rFonts w:ascii="楷体" w:hAnsi="楷体" w:eastAsia="楷体"/>
          <w:sz w:val="30"/>
          <w:szCs w:val="30"/>
        </w:rPr>
      </w:pPr>
      <w:r>
        <w:rPr>
          <w:rFonts w:hint="eastAsia" w:ascii="楷体" w:hAnsi="楷体" w:eastAsia="楷体"/>
          <w:sz w:val="30"/>
          <w:szCs w:val="30"/>
        </w:rPr>
        <w:t>七、一般公共预算财政拨款项目支出决算表</w:t>
      </w:r>
    </w:p>
    <w:p w14:paraId="19389808">
      <w:pPr>
        <w:jc w:val="left"/>
        <w:outlineLvl w:val="1"/>
        <w:rPr>
          <w:rFonts w:ascii="楷体" w:hAnsi="楷体" w:eastAsia="楷体"/>
          <w:sz w:val="30"/>
          <w:szCs w:val="30"/>
        </w:rPr>
      </w:pPr>
      <w:r>
        <w:rPr>
          <w:rFonts w:hint="eastAsia" w:ascii="楷体" w:hAnsi="楷体" w:eastAsia="楷体"/>
          <w:sz w:val="30"/>
          <w:szCs w:val="30"/>
        </w:rPr>
        <w:t>八、政府性基金预算财政拨款收入支出决算表</w:t>
      </w:r>
    </w:p>
    <w:p w14:paraId="2B2D30BE">
      <w:pPr>
        <w:jc w:val="left"/>
        <w:outlineLvl w:val="1"/>
        <w:rPr>
          <w:rFonts w:ascii="楷体" w:hAnsi="楷体" w:eastAsia="楷体"/>
          <w:sz w:val="30"/>
          <w:szCs w:val="30"/>
        </w:rPr>
      </w:pPr>
      <w:r>
        <w:rPr>
          <w:rFonts w:hint="eastAsia" w:ascii="楷体" w:hAnsi="楷体" w:eastAsia="楷体"/>
          <w:sz w:val="30"/>
          <w:szCs w:val="30"/>
        </w:rPr>
        <w:t>九、国有资本经营预算财政拨款收入支出决算表</w:t>
      </w:r>
    </w:p>
    <w:p w14:paraId="7FB3A796">
      <w:pPr>
        <w:jc w:val="left"/>
        <w:outlineLvl w:val="1"/>
        <w:rPr>
          <w:rFonts w:ascii="楷体" w:hAnsi="楷体" w:eastAsia="楷体"/>
          <w:sz w:val="30"/>
          <w:szCs w:val="30"/>
        </w:rPr>
      </w:pPr>
      <w:r>
        <w:rPr>
          <w:rFonts w:hint="eastAsia" w:ascii="楷体" w:hAnsi="楷体" w:eastAsia="楷体"/>
          <w:sz w:val="30"/>
          <w:szCs w:val="30"/>
        </w:rPr>
        <w:t>十、财政拨款“三公”经费、行政参公单位机关运行经费情况表</w:t>
      </w:r>
    </w:p>
    <w:p w14:paraId="2A311909">
      <w:pPr>
        <w:jc w:val="left"/>
        <w:outlineLvl w:val="1"/>
        <w:rPr>
          <w:rFonts w:ascii="楷体" w:hAnsi="楷体" w:eastAsia="楷体"/>
          <w:sz w:val="30"/>
          <w:szCs w:val="30"/>
        </w:rPr>
      </w:pPr>
      <w:r>
        <w:rPr>
          <w:rFonts w:hint="eastAsia" w:ascii="楷体" w:hAnsi="楷体" w:eastAsia="楷体"/>
          <w:sz w:val="30"/>
          <w:szCs w:val="30"/>
        </w:rPr>
        <w:t>十一、一般公共预算财政拨款“三公”经费情况表</w:t>
      </w:r>
    </w:p>
    <w:p w14:paraId="389A2558">
      <w:pPr>
        <w:jc w:val="left"/>
        <w:outlineLvl w:val="0"/>
        <w:rPr>
          <w:rFonts w:ascii="黑体" w:hAnsi="黑体" w:eastAsia="黑体"/>
          <w:sz w:val="30"/>
          <w:szCs w:val="30"/>
        </w:rPr>
      </w:pPr>
      <w:r>
        <w:rPr>
          <w:rFonts w:hint="eastAsia" w:ascii="黑体" w:hAnsi="黑体" w:eastAsia="黑体"/>
          <w:sz w:val="30"/>
          <w:szCs w:val="30"/>
        </w:rPr>
        <w:t>第三部分  2024年度部门决算情况说明</w:t>
      </w:r>
    </w:p>
    <w:p w14:paraId="0C9767DB">
      <w:pPr>
        <w:jc w:val="left"/>
        <w:outlineLvl w:val="1"/>
        <w:rPr>
          <w:rFonts w:ascii="楷体" w:hAnsi="楷体" w:eastAsia="楷体"/>
          <w:sz w:val="30"/>
          <w:szCs w:val="30"/>
        </w:rPr>
      </w:pPr>
      <w:r>
        <w:rPr>
          <w:rFonts w:hint="eastAsia" w:ascii="楷体" w:hAnsi="楷体" w:eastAsia="楷体"/>
          <w:sz w:val="30"/>
          <w:szCs w:val="30"/>
        </w:rPr>
        <w:t>一、收入决算情况说明</w:t>
      </w:r>
    </w:p>
    <w:p w14:paraId="2777E998">
      <w:pPr>
        <w:jc w:val="left"/>
        <w:outlineLvl w:val="1"/>
        <w:rPr>
          <w:rFonts w:ascii="楷体" w:hAnsi="楷体" w:eastAsia="楷体"/>
          <w:sz w:val="30"/>
          <w:szCs w:val="30"/>
        </w:rPr>
      </w:pPr>
      <w:r>
        <w:rPr>
          <w:rFonts w:hint="eastAsia" w:ascii="楷体" w:hAnsi="楷体" w:eastAsia="楷体"/>
          <w:sz w:val="30"/>
          <w:szCs w:val="30"/>
        </w:rPr>
        <w:t>二、支出决算情况说明</w:t>
      </w:r>
    </w:p>
    <w:p w14:paraId="3E492610">
      <w:pPr>
        <w:jc w:val="left"/>
        <w:outlineLvl w:val="1"/>
        <w:rPr>
          <w:rFonts w:ascii="楷体" w:hAnsi="楷体" w:eastAsia="楷体"/>
          <w:sz w:val="30"/>
          <w:szCs w:val="30"/>
        </w:rPr>
      </w:pPr>
      <w:r>
        <w:rPr>
          <w:rFonts w:hint="eastAsia" w:ascii="楷体" w:hAnsi="楷体" w:eastAsia="楷体"/>
          <w:sz w:val="30"/>
          <w:szCs w:val="30"/>
        </w:rPr>
        <w:t>三、一般公共预算财政拨款支出决算情况说明</w:t>
      </w:r>
    </w:p>
    <w:p w14:paraId="17461659">
      <w:pPr>
        <w:widowControl/>
        <w:snapToGrid w:val="0"/>
        <w:spacing w:before="100" w:after="100" w:line="360" w:lineRule="auto"/>
        <w:jc w:val="left"/>
        <w:outlineLvl w:val="1"/>
        <w:rPr>
          <w:rFonts w:ascii="楷体" w:hAnsi="楷体" w:eastAsia="楷体"/>
          <w:sz w:val="30"/>
          <w:szCs w:val="30"/>
        </w:rPr>
      </w:pPr>
      <w:r>
        <w:rPr>
          <w:rFonts w:hint="eastAsia" w:ascii="楷体" w:hAnsi="楷体" w:eastAsia="楷体"/>
          <w:sz w:val="30"/>
          <w:szCs w:val="30"/>
        </w:rPr>
        <w:t>四、财政拨款“三公”经费支出决算情况说明</w:t>
      </w:r>
    </w:p>
    <w:p w14:paraId="76D40256">
      <w:pPr>
        <w:widowControl/>
        <w:snapToGrid w:val="0"/>
        <w:spacing w:before="100" w:after="100" w:line="360" w:lineRule="auto"/>
        <w:jc w:val="left"/>
        <w:outlineLvl w:val="0"/>
        <w:rPr>
          <w:rFonts w:ascii="黑体" w:hAnsi="黑体" w:eastAsia="黑体"/>
          <w:sz w:val="30"/>
          <w:szCs w:val="30"/>
        </w:rPr>
      </w:pPr>
      <w:r>
        <w:rPr>
          <w:rFonts w:hint="eastAsia" w:ascii="黑体" w:hAnsi="黑体" w:eastAsia="黑体"/>
          <w:sz w:val="30"/>
          <w:szCs w:val="30"/>
        </w:rPr>
        <w:t>第四部分</w:t>
      </w:r>
      <w:r>
        <w:rPr>
          <w:rFonts w:hint="eastAsia" w:ascii="楷体" w:hAnsi="楷体" w:eastAsia="楷体"/>
          <w:sz w:val="30"/>
          <w:szCs w:val="30"/>
        </w:rPr>
        <w:t xml:space="preserve">  </w:t>
      </w:r>
      <w:r>
        <w:rPr>
          <w:rFonts w:hint="eastAsia" w:ascii="黑体" w:hAnsi="黑体" w:eastAsia="黑体"/>
          <w:sz w:val="30"/>
          <w:szCs w:val="30"/>
        </w:rPr>
        <w:t>其他重要事项及相关口径情况说明</w:t>
      </w:r>
    </w:p>
    <w:p w14:paraId="3E6A8B50">
      <w:pPr>
        <w:jc w:val="left"/>
        <w:outlineLvl w:val="1"/>
        <w:rPr>
          <w:rFonts w:ascii="楷体" w:hAnsi="楷体" w:eastAsia="楷体"/>
          <w:sz w:val="30"/>
          <w:szCs w:val="30"/>
        </w:rPr>
      </w:pPr>
      <w:r>
        <w:rPr>
          <w:rFonts w:hint="eastAsia" w:ascii="楷体" w:hAnsi="楷体" w:eastAsia="楷体"/>
          <w:sz w:val="30"/>
          <w:szCs w:val="30"/>
        </w:rPr>
        <w:t>一、机关运行经费支出情况</w:t>
      </w:r>
    </w:p>
    <w:p w14:paraId="186F4F76">
      <w:pPr>
        <w:jc w:val="left"/>
        <w:outlineLvl w:val="1"/>
        <w:rPr>
          <w:rFonts w:ascii="楷体" w:hAnsi="楷体" w:eastAsia="楷体"/>
          <w:sz w:val="30"/>
          <w:szCs w:val="30"/>
        </w:rPr>
      </w:pPr>
      <w:r>
        <w:rPr>
          <w:rFonts w:hint="eastAsia" w:ascii="楷体" w:hAnsi="楷体" w:eastAsia="楷体"/>
          <w:sz w:val="30"/>
          <w:szCs w:val="30"/>
        </w:rPr>
        <w:t>二、国有资产占用情况</w:t>
      </w:r>
    </w:p>
    <w:p w14:paraId="01481BB7">
      <w:pPr>
        <w:jc w:val="left"/>
        <w:outlineLvl w:val="1"/>
        <w:rPr>
          <w:rFonts w:ascii="楷体" w:hAnsi="楷体" w:eastAsia="楷体"/>
          <w:sz w:val="30"/>
          <w:szCs w:val="30"/>
        </w:rPr>
      </w:pPr>
      <w:r>
        <w:rPr>
          <w:rFonts w:hint="eastAsia" w:ascii="楷体" w:hAnsi="楷体" w:eastAsia="楷体"/>
          <w:sz w:val="30"/>
          <w:szCs w:val="30"/>
        </w:rPr>
        <w:t>三、政府采购支出情况</w:t>
      </w:r>
    </w:p>
    <w:p w14:paraId="465BF7A6">
      <w:pPr>
        <w:jc w:val="left"/>
        <w:outlineLvl w:val="1"/>
        <w:rPr>
          <w:rFonts w:ascii="楷体" w:hAnsi="楷体" w:eastAsia="楷体"/>
          <w:sz w:val="30"/>
          <w:szCs w:val="30"/>
        </w:rPr>
      </w:pPr>
      <w:r>
        <w:rPr>
          <w:rFonts w:hint="eastAsia" w:ascii="楷体" w:hAnsi="楷体" w:eastAsia="楷体"/>
          <w:sz w:val="30"/>
          <w:szCs w:val="30"/>
        </w:rPr>
        <w:t>四、单位绩效自评情况</w:t>
      </w:r>
    </w:p>
    <w:p w14:paraId="51386FAD">
      <w:pPr>
        <w:jc w:val="left"/>
        <w:outlineLvl w:val="1"/>
        <w:rPr>
          <w:rFonts w:ascii="楷体" w:hAnsi="楷体" w:eastAsia="楷体"/>
          <w:sz w:val="30"/>
          <w:szCs w:val="30"/>
        </w:rPr>
      </w:pPr>
      <w:r>
        <w:rPr>
          <w:rFonts w:hint="eastAsia" w:ascii="楷体" w:hAnsi="楷体" w:eastAsia="楷体"/>
          <w:sz w:val="30"/>
          <w:szCs w:val="30"/>
        </w:rPr>
        <w:t>五、其他重要事项情况说明</w:t>
      </w:r>
    </w:p>
    <w:p w14:paraId="7D211304">
      <w:pPr>
        <w:jc w:val="left"/>
        <w:outlineLvl w:val="1"/>
        <w:rPr>
          <w:rFonts w:ascii="楷体" w:hAnsi="楷体" w:eastAsia="楷体"/>
          <w:sz w:val="30"/>
          <w:szCs w:val="30"/>
        </w:rPr>
      </w:pPr>
      <w:r>
        <w:rPr>
          <w:rFonts w:hint="eastAsia" w:ascii="楷体" w:hAnsi="楷体" w:eastAsia="楷体"/>
          <w:sz w:val="30"/>
          <w:szCs w:val="30"/>
        </w:rPr>
        <w:t>六、相关口径说明</w:t>
      </w:r>
    </w:p>
    <w:p w14:paraId="78E3721E">
      <w:pPr>
        <w:widowControl/>
        <w:snapToGrid w:val="0"/>
        <w:spacing w:before="100" w:after="100" w:line="360" w:lineRule="auto"/>
        <w:jc w:val="left"/>
        <w:outlineLvl w:val="0"/>
        <w:rPr>
          <w:rFonts w:ascii="黑体" w:hAnsi="黑体" w:eastAsia="黑体"/>
          <w:sz w:val="30"/>
          <w:szCs w:val="30"/>
        </w:rPr>
      </w:pPr>
      <w:r>
        <w:rPr>
          <w:rFonts w:hint="eastAsia" w:ascii="黑体" w:hAnsi="黑体" w:eastAsia="黑体"/>
          <w:sz w:val="30"/>
          <w:szCs w:val="30"/>
        </w:rPr>
        <w:t>第五部分  名词解释</w:t>
      </w:r>
    </w:p>
    <w:p w14:paraId="489DD7DE">
      <w:pPr>
        <w:jc w:val="center"/>
        <w:rPr>
          <w:rFonts w:ascii="黑体" w:hAnsi="黑体" w:eastAsia="黑体"/>
          <w:sz w:val="32"/>
          <w:szCs w:val="32"/>
        </w:rPr>
      </w:pPr>
    </w:p>
    <w:p w14:paraId="6A6F39EF">
      <w:pPr>
        <w:jc w:val="center"/>
        <w:rPr>
          <w:rFonts w:ascii="黑体" w:hAnsi="黑体" w:eastAsia="黑体"/>
          <w:sz w:val="32"/>
          <w:szCs w:val="32"/>
        </w:rPr>
      </w:pPr>
    </w:p>
    <w:p w14:paraId="480E814E">
      <w:pPr>
        <w:jc w:val="center"/>
        <w:rPr>
          <w:rFonts w:ascii="黑体" w:hAnsi="黑体" w:eastAsia="黑体"/>
          <w:sz w:val="32"/>
          <w:szCs w:val="32"/>
        </w:rPr>
      </w:pPr>
    </w:p>
    <w:p w14:paraId="6F83745C">
      <w:pPr>
        <w:jc w:val="center"/>
        <w:rPr>
          <w:rFonts w:ascii="黑体" w:hAnsi="黑体" w:eastAsia="黑体"/>
          <w:sz w:val="32"/>
          <w:szCs w:val="32"/>
        </w:rPr>
      </w:pPr>
    </w:p>
    <w:p w14:paraId="2113E443">
      <w:pPr>
        <w:jc w:val="center"/>
        <w:rPr>
          <w:rFonts w:ascii="黑体" w:hAnsi="黑体" w:eastAsia="黑体"/>
          <w:sz w:val="32"/>
          <w:szCs w:val="32"/>
        </w:rPr>
      </w:pPr>
    </w:p>
    <w:p w14:paraId="1328951E">
      <w:pPr>
        <w:jc w:val="center"/>
        <w:rPr>
          <w:rFonts w:ascii="黑体" w:hAnsi="黑体" w:eastAsia="黑体"/>
          <w:sz w:val="32"/>
          <w:szCs w:val="32"/>
        </w:rPr>
      </w:pPr>
    </w:p>
    <w:p w14:paraId="16ED4AE9">
      <w:pPr>
        <w:jc w:val="center"/>
        <w:rPr>
          <w:rFonts w:ascii="黑体" w:hAnsi="黑体" w:eastAsia="黑体"/>
          <w:sz w:val="32"/>
          <w:szCs w:val="32"/>
        </w:rPr>
      </w:pPr>
    </w:p>
    <w:p w14:paraId="285F8A2A">
      <w:pPr>
        <w:rPr>
          <w:rFonts w:ascii="黑体" w:hAnsi="黑体" w:eastAsia="黑体"/>
          <w:sz w:val="32"/>
          <w:szCs w:val="32"/>
        </w:rPr>
      </w:pPr>
    </w:p>
    <w:p w14:paraId="7444259A">
      <w:pPr>
        <w:jc w:val="center"/>
        <w:outlineLvl w:val="0"/>
        <w:rPr>
          <w:rFonts w:ascii="黑体" w:hAnsi="黑体" w:eastAsia="黑体"/>
          <w:sz w:val="32"/>
          <w:szCs w:val="32"/>
        </w:rPr>
      </w:pPr>
      <w:r>
        <w:rPr>
          <w:rFonts w:hint="eastAsia" w:ascii="黑体" w:hAnsi="黑体" w:eastAsia="黑体"/>
          <w:sz w:val="32"/>
          <w:szCs w:val="32"/>
        </w:rPr>
        <w:t>第一部分  单位概况</w:t>
      </w:r>
    </w:p>
    <w:p w14:paraId="7563758F">
      <w:pPr>
        <w:spacing w:line="600" w:lineRule="exact"/>
        <w:ind w:firstLine="600" w:firstLineChars="200"/>
        <w:outlineLvl w:val="1"/>
        <w:rPr>
          <w:rFonts w:ascii="黑体" w:hAnsi="黑体" w:eastAsia="黑体"/>
          <w:sz w:val="30"/>
          <w:szCs w:val="30"/>
        </w:rPr>
      </w:pPr>
      <w:r>
        <w:rPr>
          <w:rFonts w:hint="eastAsia" w:ascii="黑体" w:hAnsi="黑体" w:eastAsia="黑体"/>
          <w:sz w:val="30"/>
          <w:szCs w:val="30"/>
        </w:rPr>
        <w:t>一、主要职责</w:t>
      </w:r>
    </w:p>
    <w:p w14:paraId="03A1EF75">
      <w:pPr>
        <w:pStyle w:val="11"/>
        <w:spacing w:line="360" w:lineRule="auto"/>
        <w:ind w:firstLine="600"/>
        <w:rPr>
          <w:rFonts w:ascii="仿宋" w:hAnsi="仿宋" w:eastAsia="仿宋" w:cs="Times New Roman"/>
          <w:sz w:val="30"/>
          <w:szCs w:val="20"/>
        </w:rPr>
      </w:pPr>
      <w:r>
        <w:rPr>
          <w:rFonts w:ascii="仿宋" w:hAnsi="仿宋" w:eastAsia="仿宋" w:cs="Times New Roman"/>
          <w:sz w:val="30"/>
          <w:szCs w:val="20"/>
        </w:rPr>
        <w:t>全面执行、贯彻党和国家的教育方针、政策、法规，认真执行国家的课程计划和有关规定，实施小学义务教育，保障适龄儿童接受义务教育；按照学校章程，制定、调整学校发展规划，建立健全和完善相关规章制度，依法办学，促进基础教育发展；按教育规律办学，实行小学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766BFC65">
      <w:pPr>
        <w:spacing w:line="600" w:lineRule="exact"/>
        <w:ind w:firstLine="600" w:firstLineChars="200"/>
        <w:outlineLvl w:val="1"/>
        <w:rPr>
          <w:rFonts w:ascii="黑体" w:hAnsi="黑体" w:eastAsia="黑体"/>
          <w:sz w:val="30"/>
          <w:szCs w:val="30"/>
        </w:rPr>
      </w:pPr>
      <w:r>
        <w:rPr>
          <w:rFonts w:hint="eastAsia" w:ascii="黑体" w:hAnsi="黑体" w:eastAsia="黑体"/>
          <w:sz w:val="30"/>
          <w:szCs w:val="30"/>
        </w:rPr>
        <w:t>二、基本情况</w:t>
      </w:r>
    </w:p>
    <w:p w14:paraId="27BEA4EE">
      <w:pPr>
        <w:spacing w:line="600" w:lineRule="exact"/>
        <w:ind w:firstLine="600" w:firstLineChars="200"/>
        <w:outlineLvl w:val="2"/>
        <w:rPr>
          <w:rFonts w:ascii="楷体" w:hAnsi="楷体" w:eastAsia="楷体"/>
          <w:sz w:val="30"/>
          <w:szCs w:val="30"/>
        </w:rPr>
      </w:pPr>
      <w:r>
        <w:rPr>
          <w:rFonts w:hint="eastAsia" w:ascii="楷体" w:hAnsi="楷体" w:eastAsia="楷体"/>
          <w:sz w:val="30"/>
          <w:szCs w:val="30"/>
        </w:rPr>
        <w:t>（一）机构设置情况</w:t>
      </w:r>
    </w:p>
    <w:p w14:paraId="57CA0A36">
      <w:pPr>
        <w:autoSpaceDE w:val="0"/>
        <w:autoSpaceDN w:val="0"/>
        <w:spacing w:line="360" w:lineRule="auto"/>
        <w:ind w:firstLine="600"/>
        <w:jc w:val="left"/>
        <w:rPr>
          <w:rFonts w:eastAsia="Times New Roman"/>
          <w:sz w:val="30"/>
          <w:lang w:val="zh-CN"/>
        </w:rPr>
      </w:pPr>
      <w:r>
        <w:rPr>
          <w:rFonts w:hint="eastAsia" w:ascii="仿宋" w:hAnsi="仿宋" w:eastAsia="仿宋"/>
          <w:sz w:val="30"/>
        </w:rPr>
        <w:t>我单位共设置</w:t>
      </w:r>
      <w:r>
        <w:rPr>
          <w:rFonts w:hint="eastAsia" w:eastAsia="仿宋"/>
          <w:sz w:val="30"/>
        </w:rPr>
        <w:t>5</w:t>
      </w:r>
      <w:r>
        <w:rPr>
          <w:rFonts w:hint="eastAsia" w:ascii="仿宋" w:hAnsi="仿宋" w:eastAsia="仿宋"/>
          <w:sz w:val="30"/>
        </w:rPr>
        <w:t>个内设机构，包括：</w:t>
      </w:r>
      <w:r>
        <w:rPr>
          <w:rFonts w:eastAsia="方正仿宋_GBK"/>
          <w:kern w:val="0"/>
          <w:sz w:val="32"/>
          <w:szCs w:val="32"/>
        </w:rPr>
        <w:t>行政办公室、总务处、政教处、教务处和团委。</w:t>
      </w:r>
    </w:p>
    <w:p w14:paraId="7CF6ABF4">
      <w:pPr>
        <w:spacing w:line="600" w:lineRule="exact"/>
        <w:ind w:firstLine="600" w:firstLineChars="200"/>
        <w:rPr>
          <w:rFonts w:ascii="仿宋_GB2312" w:eastAsia="仿宋_GB2312"/>
          <w:sz w:val="30"/>
          <w:szCs w:val="30"/>
        </w:rPr>
      </w:pPr>
      <w:r>
        <w:rPr>
          <w:rFonts w:hint="eastAsia" w:ascii="仿宋_GB2312" w:eastAsia="仿宋_GB2312"/>
          <w:sz w:val="30"/>
          <w:szCs w:val="30"/>
        </w:rPr>
        <w:t>我单位为基层预算单位，无下属单位。</w:t>
      </w:r>
    </w:p>
    <w:p w14:paraId="1E2FB6E3">
      <w:pPr>
        <w:spacing w:line="600" w:lineRule="exact"/>
        <w:ind w:firstLine="600" w:firstLineChars="200"/>
        <w:outlineLvl w:val="2"/>
        <w:rPr>
          <w:rFonts w:ascii="楷体" w:hAnsi="楷体" w:eastAsia="楷体"/>
          <w:sz w:val="30"/>
          <w:szCs w:val="30"/>
        </w:rPr>
      </w:pPr>
      <w:r>
        <w:rPr>
          <w:rFonts w:hint="eastAsia" w:ascii="楷体" w:hAnsi="楷体" w:eastAsia="楷体"/>
          <w:sz w:val="30"/>
          <w:szCs w:val="30"/>
        </w:rPr>
        <w:t>（二）决算单位构成</w:t>
      </w:r>
    </w:p>
    <w:p w14:paraId="2787F710">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我单位作为二级预算单位纳入2024年度部门决算编报范围。</w:t>
      </w:r>
    </w:p>
    <w:p w14:paraId="261DD710">
      <w:pPr>
        <w:ind w:firstLine="600" w:firstLineChars="200"/>
        <w:outlineLvl w:val="2"/>
        <w:rPr>
          <w:rFonts w:ascii="楷体" w:hAnsi="楷体" w:eastAsia="楷体"/>
          <w:sz w:val="30"/>
          <w:szCs w:val="30"/>
        </w:rPr>
      </w:pPr>
      <w:r>
        <w:rPr>
          <w:rFonts w:hint="eastAsia" w:ascii="楷体" w:hAnsi="楷体" w:eastAsia="楷体"/>
          <w:sz w:val="30"/>
          <w:szCs w:val="30"/>
        </w:rPr>
        <w:t xml:space="preserve">（三）单位人员和车辆的编制及实有情况 </w:t>
      </w:r>
    </w:p>
    <w:p w14:paraId="61D047C5">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sz w:val="30"/>
          <w:szCs w:val="30"/>
        </w:rPr>
        <w:t>我单位2024年末编制内实有人员249</w:t>
      </w:r>
      <w:r>
        <w:rPr>
          <w:rFonts w:hint="eastAsia" w:ascii="仿宋" w:hAnsi="仿宋" w:eastAsia="仿宋" w:cs="仿宋"/>
          <w:kern w:val="0"/>
          <w:sz w:val="30"/>
          <w:szCs w:val="30"/>
        </w:rPr>
        <w:t>人。包括财政拨款开支经费的：公务员</w:t>
      </w:r>
      <w:r>
        <w:rPr>
          <w:rFonts w:hint="eastAsia" w:ascii="仿宋" w:hAnsi="仿宋" w:eastAsia="仿宋" w:cs="仿宋"/>
          <w:sz w:val="30"/>
          <w:szCs w:val="30"/>
        </w:rPr>
        <w:t>0</w:t>
      </w:r>
      <w:r>
        <w:rPr>
          <w:rFonts w:hint="eastAsia" w:ascii="仿宋" w:hAnsi="仿宋" w:eastAsia="仿宋" w:cs="仿宋"/>
          <w:kern w:val="0"/>
          <w:sz w:val="30"/>
          <w:szCs w:val="30"/>
        </w:rPr>
        <w:t>人，参照公务员法管理人员</w:t>
      </w:r>
      <w:r>
        <w:rPr>
          <w:rFonts w:hint="eastAsia" w:ascii="仿宋" w:hAnsi="仿宋" w:eastAsia="仿宋" w:cs="仿宋"/>
          <w:sz w:val="30"/>
          <w:szCs w:val="30"/>
        </w:rPr>
        <w:t>0</w:t>
      </w:r>
      <w:r>
        <w:rPr>
          <w:rFonts w:hint="eastAsia" w:ascii="仿宋" w:hAnsi="仿宋" w:eastAsia="仿宋" w:cs="仿宋"/>
          <w:kern w:val="0"/>
          <w:sz w:val="30"/>
          <w:szCs w:val="30"/>
        </w:rPr>
        <w:t>人，事业管理人员和专业技术人员</w:t>
      </w:r>
      <w:r>
        <w:rPr>
          <w:rFonts w:hint="eastAsia" w:ascii="仿宋" w:hAnsi="仿宋" w:eastAsia="仿宋" w:cs="仿宋"/>
          <w:sz w:val="30"/>
          <w:szCs w:val="30"/>
        </w:rPr>
        <w:t>248</w:t>
      </w:r>
      <w:r>
        <w:rPr>
          <w:rFonts w:hint="eastAsia" w:ascii="仿宋" w:hAnsi="仿宋" w:eastAsia="仿宋" w:cs="仿宋"/>
          <w:kern w:val="0"/>
          <w:sz w:val="30"/>
          <w:szCs w:val="30"/>
        </w:rPr>
        <w:t>人，机关和事业工人</w:t>
      </w:r>
      <w:r>
        <w:rPr>
          <w:rFonts w:hint="eastAsia" w:ascii="仿宋" w:hAnsi="仿宋" w:eastAsia="仿宋" w:cs="仿宋"/>
          <w:sz w:val="30"/>
          <w:szCs w:val="30"/>
        </w:rPr>
        <w:t>1</w:t>
      </w:r>
      <w:r>
        <w:rPr>
          <w:rFonts w:hint="eastAsia" w:ascii="仿宋" w:hAnsi="仿宋" w:eastAsia="仿宋" w:cs="仿宋"/>
          <w:kern w:val="0"/>
          <w:sz w:val="30"/>
          <w:szCs w:val="30"/>
        </w:rPr>
        <w:t>人；经费自理人员</w:t>
      </w:r>
      <w:r>
        <w:rPr>
          <w:rFonts w:hint="eastAsia" w:ascii="仿宋" w:hAnsi="仿宋" w:eastAsia="仿宋" w:cs="仿宋"/>
          <w:sz w:val="30"/>
          <w:szCs w:val="30"/>
        </w:rPr>
        <w:t>0</w:t>
      </w:r>
      <w:r>
        <w:rPr>
          <w:rFonts w:hint="eastAsia" w:ascii="仿宋" w:hAnsi="仿宋" w:eastAsia="仿宋" w:cs="仿宋"/>
          <w:kern w:val="0"/>
          <w:sz w:val="30"/>
          <w:szCs w:val="30"/>
        </w:rPr>
        <w:t>人。</w:t>
      </w:r>
    </w:p>
    <w:p w14:paraId="0E5E2AEF">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sz w:val="30"/>
          <w:szCs w:val="30"/>
        </w:rPr>
        <w:t>我单位2024年末其他人员37人。包括财政拨款开支经费的人员37人；经费自理人员0人。</w:t>
      </w:r>
    </w:p>
    <w:p w14:paraId="4DA1C88C">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年末尚未移交养老保险基金发放养老金的离退休人员共计</w:t>
      </w:r>
      <w:r>
        <w:rPr>
          <w:rFonts w:hint="eastAsia" w:ascii="仿宋" w:hAnsi="仿宋" w:eastAsia="仿宋" w:cs="仿宋"/>
          <w:sz w:val="30"/>
          <w:szCs w:val="30"/>
        </w:rPr>
        <w:t>0</w:t>
      </w:r>
      <w:r>
        <w:rPr>
          <w:rFonts w:hint="eastAsia" w:ascii="仿宋" w:hAnsi="仿宋" w:eastAsia="仿宋" w:cs="仿宋"/>
          <w:kern w:val="0"/>
          <w:sz w:val="30"/>
          <w:szCs w:val="30"/>
        </w:rPr>
        <w:t>人（离休</w:t>
      </w:r>
      <w:r>
        <w:rPr>
          <w:rFonts w:hint="eastAsia" w:ascii="仿宋" w:hAnsi="仿宋" w:eastAsia="仿宋" w:cs="仿宋"/>
          <w:sz w:val="30"/>
          <w:szCs w:val="30"/>
        </w:rPr>
        <w:t>0</w:t>
      </w:r>
      <w:r>
        <w:rPr>
          <w:rFonts w:hint="eastAsia" w:ascii="仿宋" w:hAnsi="仿宋" w:eastAsia="仿宋" w:cs="仿宋"/>
          <w:kern w:val="0"/>
          <w:sz w:val="30"/>
          <w:szCs w:val="30"/>
        </w:rPr>
        <w:t>人，退休</w:t>
      </w:r>
      <w:r>
        <w:rPr>
          <w:rFonts w:hint="eastAsia" w:ascii="仿宋" w:hAnsi="仿宋" w:eastAsia="仿宋" w:cs="仿宋"/>
          <w:sz w:val="30"/>
          <w:szCs w:val="30"/>
        </w:rPr>
        <w:t>0</w:t>
      </w:r>
      <w:r>
        <w:rPr>
          <w:rFonts w:hint="eastAsia" w:ascii="仿宋" w:hAnsi="仿宋" w:eastAsia="仿宋" w:cs="仿宋"/>
          <w:kern w:val="0"/>
          <w:sz w:val="30"/>
          <w:szCs w:val="30"/>
        </w:rPr>
        <w:t>人）。年末由养老保险基金发放养老金的离退休人员</w:t>
      </w:r>
      <w:r>
        <w:rPr>
          <w:rFonts w:hint="eastAsia" w:ascii="仿宋" w:hAnsi="仿宋" w:eastAsia="仿宋" w:cs="仿宋"/>
          <w:sz w:val="30"/>
          <w:szCs w:val="30"/>
        </w:rPr>
        <w:t>92</w:t>
      </w:r>
      <w:r>
        <w:rPr>
          <w:rFonts w:hint="eastAsia" w:ascii="仿宋" w:hAnsi="仿宋" w:eastAsia="仿宋" w:cs="仿宋"/>
          <w:kern w:val="0"/>
          <w:sz w:val="30"/>
          <w:szCs w:val="30"/>
        </w:rPr>
        <w:t>人（离休</w:t>
      </w:r>
      <w:r>
        <w:rPr>
          <w:rFonts w:hint="eastAsia" w:ascii="仿宋" w:hAnsi="仿宋" w:eastAsia="仿宋" w:cs="仿宋"/>
          <w:sz w:val="30"/>
          <w:szCs w:val="30"/>
        </w:rPr>
        <w:t>0</w:t>
      </w:r>
      <w:r>
        <w:rPr>
          <w:rFonts w:hint="eastAsia" w:ascii="仿宋" w:hAnsi="仿宋" w:eastAsia="仿宋" w:cs="仿宋"/>
          <w:kern w:val="0"/>
          <w:sz w:val="30"/>
          <w:szCs w:val="30"/>
        </w:rPr>
        <w:t>人，退休</w:t>
      </w:r>
      <w:r>
        <w:rPr>
          <w:rFonts w:hint="eastAsia" w:ascii="仿宋" w:hAnsi="仿宋" w:eastAsia="仿宋" w:cs="仿宋"/>
          <w:sz w:val="30"/>
          <w:szCs w:val="30"/>
        </w:rPr>
        <w:t>92</w:t>
      </w:r>
      <w:r>
        <w:rPr>
          <w:rFonts w:hint="eastAsia" w:ascii="仿宋" w:hAnsi="仿宋" w:eastAsia="仿宋" w:cs="仿宋"/>
          <w:kern w:val="0"/>
          <w:sz w:val="30"/>
          <w:szCs w:val="30"/>
        </w:rPr>
        <w:t>人）。年末学生</w:t>
      </w:r>
      <w:r>
        <w:rPr>
          <w:rFonts w:hint="eastAsia" w:ascii="仿宋" w:hAnsi="仿宋" w:eastAsia="仿宋" w:cs="仿宋"/>
          <w:sz w:val="30"/>
          <w:szCs w:val="30"/>
        </w:rPr>
        <w:t>2,586</w:t>
      </w:r>
      <w:r>
        <w:rPr>
          <w:rFonts w:hint="eastAsia" w:ascii="仿宋" w:hAnsi="仿宋" w:eastAsia="仿宋" w:cs="仿宋"/>
          <w:kern w:val="0"/>
          <w:sz w:val="30"/>
          <w:szCs w:val="30"/>
        </w:rPr>
        <w:t>人。年末遗属</w:t>
      </w:r>
      <w:r>
        <w:rPr>
          <w:rFonts w:hint="eastAsia" w:ascii="仿宋" w:hAnsi="仿宋" w:eastAsia="仿宋" w:cs="仿宋"/>
          <w:sz w:val="30"/>
          <w:szCs w:val="30"/>
        </w:rPr>
        <w:t>7</w:t>
      </w:r>
      <w:r>
        <w:rPr>
          <w:rFonts w:hint="eastAsia" w:ascii="仿宋" w:hAnsi="仿宋" w:eastAsia="仿宋" w:cs="仿宋"/>
          <w:kern w:val="0"/>
          <w:sz w:val="30"/>
          <w:szCs w:val="30"/>
        </w:rPr>
        <w:t>人。</w:t>
      </w:r>
    </w:p>
    <w:p w14:paraId="529785C4">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sz w:val="30"/>
          <w:szCs w:val="30"/>
        </w:rPr>
        <w:t>车辆编制0辆，在编实有车辆0辆，超编0辆。</w:t>
      </w:r>
    </w:p>
    <w:p w14:paraId="19F3810E">
      <w:pPr>
        <w:numPr>
          <w:ilvl w:val="0"/>
          <w:numId w:val="1"/>
        </w:numPr>
        <w:spacing w:line="600" w:lineRule="exact"/>
        <w:ind w:firstLine="600" w:firstLineChars="200"/>
        <w:outlineLvl w:val="1"/>
        <w:rPr>
          <w:rFonts w:ascii="黑体" w:hAnsi="黑体" w:eastAsia="黑体"/>
          <w:sz w:val="30"/>
          <w:szCs w:val="30"/>
        </w:rPr>
      </w:pPr>
      <w:r>
        <w:rPr>
          <w:rFonts w:hint="eastAsia" w:ascii="黑体" w:hAnsi="黑体" w:eastAsia="黑体"/>
          <w:sz w:val="30"/>
          <w:szCs w:val="30"/>
        </w:rPr>
        <w:t>重点工作概述</w:t>
      </w:r>
    </w:p>
    <w:p w14:paraId="4FFE51E6">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 德育工作持续强化,贯穿“一条主线”,提高道德素养；健全“两个”网络,校内外全覆盖；建立“三项机制”，提升管理水平；突出“四个重点”，打造德育特色 ；强化“五项建设”,优化育人环境。</w:t>
      </w:r>
    </w:p>
    <w:p w14:paraId="247DF8B6">
      <w:pPr>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继续发挥少先队组织的育人作用</w:t>
      </w:r>
      <w:r>
        <w:rPr>
          <w:rFonts w:hint="eastAsia" w:ascii="仿宋" w:hAnsi="仿宋" w:eastAsia="仿宋" w:cs="仿宋"/>
          <w:sz w:val="30"/>
          <w:szCs w:val="30"/>
          <w:lang w:val="en-US" w:eastAsia="zh-CN"/>
        </w:rPr>
        <w:t>,</w:t>
      </w:r>
      <w:r>
        <w:rPr>
          <w:rFonts w:hint="eastAsia" w:ascii="仿宋" w:hAnsi="仿宋" w:eastAsia="仿宋" w:cs="仿宋"/>
          <w:sz w:val="30"/>
          <w:szCs w:val="30"/>
        </w:rPr>
        <w:t>加强辅导员队伍建设</w:t>
      </w:r>
      <w:r>
        <w:rPr>
          <w:rFonts w:hint="eastAsia" w:ascii="仿宋" w:hAnsi="仿宋" w:eastAsia="仿宋" w:cs="仿宋"/>
          <w:sz w:val="30"/>
          <w:szCs w:val="30"/>
          <w:lang w:val="en-US" w:eastAsia="zh-CN"/>
        </w:rPr>
        <w:t>,</w:t>
      </w:r>
      <w:r>
        <w:rPr>
          <w:rFonts w:hint="eastAsia" w:ascii="仿宋" w:hAnsi="仿宋" w:eastAsia="仿宋" w:cs="仿宋"/>
          <w:sz w:val="30"/>
          <w:szCs w:val="30"/>
        </w:rPr>
        <w:t>常规工作井然有序的开展</w:t>
      </w:r>
      <w:r>
        <w:rPr>
          <w:rFonts w:hint="eastAsia" w:ascii="仿宋" w:hAnsi="仿宋" w:eastAsia="仿宋" w:cs="仿宋"/>
          <w:sz w:val="30"/>
          <w:szCs w:val="30"/>
          <w:lang w:val="en-US" w:eastAsia="zh-CN"/>
        </w:rPr>
        <w:t>,</w:t>
      </w:r>
      <w:r>
        <w:rPr>
          <w:rFonts w:hint="eastAsia" w:ascii="仿宋" w:hAnsi="仿宋" w:eastAsia="仿宋" w:cs="仿宋"/>
          <w:sz w:val="30"/>
          <w:szCs w:val="30"/>
        </w:rPr>
        <w:t>丰富多彩的活动彰显学校特色</w:t>
      </w:r>
      <w:r>
        <w:rPr>
          <w:rFonts w:hint="eastAsia" w:ascii="仿宋" w:hAnsi="仿宋" w:eastAsia="仿宋" w:cs="仿宋"/>
          <w:sz w:val="30"/>
          <w:szCs w:val="30"/>
          <w:lang w:val="en-US" w:eastAsia="zh-CN"/>
        </w:rPr>
        <w:t>,</w:t>
      </w:r>
      <w:r>
        <w:rPr>
          <w:rFonts w:hint="eastAsia" w:ascii="仿宋" w:hAnsi="仿宋" w:eastAsia="仿宋" w:cs="仿宋"/>
          <w:sz w:val="30"/>
          <w:szCs w:val="30"/>
        </w:rPr>
        <w:t>融入学校德育管理，让每一朵花更绚丽</w:t>
      </w:r>
      <w:r>
        <w:rPr>
          <w:rFonts w:hint="eastAsia" w:ascii="仿宋" w:hAnsi="仿宋" w:eastAsia="仿宋" w:cs="仿宋"/>
          <w:sz w:val="30"/>
          <w:szCs w:val="30"/>
          <w:lang w:eastAsia="zh-CN"/>
        </w:rPr>
        <w:t>。</w:t>
      </w:r>
    </w:p>
    <w:p w14:paraId="4210B797">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教学工作不断深入</w:t>
      </w:r>
      <w:r>
        <w:rPr>
          <w:rFonts w:hint="eastAsia" w:ascii="仿宋" w:hAnsi="仿宋" w:eastAsia="仿宋" w:cs="仿宋"/>
          <w:sz w:val="30"/>
          <w:szCs w:val="30"/>
          <w:lang w:val="en-US" w:eastAsia="zh-CN"/>
        </w:rPr>
        <w:t>,</w:t>
      </w:r>
      <w:r>
        <w:rPr>
          <w:rFonts w:hint="eastAsia" w:ascii="仿宋" w:hAnsi="仿宋" w:eastAsia="仿宋" w:cs="仿宋"/>
          <w:sz w:val="30"/>
          <w:szCs w:val="30"/>
        </w:rPr>
        <w:t>强化教学精细化管理，巩固“四步八环节”体验式成果</w:t>
      </w:r>
      <w:r>
        <w:rPr>
          <w:rFonts w:hint="eastAsia" w:ascii="仿宋" w:hAnsi="仿宋" w:eastAsia="仿宋" w:cs="仿宋"/>
          <w:sz w:val="30"/>
          <w:szCs w:val="30"/>
          <w:lang w:eastAsia="zh-CN"/>
        </w:rPr>
        <w:t>；</w:t>
      </w:r>
      <w:r>
        <w:rPr>
          <w:rFonts w:hint="eastAsia" w:ascii="仿宋" w:hAnsi="仿宋" w:eastAsia="仿宋" w:cs="仿宋"/>
          <w:sz w:val="30"/>
          <w:szCs w:val="30"/>
        </w:rPr>
        <w:t xml:space="preserve">课题研究有突破，主题教研有特色 </w:t>
      </w:r>
      <w:r>
        <w:rPr>
          <w:rFonts w:hint="eastAsia" w:ascii="仿宋" w:hAnsi="仿宋" w:eastAsia="仿宋" w:cs="仿宋"/>
          <w:sz w:val="30"/>
          <w:szCs w:val="30"/>
          <w:lang w:eastAsia="zh-CN"/>
        </w:rPr>
        <w:t>；</w:t>
      </w:r>
      <w:r>
        <w:rPr>
          <w:rFonts w:hint="eastAsia" w:ascii="仿宋" w:hAnsi="仿宋" w:eastAsia="仿宋" w:cs="仿宋"/>
          <w:sz w:val="30"/>
          <w:szCs w:val="30"/>
        </w:rPr>
        <w:t>内强素质，做实教师培训工作</w:t>
      </w:r>
      <w:r>
        <w:rPr>
          <w:rFonts w:hint="eastAsia" w:ascii="仿宋" w:hAnsi="仿宋" w:eastAsia="仿宋" w:cs="仿宋"/>
          <w:sz w:val="30"/>
          <w:szCs w:val="30"/>
          <w:lang w:eastAsia="zh-CN"/>
        </w:rPr>
        <w:t>；</w:t>
      </w:r>
      <w:r>
        <w:rPr>
          <w:rFonts w:hint="eastAsia" w:ascii="仿宋" w:hAnsi="仿宋" w:eastAsia="仿宋" w:cs="仿宋"/>
          <w:sz w:val="30"/>
          <w:szCs w:val="30"/>
        </w:rPr>
        <w:t>以乡村少年宫为阵地，拓展学生才艺技能</w:t>
      </w:r>
      <w:r>
        <w:rPr>
          <w:rFonts w:hint="eastAsia" w:ascii="仿宋" w:hAnsi="仿宋" w:eastAsia="仿宋" w:cs="仿宋"/>
          <w:sz w:val="30"/>
          <w:szCs w:val="30"/>
          <w:lang w:eastAsia="zh-CN"/>
        </w:rPr>
        <w:t>；</w:t>
      </w:r>
      <w:r>
        <w:rPr>
          <w:rFonts w:hint="eastAsia" w:ascii="仿宋" w:hAnsi="仿宋" w:eastAsia="仿宋" w:cs="仿宋"/>
          <w:sz w:val="30"/>
          <w:szCs w:val="30"/>
        </w:rPr>
        <w:t>体育、卫生工作强素质、树形象</w:t>
      </w:r>
      <w:r>
        <w:rPr>
          <w:rFonts w:hint="eastAsia" w:ascii="仿宋" w:hAnsi="仿宋" w:eastAsia="仿宋" w:cs="仿宋"/>
          <w:sz w:val="30"/>
          <w:szCs w:val="30"/>
          <w:lang w:eastAsia="zh-CN"/>
        </w:rPr>
        <w:t>。</w:t>
      </w:r>
    </w:p>
    <w:p w14:paraId="2112B94E">
      <w:pPr>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学校安全工作进一步加强</w:t>
      </w:r>
      <w:r>
        <w:rPr>
          <w:rFonts w:hint="eastAsia" w:ascii="仿宋" w:hAnsi="仿宋" w:eastAsia="仿宋" w:cs="仿宋"/>
          <w:sz w:val="30"/>
          <w:szCs w:val="30"/>
          <w:lang w:val="en-US" w:eastAsia="zh-CN"/>
        </w:rPr>
        <w:t>,</w:t>
      </w:r>
      <w:r>
        <w:rPr>
          <w:rFonts w:hint="eastAsia" w:ascii="仿宋" w:hAnsi="仿宋" w:eastAsia="仿宋" w:cs="仿宋"/>
          <w:sz w:val="30"/>
          <w:szCs w:val="30"/>
        </w:rPr>
        <w:t>狠抓安全教育宣传</w:t>
      </w:r>
      <w:r>
        <w:rPr>
          <w:rFonts w:hint="eastAsia" w:ascii="仿宋" w:hAnsi="仿宋" w:eastAsia="仿宋" w:cs="仿宋"/>
          <w:sz w:val="30"/>
          <w:szCs w:val="30"/>
          <w:lang w:eastAsia="zh-CN"/>
        </w:rPr>
        <w:t>；</w:t>
      </w:r>
      <w:r>
        <w:rPr>
          <w:rFonts w:hint="eastAsia" w:ascii="仿宋" w:hAnsi="仿宋" w:eastAsia="仿宋" w:cs="仿宋"/>
          <w:sz w:val="30"/>
          <w:szCs w:val="30"/>
        </w:rPr>
        <w:t>抓常规落实</w:t>
      </w:r>
      <w:r>
        <w:rPr>
          <w:rFonts w:hint="eastAsia" w:ascii="仿宋" w:hAnsi="仿宋" w:eastAsia="仿宋" w:cs="仿宋"/>
          <w:sz w:val="30"/>
          <w:szCs w:val="30"/>
          <w:lang w:eastAsia="zh-CN"/>
        </w:rPr>
        <w:t>；</w:t>
      </w:r>
      <w:r>
        <w:rPr>
          <w:rFonts w:hint="eastAsia" w:ascii="仿宋" w:hAnsi="仿宋" w:eastAsia="仿宋" w:cs="仿宋"/>
          <w:sz w:val="30"/>
          <w:szCs w:val="30"/>
        </w:rPr>
        <w:t>认真组织开展各项安全专项宣传教育活动</w:t>
      </w:r>
      <w:r>
        <w:rPr>
          <w:rFonts w:hint="eastAsia" w:ascii="仿宋" w:hAnsi="仿宋" w:eastAsia="仿宋" w:cs="仿宋"/>
          <w:sz w:val="30"/>
          <w:szCs w:val="30"/>
          <w:lang w:eastAsia="zh-CN"/>
        </w:rPr>
        <w:t>；</w:t>
      </w:r>
      <w:r>
        <w:rPr>
          <w:rFonts w:hint="eastAsia" w:ascii="仿宋" w:hAnsi="仿宋" w:eastAsia="仿宋" w:cs="仿宋"/>
          <w:sz w:val="30"/>
          <w:szCs w:val="30"/>
        </w:rPr>
        <w:t>整合安全教育力量</w:t>
      </w:r>
      <w:r>
        <w:rPr>
          <w:rFonts w:hint="eastAsia" w:ascii="仿宋" w:hAnsi="仿宋" w:eastAsia="仿宋" w:cs="仿宋"/>
          <w:sz w:val="30"/>
          <w:szCs w:val="30"/>
          <w:lang w:eastAsia="zh-CN"/>
        </w:rPr>
        <w:t>；</w:t>
      </w:r>
      <w:r>
        <w:rPr>
          <w:rFonts w:hint="eastAsia" w:ascii="仿宋" w:hAnsi="仿宋" w:eastAsia="仿宋" w:cs="仿宋"/>
          <w:sz w:val="30"/>
          <w:szCs w:val="30"/>
        </w:rPr>
        <w:t>抓好学生投保工作</w:t>
      </w:r>
      <w:r>
        <w:rPr>
          <w:rFonts w:hint="eastAsia" w:ascii="仿宋" w:hAnsi="仿宋" w:eastAsia="仿宋" w:cs="仿宋"/>
          <w:sz w:val="30"/>
          <w:szCs w:val="30"/>
          <w:lang w:eastAsia="zh-CN"/>
        </w:rPr>
        <w:t>。</w:t>
      </w:r>
    </w:p>
    <w:p w14:paraId="717156BB">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党建工作进一步加强</w:t>
      </w:r>
      <w:r>
        <w:rPr>
          <w:rFonts w:hint="eastAsia" w:ascii="仿宋" w:hAnsi="仿宋" w:eastAsia="仿宋" w:cs="仿宋"/>
          <w:sz w:val="30"/>
          <w:szCs w:val="30"/>
          <w:lang w:val="en-US" w:eastAsia="zh-CN"/>
        </w:rPr>
        <w:t>,</w:t>
      </w:r>
      <w:r>
        <w:rPr>
          <w:rFonts w:hint="eastAsia" w:ascii="仿宋" w:hAnsi="仿宋" w:eastAsia="仿宋" w:cs="仿宋"/>
          <w:sz w:val="30"/>
          <w:szCs w:val="30"/>
        </w:rPr>
        <w:t>开展好党建常规工作</w:t>
      </w:r>
      <w:r>
        <w:rPr>
          <w:rFonts w:hint="eastAsia" w:ascii="仿宋" w:hAnsi="仿宋" w:eastAsia="仿宋" w:cs="仿宋"/>
          <w:sz w:val="30"/>
          <w:szCs w:val="30"/>
          <w:lang w:eastAsia="zh-CN"/>
        </w:rPr>
        <w:t>；</w:t>
      </w:r>
      <w:r>
        <w:rPr>
          <w:rFonts w:hint="eastAsia" w:ascii="仿宋" w:hAnsi="仿宋" w:eastAsia="仿宋" w:cs="仿宋"/>
          <w:sz w:val="30"/>
          <w:szCs w:val="30"/>
        </w:rPr>
        <w:t>开展好党建特色工作。</w:t>
      </w:r>
    </w:p>
    <w:p w14:paraId="2DAAA930">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后勤工作有力保障</w:t>
      </w:r>
      <w:r>
        <w:rPr>
          <w:rFonts w:hint="eastAsia" w:ascii="仿宋" w:hAnsi="仿宋" w:eastAsia="仿宋" w:cs="仿宋"/>
          <w:sz w:val="30"/>
          <w:szCs w:val="30"/>
          <w:lang w:val="en-US" w:eastAsia="zh-CN"/>
        </w:rPr>
        <w:t>,</w:t>
      </w:r>
      <w:r>
        <w:rPr>
          <w:rFonts w:hint="eastAsia" w:ascii="仿宋" w:hAnsi="仿宋" w:eastAsia="仿宋" w:cs="仿宋"/>
          <w:sz w:val="30"/>
          <w:szCs w:val="30"/>
        </w:rPr>
        <w:t>财务工作及时保障学校运转</w:t>
      </w:r>
      <w:r>
        <w:rPr>
          <w:rFonts w:hint="eastAsia" w:ascii="仿宋" w:hAnsi="仿宋" w:eastAsia="仿宋" w:cs="仿宋"/>
          <w:sz w:val="30"/>
          <w:szCs w:val="30"/>
          <w:lang w:eastAsia="zh-CN"/>
        </w:rPr>
        <w:t>；</w:t>
      </w:r>
      <w:r>
        <w:rPr>
          <w:rFonts w:hint="eastAsia" w:ascii="仿宋" w:hAnsi="仿宋" w:eastAsia="仿宋" w:cs="仿宋"/>
          <w:sz w:val="30"/>
          <w:szCs w:val="30"/>
        </w:rPr>
        <w:t>认真及时完成了每月完小的报账工作</w:t>
      </w:r>
      <w:r>
        <w:rPr>
          <w:rFonts w:hint="eastAsia" w:ascii="仿宋" w:hAnsi="仿宋" w:eastAsia="仿宋" w:cs="仿宋"/>
          <w:sz w:val="30"/>
          <w:szCs w:val="30"/>
          <w:lang w:eastAsia="zh-CN"/>
        </w:rPr>
        <w:t>；</w:t>
      </w:r>
      <w:r>
        <w:rPr>
          <w:rFonts w:hint="eastAsia" w:ascii="仿宋" w:hAnsi="仿宋" w:eastAsia="仿宋" w:cs="仿宋"/>
          <w:sz w:val="30"/>
          <w:szCs w:val="30"/>
        </w:rPr>
        <w:t>做好教育局计财科交给的相关工作</w:t>
      </w:r>
      <w:r>
        <w:rPr>
          <w:rFonts w:hint="eastAsia" w:ascii="仿宋" w:hAnsi="仿宋" w:eastAsia="仿宋" w:cs="仿宋"/>
          <w:sz w:val="30"/>
          <w:szCs w:val="30"/>
          <w:lang w:eastAsia="zh-CN"/>
        </w:rPr>
        <w:t>；</w:t>
      </w:r>
      <w:r>
        <w:rPr>
          <w:rFonts w:hint="eastAsia" w:ascii="仿宋" w:hAnsi="仿宋" w:eastAsia="仿宋" w:cs="仿宋"/>
          <w:sz w:val="30"/>
          <w:szCs w:val="30"/>
        </w:rPr>
        <w:t>做好档案管理工作。</w:t>
      </w:r>
    </w:p>
    <w:p w14:paraId="44A5ACC8">
      <w:pPr>
        <w:spacing w:line="600" w:lineRule="exact"/>
        <w:ind w:firstLine="600" w:firstLineChars="200"/>
        <w:rPr>
          <w:rFonts w:hint="eastAsia" w:ascii="仿宋_GB2312" w:hAnsi="仿宋_GB2312" w:eastAsia="仿宋_GB2312" w:cs="仿宋_GB2312"/>
          <w:sz w:val="30"/>
          <w:szCs w:val="30"/>
        </w:rPr>
      </w:pPr>
    </w:p>
    <w:p w14:paraId="5B12ED7B">
      <w:pPr>
        <w:jc w:val="center"/>
        <w:outlineLvl w:val="0"/>
        <w:rPr>
          <w:rFonts w:ascii="黑体" w:hAnsi="黑体" w:eastAsia="黑体"/>
          <w:sz w:val="32"/>
          <w:szCs w:val="32"/>
        </w:rPr>
      </w:pPr>
      <w:r>
        <w:rPr>
          <w:rFonts w:hint="eastAsia" w:ascii="黑体" w:hAnsi="黑体" w:eastAsia="黑体"/>
          <w:sz w:val="32"/>
          <w:szCs w:val="32"/>
        </w:rPr>
        <w:t>第二部分  2024年度部门决算表</w:t>
      </w:r>
    </w:p>
    <w:p w14:paraId="002D7A67">
      <w:pPr>
        <w:spacing w:line="600" w:lineRule="exact"/>
        <w:ind w:firstLine="600" w:firstLineChars="200"/>
        <w:jc w:val="center"/>
        <w:outlineLvl w:val="1"/>
        <w:rPr>
          <w:rFonts w:ascii="仿宋_GB2312" w:eastAsia="仿宋_GB2312"/>
          <w:sz w:val="30"/>
          <w:szCs w:val="30"/>
        </w:rPr>
      </w:pPr>
      <w:r>
        <w:rPr>
          <w:rFonts w:hint="eastAsia" w:ascii="仿宋_GB2312" w:eastAsia="仿宋_GB2312"/>
          <w:sz w:val="30"/>
          <w:szCs w:val="30"/>
        </w:rPr>
        <w:t>（详见附件）</w:t>
      </w:r>
    </w:p>
    <w:p w14:paraId="3BAAE4FF">
      <w:pPr>
        <w:pStyle w:val="2"/>
        <w:spacing w:line="360" w:lineRule="auto"/>
        <w:ind w:firstLine="640" w:firstLineChars="200"/>
        <w:jc w:val="left"/>
        <w:rPr>
          <w:rFonts w:hint="eastAsia" w:ascii="仿宋" w:hAnsi="仿宋" w:eastAsia="仿宋" w:cs="仿宋"/>
          <w:sz w:val="30"/>
        </w:rPr>
      </w:pPr>
      <w:r>
        <w:rPr>
          <w:rFonts w:hint="eastAsia" w:ascii="仿宋" w:hAnsi="仿宋" w:eastAsia="仿宋" w:cs="仿宋"/>
          <w:kern w:val="0"/>
          <w:sz w:val="32"/>
          <w:szCs w:val="32"/>
        </w:rPr>
        <w:t>华宁县青龙镇中心小学</w:t>
      </w:r>
      <w:r>
        <w:rPr>
          <w:rFonts w:hint="eastAsia" w:ascii="仿宋" w:hAnsi="仿宋" w:eastAsia="仿宋" w:cs="仿宋"/>
          <w:kern w:val="0"/>
          <w:szCs w:val="32"/>
        </w:rPr>
        <w:t>2024</w:t>
      </w:r>
      <w:r>
        <w:rPr>
          <w:rFonts w:hint="eastAsia" w:ascii="仿宋" w:hAnsi="仿宋" w:eastAsia="仿宋" w:cs="仿宋"/>
          <w:kern w:val="0"/>
          <w:sz w:val="32"/>
          <w:szCs w:val="32"/>
        </w:rPr>
        <w:t>年无国有资本经营预算财政拨款收入，故《国有资本经营预算财政拨款收入支出决算表》为空表</w:t>
      </w:r>
      <w:bookmarkStart w:id="0" w:name="_GoBack"/>
      <w:bookmarkEnd w:id="0"/>
      <w:r>
        <w:rPr>
          <w:rFonts w:hint="eastAsia" w:ascii="仿宋" w:hAnsi="仿宋" w:eastAsia="仿宋" w:cs="仿宋"/>
          <w:kern w:val="0"/>
          <w:sz w:val="32"/>
          <w:szCs w:val="32"/>
        </w:rPr>
        <w:t>。</w:t>
      </w:r>
      <w:r>
        <w:rPr>
          <w:rFonts w:hint="eastAsia" w:ascii="仿宋" w:hAnsi="仿宋" w:eastAsia="仿宋" w:cs="仿宋"/>
          <w:kern w:val="0"/>
          <w:sz w:val="30"/>
          <w:szCs w:val="32"/>
          <w:lang w:bidi="ar"/>
        </w:rPr>
        <w:t>2024</w:t>
      </w:r>
      <w:r>
        <w:rPr>
          <w:rFonts w:hint="eastAsia" w:ascii="仿宋" w:hAnsi="仿宋" w:eastAsia="仿宋" w:cs="仿宋"/>
          <w:kern w:val="0"/>
          <w:sz w:val="32"/>
          <w:szCs w:val="32"/>
          <w:lang w:bidi="ar"/>
        </w:rPr>
        <w:t>年无“三公”经费、行政参公单位机关运行经费收入，故《“三公”经费、行政参公单位机关运行经费情况表》为空表。</w:t>
      </w:r>
    </w:p>
    <w:p w14:paraId="261FECA5">
      <w:pPr>
        <w:spacing w:line="600" w:lineRule="exact"/>
        <w:ind w:firstLine="600" w:firstLineChars="200"/>
        <w:jc w:val="left"/>
        <w:rPr>
          <w:rFonts w:ascii="仿宋_GB2312" w:eastAsia="仿宋_GB2312"/>
          <w:sz w:val="30"/>
          <w:szCs w:val="30"/>
        </w:rPr>
      </w:pPr>
    </w:p>
    <w:p w14:paraId="31C63FE6">
      <w:pPr>
        <w:jc w:val="center"/>
        <w:outlineLvl w:val="0"/>
        <w:rPr>
          <w:rFonts w:ascii="黑体" w:hAnsi="黑体" w:eastAsia="黑体"/>
          <w:sz w:val="32"/>
          <w:szCs w:val="32"/>
        </w:rPr>
      </w:pPr>
      <w:r>
        <w:rPr>
          <w:rFonts w:hint="eastAsia" w:ascii="黑体" w:hAnsi="黑体" w:eastAsia="黑体"/>
          <w:sz w:val="32"/>
          <w:szCs w:val="32"/>
        </w:rPr>
        <w:t>第三部分  2024年度部门决算情况说明</w:t>
      </w:r>
    </w:p>
    <w:p w14:paraId="1D8E18BF">
      <w:pPr>
        <w:ind w:firstLine="600" w:firstLineChars="200"/>
        <w:jc w:val="left"/>
        <w:outlineLvl w:val="1"/>
        <w:rPr>
          <w:rFonts w:ascii="黑体" w:hAnsi="黑体" w:eastAsia="黑体"/>
          <w:sz w:val="30"/>
          <w:szCs w:val="30"/>
        </w:rPr>
      </w:pPr>
      <w:r>
        <w:rPr>
          <w:rFonts w:hint="eastAsia" w:ascii="黑体" w:hAnsi="黑体" w:eastAsia="黑体"/>
          <w:sz w:val="30"/>
          <w:szCs w:val="30"/>
        </w:rPr>
        <w:t>一、收入决算情况说明</w:t>
      </w:r>
    </w:p>
    <w:p w14:paraId="6F582815">
      <w:pPr>
        <w:widowControl/>
        <w:snapToGrid w:val="0"/>
        <w:spacing w:before="100" w:after="100" w:line="600" w:lineRule="exact"/>
        <w:ind w:firstLine="538"/>
        <w:jc w:val="left"/>
        <w:rPr>
          <w:rFonts w:hint="eastAsia" w:ascii="仿宋" w:hAnsi="仿宋" w:eastAsia="仿宋" w:cs="仿宋"/>
          <w:color w:val="auto"/>
          <w:sz w:val="30"/>
          <w:szCs w:val="30"/>
          <w:shd w:val="clear" w:color="auto" w:fill="auto"/>
        </w:rPr>
      </w:pPr>
      <w:r>
        <w:rPr>
          <w:rFonts w:hint="eastAsia" w:ascii="仿宋" w:hAnsi="仿宋" w:eastAsia="仿宋" w:cs="仿宋"/>
          <w:color w:val="auto"/>
          <w:sz w:val="30"/>
          <w:shd w:val="clear" w:color="auto" w:fill="auto"/>
          <w:lang w:val="zh-CN"/>
        </w:rPr>
        <w:t>华宁县青龙镇中心小学</w:t>
      </w:r>
      <w:r>
        <w:rPr>
          <w:rFonts w:hint="eastAsia" w:ascii="仿宋" w:hAnsi="仿宋" w:eastAsia="仿宋" w:cs="仿宋"/>
          <w:color w:val="auto"/>
          <w:sz w:val="30"/>
          <w:szCs w:val="30"/>
          <w:shd w:val="clear" w:color="auto" w:fill="auto"/>
        </w:rPr>
        <w:t>2024年度收入合计</w:t>
      </w:r>
      <w:r>
        <w:rPr>
          <w:rFonts w:hint="eastAsia" w:ascii="仿宋" w:hAnsi="仿宋" w:eastAsia="仿宋" w:cs="仿宋"/>
          <w:color w:val="auto"/>
          <w:sz w:val="30"/>
          <w:shd w:val="clear" w:color="auto" w:fill="auto"/>
          <w:lang w:val="zh-CN"/>
        </w:rPr>
        <w:fldChar w:fldCharType="begin"/>
      </w:r>
      <w:r>
        <w:rPr>
          <w:rFonts w:hint="eastAsia" w:ascii="仿宋" w:hAnsi="仿宋" w:eastAsia="仿宋" w:cs="仿宋"/>
          <w:color w:val="auto"/>
          <w:sz w:val="30"/>
          <w:shd w:val="clear" w:color="auto" w:fill="auto"/>
          <w:lang w:val="zh-CN"/>
        </w:rPr>
        <w:instrText xml:space="preserve"> =60622553.25 \# "#,##0.00" </w:instrText>
      </w:r>
      <w:r>
        <w:rPr>
          <w:rFonts w:hint="eastAsia" w:ascii="仿宋" w:hAnsi="仿宋" w:eastAsia="仿宋" w:cs="仿宋"/>
          <w:color w:val="auto"/>
          <w:sz w:val="30"/>
          <w:shd w:val="clear" w:color="auto" w:fill="auto"/>
          <w:lang w:val="zh-CN"/>
        </w:rPr>
        <w:fldChar w:fldCharType="separate"/>
      </w:r>
      <w:r>
        <w:rPr>
          <w:rFonts w:hint="eastAsia" w:ascii="仿宋" w:hAnsi="仿宋" w:eastAsia="仿宋" w:cs="仿宋"/>
          <w:color w:val="auto"/>
          <w:sz w:val="30"/>
          <w:shd w:val="clear" w:color="auto" w:fill="auto"/>
          <w:lang w:val="zh-CN"/>
        </w:rPr>
        <w:t>60,622,553.25</w:t>
      </w:r>
      <w:r>
        <w:rPr>
          <w:rFonts w:hint="eastAsia" w:ascii="仿宋" w:hAnsi="仿宋" w:eastAsia="仿宋" w:cs="仿宋"/>
          <w:color w:val="auto"/>
          <w:sz w:val="30"/>
          <w:shd w:val="clear" w:color="auto" w:fill="auto"/>
          <w:lang w:val="zh-CN"/>
        </w:rPr>
        <w:fldChar w:fldCharType="end"/>
      </w:r>
      <w:r>
        <w:rPr>
          <w:rFonts w:hint="eastAsia" w:ascii="仿宋" w:hAnsi="仿宋" w:eastAsia="仿宋" w:cs="仿宋"/>
          <w:color w:val="auto"/>
          <w:sz w:val="30"/>
          <w:szCs w:val="30"/>
          <w:shd w:val="clear" w:color="auto" w:fill="auto"/>
        </w:rPr>
        <w:t>元。其中：财政拨款收入</w:t>
      </w:r>
      <w:r>
        <w:rPr>
          <w:rFonts w:hint="eastAsia" w:ascii="仿宋" w:hAnsi="仿宋" w:eastAsia="仿宋" w:cs="仿宋"/>
          <w:color w:val="auto"/>
          <w:sz w:val="30"/>
          <w:shd w:val="clear" w:color="auto" w:fill="auto"/>
          <w:lang w:val="zh-CN"/>
        </w:rPr>
        <w:fldChar w:fldCharType="begin"/>
      </w:r>
      <w:r>
        <w:rPr>
          <w:rFonts w:hint="eastAsia" w:ascii="仿宋" w:hAnsi="仿宋" w:eastAsia="仿宋" w:cs="仿宋"/>
          <w:color w:val="auto"/>
          <w:sz w:val="30"/>
          <w:shd w:val="clear" w:color="auto" w:fill="auto"/>
          <w:lang w:val="zh-CN"/>
        </w:rPr>
        <w:instrText xml:space="preserve"> =59164544.05 \# "#,##0.00" </w:instrText>
      </w:r>
      <w:r>
        <w:rPr>
          <w:rFonts w:hint="eastAsia" w:ascii="仿宋" w:hAnsi="仿宋" w:eastAsia="仿宋" w:cs="仿宋"/>
          <w:color w:val="auto"/>
          <w:sz w:val="30"/>
          <w:shd w:val="clear" w:color="auto" w:fill="auto"/>
          <w:lang w:val="zh-CN"/>
        </w:rPr>
        <w:fldChar w:fldCharType="separate"/>
      </w:r>
      <w:r>
        <w:rPr>
          <w:rFonts w:hint="eastAsia" w:ascii="仿宋" w:hAnsi="仿宋" w:eastAsia="仿宋" w:cs="仿宋"/>
          <w:color w:val="auto"/>
          <w:sz w:val="30"/>
          <w:shd w:val="clear" w:color="auto" w:fill="auto"/>
          <w:lang w:val="zh-CN"/>
        </w:rPr>
        <w:t>59,164,544.05</w:t>
      </w:r>
      <w:r>
        <w:rPr>
          <w:rFonts w:hint="eastAsia" w:ascii="仿宋" w:hAnsi="仿宋" w:eastAsia="仿宋" w:cs="仿宋"/>
          <w:color w:val="auto"/>
          <w:sz w:val="30"/>
          <w:shd w:val="clear" w:color="auto" w:fill="auto"/>
          <w:lang w:val="zh-CN"/>
        </w:rPr>
        <w:fldChar w:fldCharType="end"/>
      </w:r>
      <w:r>
        <w:rPr>
          <w:rFonts w:hint="eastAsia" w:ascii="仿宋" w:hAnsi="仿宋" w:eastAsia="仿宋" w:cs="仿宋"/>
          <w:color w:val="auto"/>
          <w:sz w:val="30"/>
          <w:szCs w:val="30"/>
          <w:shd w:val="clear" w:color="auto" w:fill="auto"/>
        </w:rPr>
        <w:t>元，占总收入的</w:t>
      </w:r>
      <w:r>
        <w:rPr>
          <w:rFonts w:hint="eastAsia" w:ascii="仿宋" w:hAnsi="仿宋" w:eastAsia="仿宋" w:cs="仿宋"/>
          <w:color w:val="auto"/>
          <w:sz w:val="30"/>
          <w:shd w:val="clear" w:color="auto" w:fill="auto"/>
          <w:lang w:val="zh-CN"/>
        </w:rPr>
        <w:t>97.59</w:t>
      </w:r>
      <w:r>
        <w:rPr>
          <w:rFonts w:hint="eastAsia" w:ascii="仿宋" w:hAnsi="仿宋" w:eastAsia="仿宋" w:cs="仿宋"/>
          <w:color w:val="auto"/>
          <w:sz w:val="30"/>
          <w:szCs w:val="30"/>
          <w:shd w:val="clear" w:color="auto" w:fill="auto"/>
        </w:rPr>
        <w:t>%；上级补助收入</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元，占总收入的</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%；事业收入</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元（含教育收费</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元），占总收入的</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%；经营收入</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元，占总收入的</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%；附属单位上缴收入</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元，占总收入的</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%；其他收入</w:t>
      </w:r>
      <w:r>
        <w:rPr>
          <w:rFonts w:hint="eastAsia" w:ascii="仿宋" w:hAnsi="仿宋" w:eastAsia="仿宋" w:cs="仿宋"/>
          <w:color w:val="auto"/>
          <w:sz w:val="30"/>
          <w:shd w:val="clear" w:color="auto" w:fill="auto"/>
          <w:lang w:val="zh-CN"/>
        </w:rPr>
        <w:fldChar w:fldCharType="begin"/>
      </w:r>
      <w:r>
        <w:rPr>
          <w:rFonts w:hint="eastAsia" w:ascii="仿宋" w:hAnsi="仿宋" w:eastAsia="仿宋" w:cs="仿宋"/>
          <w:color w:val="auto"/>
          <w:sz w:val="30"/>
          <w:shd w:val="clear" w:color="auto" w:fill="auto"/>
          <w:lang w:val="zh-CN"/>
        </w:rPr>
        <w:instrText xml:space="preserve"> =1458009.20 \# "#,##0.00" </w:instrText>
      </w:r>
      <w:r>
        <w:rPr>
          <w:rFonts w:hint="eastAsia" w:ascii="仿宋" w:hAnsi="仿宋" w:eastAsia="仿宋" w:cs="仿宋"/>
          <w:color w:val="auto"/>
          <w:sz w:val="30"/>
          <w:shd w:val="clear" w:color="auto" w:fill="auto"/>
          <w:lang w:val="zh-CN"/>
        </w:rPr>
        <w:fldChar w:fldCharType="separate"/>
      </w:r>
      <w:r>
        <w:rPr>
          <w:rFonts w:hint="eastAsia" w:ascii="仿宋" w:hAnsi="仿宋" w:eastAsia="仿宋" w:cs="仿宋"/>
          <w:color w:val="auto"/>
          <w:sz w:val="30"/>
          <w:shd w:val="clear" w:color="auto" w:fill="auto"/>
          <w:lang w:val="zh-CN"/>
        </w:rPr>
        <w:t>1,458,009.20</w:t>
      </w:r>
      <w:r>
        <w:rPr>
          <w:rFonts w:hint="eastAsia" w:ascii="仿宋" w:hAnsi="仿宋" w:eastAsia="仿宋" w:cs="仿宋"/>
          <w:color w:val="auto"/>
          <w:sz w:val="30"/>
          <w:shd w:val="clear" w:color="auto" w:fill="auto"/>
          <w:lang w:val="zh-CN"/>
        </w:rPr>
        <w:fldChar w:fldCharType="end"/>
      </w:r>
      <w:r>
        <w:rPr>
          <w:rFonts w:hint="eastAsia" w:ascii="仿宋" w:hAnsi="仿宋" w:eastAsia="仿宋" w:cs="仿宋"/>
          <w:color w:val="auto"/>
          <w:sz w:val="30"/>
          <w:szCs w:val="30"/>
          <w:shd w:val="clear" w:color="auto" w:fill="auto"/>
        </w:rPr>
        <w:t>元，占总收入的</w:t>
      </w:r>
      <w:r>
        <w:rPr>
          <w:rFonts w:hint="eastAsia" w:ascii="仿宋" w:hAnsi="仿宋" w:eastAsia="仿宋" w:cs="仿宋"/>
          <w:color w:val="auto"/>
          <w:sz w:val="30"/>
          <w:shd w:val="clear" w:color="auto" w:fill="auto"/>
          <w:lang w:val="zh-CN"/>
        </w:rPr>
        <w:t>2.41</w:t>
      </w:r>
      <w:r>
        <w:rPr>
          <w:rFonts w:hint="eastAsia" w:ascii="仿宋" w:hAnsi="仿宋" w:eastAsia="仿宋" w:cs="仿宋"/>
          <w:color w:val="auto"/>
          <w:sz w:val="30"/>
          <w:szCs w:val="30"/>
          <w:shd w:val="clear" w:color="auto" w:fill="auto"/>
        </w:rPr>
        <w:t>%。</w:t>
      </w:r>
    </w:p>
    <w:p w14:paraId="24069F86">
      <w:pPr>
        <w:widowControl/>
        <w:snapToGrid w:val="0"/>
        <w:spacing w:before="100" w:after="100" w:line="600" w:lineRule="exact"/>
        <w:ind w:firstLine="538"/>
        <w:jc w:val="left"/>
        <w:rPr>
          <w:rFonts w:hint="eastAsia" w:ascii="仿宋" w:hAnsi="仿宋" w:eastAsia="仿宋" w:cs="仿宋"/>
          <w:color w:val="auto"/>
          <w:kern w:val="0"/>
          <w:sz w:val="30"/>
          <w:szCs w:val="30"/>
          <w:shd w:val="clear" w:color="auto" w:fill="auto"/>
        </w:rPr>
      </w:pPr>
      <w:r>
        <w:rPr>
          <w:rFonts w:hint="eastAsia" w:ascii="仿宋" w:hAnsi="仿宋" w:eastAsia="仿宋" w:cs="仿宋"/>
          <w:color w:val="auto"/>
          <w:sz w:val="30"/>
          <w:szCs w:val="30"/>
          <w:shd w:val="clear" w:color="auto" w:fill="auto"/>
        </w:rPr>
        <w:t>与上年相比，收入合计增加</w:t>
      </w:r>
      <w:r>
        <w:rPr>
          <w:rFonts w:hint="eastAsia" w:ascii="仿宋" w:hAnsi="仿宋" w:eastAsia="仿宋" w:cs="仿宋"/>
          <w:color w:val="auto"/>
          <w:sz w:val="30"/>
          <w:shd w:val="clear" w:color="auto" w:fill="auto"/>
          <w:lang w:val="zh-CN"/>
        </w:rPr>
        <w:fldChar w:fldCharType="begin"/>
      </w:r>
      <w:r>
        <w:rPr>
          <w:rFonts w:hint="eastAsia" w:ascii="仿宋" w:hAnsi="仿宋" w:eastAsia="仿宋" w:cs="仿宋"/>
          <w:color w:val="auto"/>
          <w:sz w:val="30"/>
          <w:shd w:val="clear" w:color="auto" w:fill="auto"/>
          <w:lang w:val="zh-CN"/>
        </w:rPr>
        <w:instrText xml:space="preserve"> =10185496.90 \# "#,##0.00" </w:instrText>
      </w:r>
      <w:r>
        <w:rPr>
          <w:rFonts w:hint="eastAsia" w:ascii="仿宋" w:hAnsi="仿宋" w:eastAsia="仿宋" w:cs="仿宋"/>
          <w:color w:val="auto"/>
          <w:sz w:val="30"/>
          <w:shd w:val="clear" w:color="auto" w:fill="auto"/>
          <w:lang w:val="zh-CN"/>
        </w:rPr>
        <w:fldChar w:fldCharType="separate"/>
      </w:r>
      <w:r>
        <w:rPr>
          <w:rFonts w:hint="eastAsia" w:ascii="仿宋" w:hAnsi="仿宋" w:eastAsia="仿宋" w:cs="仿宋"/>
          <w:color w:val="auto"/>
          <w:sz w:val="30"/>
          <w:shd w:val="clear" w:color="auto" w:fill="auto"/>
          <w:lang w:val="zh-CN"/>
        </w:rPr>
        <w:t>10,185,496.90</w:t>
      </w:r>
      <w:r>
        <w:rPr>
          <w:rFonts w:hint="eastAsia" w:ascii="仿宋" w:hAnsi="仿宋" w:eastAsia="仿宋" w:cs="仿宋"/>
          <w:color w:val="auto"/>
          <w:sz w:val="30"/>
          <w:shd w:val="clear" w:color="auto" w:fill="auto"/>
          <w:lang w:val="zh-CN"/>
        </w:rPr>
        <w:fldChar w:fldCharType="end"/>
      </w:r>
      <w:r>
        <w:rPr>
          <w:rFonts w:hint="eastAsia" w:ascii="仿宋" w:hAnsi="仿宋" w:eastAsia="仿宋" w:cs="仿宋"/>
          <w:color w:val="auto"/>
          <w:sz w:val="30"/>
          <w:szCs w:val="30"/>
          <w:shd w:val="clear" w:color="auto" w:fill="auto"/>
        </w:rPr>
        <w:t>元，增长</w:t>
      </w:r>
      <w:r>
        <w:rPr>
          <w:rFonts w:hint="eastAsia" w:ascii="仿宋" w:hAnsi="仿宋" w:eastAsia="仿宋" w:cs="仿宋"/>
          <w:color w:val="auto"/>
          <w:sz w:val="30"/>
          <w:shd w:val="clear" w:color="auto" w:fill="auto"/>
          <w:lang w:val="zh-CN"/>
        </w:rPr>
        <w:t>20.19</w:t>
      </w:r>
      <w:r>
        <w:rPr>
          <w:rFonts w:hint="eastAsia" w:ascii="仿宋" w:hAnsi="仿宋" w:eastAsia="仿宋" w:cs="仿宋"/>
          <w:color w:val="auto"/>
          <w:sz w:val="30"/>
          <w:szCs w:val="30"/>
          <w:shd w:val="clear" w:color="auto" w:fill="auto"/>
        </w:rPr>
        <w:t>%。其中：财政拨款收入增加</w:t>
      </w:r>
      <w:r>
        <w:rPr>
          <w:rFonts w:hint="eastAsia" w:ascii="仿宋" w:hAnsi="仿宋" w:eastAsia="仿宋" w:cs="仿宋"/>
          <w:color w:val="auto"/>
          <w:sz w:val="30"/>
          <w:shd w:val="clear" w:color="auto" w:fill="auto"/>
          <w:lang w:val="zh-CN"/>
        </w:rPr>
        <w:fldChar w:fldCharType="begin"/>
      </w:r>
      <w:r>
        <w:rPr>
          <w:rFonts w:hint="eastAsia" w:ascii="仿宋" w:hAnsi="仿宋" w:eastAsia="仿宋" w:cs="仿宋"/>
          <w:color w:val="auto"/>
          <w:sz w:val="30"/>
          <w:shd w:val="clear" w:color="auto" w:fill="auto"/>
          <w:lang w:val="zh-CN"/>
        </w:rPr>
        <w:instrText xml:space="preserve"> =10254862.56 \# "#,##0.00" </w:instrText>
      </w:r>
      <w:r>
        <w:rPr>
          <w:rFonts w:hint="eastAsia" w:ascii="仿宋" w:hAnsi="仿宋" w:eastAsia="仿宋" w:cs="仿宋"/>
          <w:color w:val="auto"/>
          <w:sz w:val="30"/>
          <w:shd w:val="clear" w:color="auto" w:fill="auto"/>
          <w:lang w:val="zh-CN"/>
        </w:rPr>
        <w:fldChar w:fldCharType="separate"/>
      </w:r>
      <w:r>
        <w:rPr>
          <w:rFonts w:hint="eastAsia" w:ascii="仿宋" w:hAnsi="仿宋" w:eastAsia="仿宋" w:cs="仿宋"/>
          <w:color w:val="auto"/>
          <w:sz w:val="30"/>
          <w:shd w:val="clear" w:color="auto" w:fill="auto"/>
          <w:lang w:val="zh-CN"/>
        </w:rPr>
        <w:t>10,254,862.56</w:t>
      </w:r>
      <w:r>
        <w:rPr>
          <w:rFonts w:hint="eastAsia" w:ascii="仿宋" w:hAnsi="仿宋" w:eastAsia="仿宋" w:cs="仿宋"/>
          <w:color w:val="auto"/>
          <w:sz w:val="30"/>
          <w:shd w:val="clear" w:color="auto" w:fill="auto"/>
          <w:lang w:val="zh-CN"/>
        </w:rPr>
        <w:fldChar w:fldCharType="end"/>
      </w:r>
      <w:r>
        <w:rPr>
          <w:rFonts w:hint="eastAsia" w:ascii="仿宋" w:hAnsi="仿宋" w:eastAsia="仿宋" w:cs="仿宋"/>
          <w:color w:val="auto"/>
          <w:sz w:val="30"/>
          <w:szCs w:val="30"/>
          <w:shd w:val="clear" w:color="auto" w:fill="auto"/>
        </w:rPr>
        <w:t>元，增长</w:t>
      </w:r>
      <w:r>
        <w:rPr>
          <w:rFonts w:hint="eastAsia" w:ascii="仿宋" w:hAnsi="仿宋" w:eastAsia="仿宋" w:cs="仿宋"/>
          <w:color w:val="auto"/>
          <w:sz w:val="30"/>
          <w:shd w:val="clear" w:color="auto" w:fill="auto"/>
          <w:lang w:val="zh-CN"/>
        </w:rPr>
        <w:t>20.97</w:t>
      </w:r>
      <w:r>
        <w:rPr>
          <w:rFonts w:hint="eastAsia" w:ascii="仿宋" w:hAnsi="仿宋" w:eastAsia="仿宋" w:cs="仿宋"/>
          <w:color w:val="auto"/>
          <w:sz w:val="30"/>
          <w:szCs w:val="30"/>
          <w:shd w:val="clear" w:color="auto" w:fill="auto"/>
        </w:rPr>
        <w:t>%；上级补助收入增加</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元，增长</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%；事业收入增加</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元，增长</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%；经营收入增加</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元，增长</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%；附属单位上缴收入增加</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元，增长</w:t>
      </w:r>
      <w:r>
        <w:rPr>
          <w:rFonts w:hint="eastAsia" w:ascii="仿宋" w:hAnsi="仿宋" w:eastAsia="仿宋" w:cs="仿宋"/>
          <w:color w:val="auto"/>
          <w:sz w:val="30"/>
          <w:shd w:val="clear" w:color="auto" w:fill="auto"/>
          <w:lang w:val="zh-CN"/>
        </w:rPr>
        <w:t>0.00</w:t>
      </w:r>
      <w:r>
        <w:rPr>
          <w:rFonts w:hint="eastAsia" w:ascii="仿宋" w:hAnsi="仿宋" w:eastAsia="仿宋" w:cs="仿宋"/>
          <w:color w:val="auto"/>
          <w:sz w:val="30"/>
          <w:szCs w:val="30"/>
          <w:shd w:val="clear" w:color="auto" w:fill="auto"/>
        </w:rPr>
        <w:t>%；其他收入减少</w:t>
      </w:r>
      <w:r>
        <w:rPr>
          <w:rFonts w:hint="eastAsia" w:ascii="仿宋" w:hAnsi="仿宋" w:eastAsia="仿宋" w:cs="仿宋"/>
          <w:color w:val="auto"/>
          <w:sz w:val="30"/>
          <w:shd w:val="clear" w:color="auto" w:fill="auto"/>
          <w:lang w:val="zh-CN"/>
        </w:rPr>
        <w:t>69,365.66</w:t>
      </w:r>
      <w:r>
        <w:rPr>
          <w:rFonts w:hint="eastAsia" w:ascii="仿宋" w:hAnsi="仿宋" w:eastAsia="仿宋" w:cs="仿宋"/>
          <w:color w:val="auto"/>
          <w:sz w:val="30"/>
          <w:szCs w:val="30"/>
          <w:shd w:val="clear" w:color="auto" w:fill="auto"/>
        </w:rPr>
        <w:t>元，下降</w:t>
      </w:r>
      <w:r>
        <w:rPr>
          <w:rFonts w:hint="eastAsia" w:ascii="仿宋" w:hAnsi="仿宋" w:eastAsia="仿宋" w:cs="仿宋"/>
          <w:color w:val="auto"/>
          <w:sz w:val="30"/>
          <w:shd w:val="clear" w:color="auto" w:fill="auto"/>
          <w:lang w:val="zh-CN"/>
        </w:rPr>
        <w:t>4.54</w:t>
      </w:r>
      <w:r>
        <w:rPr>
          <w:rFonts w:hint="eastAsia" w:ascii="仿宋" w:hAnsi="仿宋" w:eastAsia="仿宋" w:cs="仿宋"/>
          <w:color w:val="auto"/>
          <w:sz w:val="30"/>
          <w:szCs w:val="30"/>
          <w:shd w:val="clear" w:color="auto" w:fill="auto"/>
        </w:rPr>
        <w:t>%，主要原因是项目支出增加，其他收入中捐赠收入减少。</w:t>
      </w:r>
    </w:p>
    <w:p w14:paraId="2D228EC1">
      <w:pPr>
        <w:ind w:firstLine="600" w:firstLineChars="200"/>
        <w:jc w:val="left"/>
        <w:outlineLvl w:val="1"/>
        <w:rPr>
          <w:rFonts w:ascii="黑体" w:hAnsi="黑体" w:eastAsia="黑体"/>
          <w:sz w:val="30"/>
          <w:szCs w:val="30"/>
        </w:rPr>
      </w:pPr>
      <w:r>
        <w:rPr>
          <w:rFonts w:hint="eastAsia" w:ascii="黑体" w:hAnsi="黑体" w:eastAsia="黑体"/>
          <w:sz w:val="30"/>
          <w:szCs w:val="30"/>
        </w:rPr>
        <w:t>二、支出决算情况说明</w:t>
      </w:r>
    </w:p>
    <w:p w14:paraId="21CB48FF">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sz w:val="30"/>
          <w:lang w:val="zh-CN"/>
        </w:rPr>
        <w:t>华宁县青龙镇中心小学</w:t>
      </w:r>
      <w:r>
        <w:rPr>
          <w:rFonts w:hint="eastAsia" w:ascii="仿宋" w:hAnsi="仿宋" w:eastAsia="仿宋" w:cs="仿宋"/>
          <w:sz w:val="30"/>
          <w:szCs w:val="30"/>
        </w:rPr>
        <w:t>2024年度支出合计</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=60642632.20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60,642,632.20</w:t>
      </w:r>
      <w:r>
        <w:rPr>
          <w:rFonts w:hint="eastAsia" w:ascii="仿宋" w:hAnsi="仿宋" w:eastAsia="仿宋" w:cs="仿宋"/>
          <w:sz w:val="30"/>
          <w:lang w:val="zh-CN"/>
        </w:rPr>
        <w:fldChar w:fldCharType="end"/>
      </w:r>
      <w:r>
        <w:rPr>
          <w:rFonts w:hint="eastAsia" w:ascii="仿宋" w:hAnsi="仿宋" w:eastAsia="仿宋" w:cs="仿宋"/>
          <w:sz w:val="30"/>
          <w:szCs w:val="30"/>
        </w:rPr>
        <w:t>元。其中：</w:t>
      </w:r>
      <w:r>
        <w:rPr>
          <w:rFonts w:hint="eastAsia" w:ascii="仿宋" w:hAnsi="仿宋" w:eastAsia="仿宋" w:cs="仿宋"/>
          <w:kern w:val="0"/>
          <w:sz w:val="30"/>
          <w:szCs w:val="30"/>
        </w:rPr>
        <w:t>基本支出</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=49114709.93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49,114,709.93</w:t>
      </w:r>
      <w:r>
        <w:rPr>
          <w:rFonts w:hint="eastAsia" w:ascii="仿宋" w:hAnsi="仿宋" w:eastAsia="仿宋" w:cs="仿宋"/>
          <w:sz w:val="30"/>
          <w:lang w:val="zh-CN"/>
        </w:rPr>
        <w:fldChar w:fldCharType="end"/>
      </w:r>
      <w:r>
        <w:rPr>
          <w:rFonts w:hint="eastAsia" w:ascii="仿宋" w:hAnsi="仿宋" w:eastAsia="仿宋" w:cs="仿宋"/>
          <w:kern w:val="0"/>
          <w:sz w:val="30"/>
          <w:szCs w:val="30"/>
        </w:rPr>
        <w:t>元，占总支出的</w:t>
      </w:r>
      <w:r>
        <w:rPr>
          <w:rFonts w:hint="eastAsia" w:ascii="仿宋" w:hAnsi="仿宋" w:eastAsia="仿宋" w:cs="仿宋"/>
          <w:sz w:val="30"/>
          <w:lang w:val="zh-CN"/>
        </w:rPr>
        <w:t>80.99</w:t>
      </w:r>
      <w:r>
        <w:rPr>
          <w:rFonts w:hint="eastAsia" w:ascii="仿宋" w:hAnsi="仿宋" w:eastAsia="仿宋" w:cs="仿宋"/>
          <w:kern w:val="0"/>
          <w:sz w:val="30"/>
          <w:szCs w:val="30"/>
        </w:rPr>
        <w:t>％；项目支出</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=11527922.27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11,527,922.27</w:t>
      </w:r>
      <w:r>
        <w:rPr>
          <w:rFonts w:hint="eastAsia" w:ascii="仿宋" w:hAnsi="仿宋" w:eastAsia="仿宋" w:cs="仿宋"/>
          <w:sz w:val="30"/>
          <w:lang w:val="zh-CN"/>
        </w:rPr>
        <w:fldChar w:fldCharType="end"/>
      </w:r>
      <w:r>
        <w:rPr>
          <w:rFonts w:hint="eastAsia" w:ascii="仿宋" w:hAnsi="仿宋" w:eastAsia="仿宋" w:cs="仿宋"/>
          <w:kern w:val="0"/>
          <w:sz w:val="30"/>
          <w:szCs w:val="30"/>
        </w:rPr>
        <w:t>元，占总支出的</w:t>
      </w:r>
      <w:r>
        <w:rPr>
          <w:rFonts w:hint="eastAsia" w:ascii="仿宋" w:hAnsi="仿宋" w:eastAsia="仿宋" w:cs="仿宋"/>
          <w:sz w:val="30"/>
          <w:lang w:val="zh-CN"/>
        </w:rPr>
        <w:t>19.01</w:t>
      </w:r>
      <w:r>
        <w:rPr>
          <w:rFonts w:hint="eastAsia" w:ascii="仿宋" w:hAnsi="仿宋" w:eastAsia="仿宋" w:cs="仿宋"/>
          <w:kern w:val="0"/>
          <w:sz w:val="30"/>
          <w:szCs w:val="30"/>
        </w:rPr>
        <w:t>％；上缴上级支出</w:t>
      </w:r>
      <w:r>
        <w:rPr>
          <w:rFonts w:hint="eastAsia" w:ascii="仿宋" w:hAnsi="仿宋" w:eastAsia="仿宋" w:cs="仿宋"/>
          <w:sz w:val="30"/>
          <w:lang w:val="zh-CN"/>
        </w:rPr>
        <w:t>0.00</w:t>
      </w:r>
      <w:r>
        <w:rPr>
          <w:rFonts w:hint="eastAsia" w:ascii="仿宋" w:hAnsi="仿宋" w:eastAsia="仿宋" w:cs="仿宋"/>
          <w:kern w:val="0"/>
          <w:sz w:val="30"/>
          <w:szCs w:val="30"/>
        </w:rPr>
        <w:t>元，占总支出的</w:t>
      </w:r>
      <w:r>
        <w:rPr>
          <w:rFonts w:hint="eastAsia" w:ascii="仿宋" w:hAnsi="仿宋" w:eastAsia="仿宋" w:cs="仿宋"/>
          <w:sz w:val="30"/>
          <w:lang w:val="zh-CN"/>
        </w:rPr>
        <w:t>0.00</w:t>
      </w:r>
      <w:r>
        <w:rPr>
          <w:rFonts w:hint="eastAsia" w:ascii="仿宋" w:hAnsi="仿宋" w:eastAsia="仿宋" w:cs="仿宋"/>
          <w:kern w:val="0"/>
          <w:sz w:val="30"/>
          <w:szCs w:val="30"/>
        </w:rPr>
        <w:t>％；经营支出</w:t>
      </w:r>
      <w:r>
        <w:rPr>
          <w:rFonts w:hint="eastAsia" w:ascii="仿宋" w:hAnsi="仿宋" w:eastAsia="仿宋" w:cs="仿宋"/>
          <w:sz w:val="30"/>
          <w:lang w:val="zh-CN"/>
        </w:rPr>
        <w:t>0.00</w:t>
      </w:r>
      <w:r>
        <w:rPr>
          <w:rFonts w:hint="eastAsia" w:ascii="仿宋" w:hAnsi="仿宋" w:eastAsia="仿宋" w:cs="仿宋"/>
          <w:kern w:val="0"/>
          <w:sz w:val="30"/>
          <w:szCs w:val="30"/>
        </w:rPr>
        <w:t>元，占总支出的</w:t>
      </w:r>
      <w:r>
        <w:rPr>
          <w:rFonts w:hint="eastAsia" w:ascii="仿宋" w:hAnsi="仿宋" w:eastAsia="仿宋" w:cs="仿宋"/>
          <w:sz w:val="30"/>
          <w:lang w:val="zh-CN"/>
        </w:rPr>
        <w:t>0.00</w:t>
      </w:r>
      <w:r>
        <w:rPr>
          <w:rFonts w:hint="eastAsia" w:ascii="仿宋" w:hAnsi="仿宋" w:eastAsia="仿宋" w:cs="仿宋"/>
          <w:kern w:val="0"/>
          <w:sz w:val="30"/>
          <w:szCs w:val="30"/>
        </w:rPr>
        <w:t>％；对附属单位补助支出</w:t>
      </w:r>
      <w:r>
        <w:rPr>
          <w:rFonts w:hint="eastAsia" w:ascii="仿宋" w:hAnsi="仿宋" w:eastAsia="仿宋" w:cs="仿宋"/>
          <w:sz w:val="30"/>
          <w:lang w:val="zh-CN"/>
        </w:rPr>
        <w:t>0.00</w:t>
      </w:r>
      <w:r>
        <w:rPr>
          <w:rFonts w:hint="eastAsia" w:ascii="仿宋" w:hAnsi="仿宋" w:eastAsia="仿宋" w:cs="仿宋"/>
          <w:kern w:val="0"/>
          <w:sz w:val="30"/>
          <w:szCs w:val="30"/>
        </w:rPr>
        <w:t>元，占总支出的</w:t>
      </w:r>
      <w:r>
        <w:rPr>
          <w:rFonts w:hint="eastAsia" w:ascii="仿宋" w:hAnsi="仿宋" w:eastAsia="仿宋" w:cs="仿宋"/>
          <w:sz w:val="30"/>
          <w:lang w:val="zh-CN"/>
        </w:rPr>
        <w:t>0.00</w:t>
      </w:r>
      <w:r>
        <w:rPr>
          <w:rFonts w:hint="eastAsia" w:ascii="仿宋" w:hAnsi="仿宋" w:eastAsia="仿宋" w:cs="仿宋"/>
          <w:kern w:val="0"/>
          <w:sz w:val="30"/>
          <w:szCs w:val="30"/>
        </w:rPr>
        <w:t>％。</w:t>
      </w:r>
    </w:p>
    <w:p w14:paraId="0EBC3209">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与上年相比，支出合计增加</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=10807375.85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10,807,375.85</w:t>
      </w:r>
      <w:r>
        <w:rPr>
          <w:rFonts w:hint="eastAsia" w:ascii="仿宋" w:hAnsi="仿宋" w:eastAsia="仿宋" w:cs="仿宋"/>
          <w:sz w:val="30"/>
          <w:lang w:val="zh-CN"/>
        </w:rPr>
        <w:fldChar w:fldCharType="end"/>
      </w:r>
      <w:r>
        <w:rPr>
          <w:rFonts w:hint="eastAsia" w:ascii="仿宋" w:hAnsi="仿宋" w:eastAsia="仿宋" w:cs="仿宋"/>
          <w:sz w:val="30"/>
          <w:szCs w:val="30"/>
        </w:rPr>
        <w:t>元，增长</w:t>
      </w:r>
      <w:r>
        <w:rPr>
          <w:rFonts w:hint="eastAsia" w:ascii="仿宋" w:hAnsi="仿宋" w:eastAsia="仿宋" w:cs="仿宋"/>
          <w:sz w:val="30"/>
          <w:lang w:val="zh-CN"/>
        </w:rPr>
        <w:t>21.69</w:t>
      </w:r>
      <w:r>
        <w:rPr>
          <w:rFonts w:hint="eastAsia" w:ascii="仿宋" w:hAnsi="仿宋" w:eastAsia="仿宋" w:cs="仿宋"/>
          <w:sz w:val="30"/>
          <w:szCs w:val="30"/>
        </w:rPr>
        <w:t>%。其中：</w:t>
      </w:r>
      <w:r>
        <w:rPr>
          <w:rFonts w:hint="eastAsia" w:ascii="仿宋" w:hAnsi="仿宋" w:eastAsia="仿宋" w:cs="仿宋"/>
          <w:kern w:val="0"/>
          <w:sz w:val="30"/>
          <w:szCs w:val="30"/>
        </w:rPr>
        <w:t>基本支出</w:t>
      </w:r>
      <w:r>
        <w:rPr>
          <w:rFonts w:hint="eastAsia" w:ascii="仿宋" w:hAnsi="仿宋" w:eastAsia="仿宋" w:cs="仿宋"/>
          <w:sz w:val="30"/>
          <w:szCs w:val="30"/>
        </w:rPr>
        <w:t>增加</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=2114979.37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2,114,979.37</w:t>
      </w:r>
      <w:r>
        <w:rPr>
          <w:rFonts w:hint="eastAsia" w:ascii="仿宋" w:hAnsi="仿宋" w:eastAsia="仿宋" w:cs="仿宋"/>
          <w:sz w:val="30"/>
          <w:lang w:val="zh-CN"/>
        </w:rPr>
        <w:fldChar w:fldCharType="end"/>
      </w:r>
      <w:r>
        <w:rPr>
          <w:rFonts w:hint="eastAsia" w:ascii="仿宋" w:hAnsi="仿宋" w:eastAsia="仿宋" w:cs="仿宋"/>
          <w:sz w:val="30"/>
          <w:szCs w:val="30"/>
        </w:rPr>
        <w:t>元，增长</w:t>
      </w:r>
      <w:r>
        <w:rPr>
          <w:rFonts w:hint="eastAsia" w:ascii="仿宋" w:hAnsi="仿宋" w:eastAsia="仿宋" w:cs="仿宋"/>
          <w:sz w:val="30"/>
          <w:lang w:val="zh-CN"/>
        </w:rPr>
        <w:t>4.50</w:t>
      </w:r>
      <w:r>
        <w:rPr>
          <w:rFonts w:hint="eastAsia" w:ascii="仿宋" w:hAnsi="仿宋" w:eastAsia="仿宋" w:cs="仿宋"/>
          <w:sz w:val="30"/>
          <w:szCs w:val="30"/>
        </w:rPr>
        <w:t>%；项目支出增加</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=8692396.48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8,692,396.48</w:t>
      </w:r>
      <w:r>
        <w:rPr>
          <w:rFonts w:hint="eastAsia" w:ascii="仿宋" w:hAnsi="仿宋" w:eastAsia="仿宋" w:cs="仿宋"/>
          <w:sz w:val="30"/>
          <w:lang w:val="zh-CN"/>
        </w:rPr>
        <w:fldChar w:fldCharType="end"/>
      </w:r>
      <w:r>
        <w:rPr>
          <w:rFonts w:hint="eastAsia" w:ascii="仿宋" w:hAnsi="仿宋" w:eastAsia="仿宋" w:cs="仿宋"/>
          <w:sz w:val="30"/>
          <w:szCs w:val="30"/>
        </w:rPr>
        <w:t>元，增长</w:t>
      </w:r>
      <w:r>
        <w:rPr>
          <w:rFonts w:hint="eastAsia" w:ascii="仿宋" w:hAnsi="仿宋" w:eastAsia="仿宋" w:cs="仿宋"/>
          <w:sz w:val="30"/>
          <w:lang w:val="zh-CN"/>
        </w:rPr>
        <w:t>306.55</w:t>
      </w:r>
      <w:r>
        <w:rPr>
          <w:rFonts w:hint="eastAsia" w:ascii="仿宋" w:hAnsi="仿宋" w:eastAsia="仿宋" w:cs="仿宋"/>
          <w:sz w:val="30"/>
          <w:szCs w:val="30"/>
        </w:rPr>
        <w:t>%；上缴上级支出增加</w:t>
      </w:r>
      <w:r>
        <w:rPr>
          <w:rFonts w:hint="eastAsia" w:ascii="仿宋" w:hAnsi="仿宋" w:eastAsia="仿宋" w:cs="仿宋"/>
          <w:sz w:val="30"/>
          <w:lang w:val="zh-CN"/>
        </w:rPr>
        <w:t>0.00</w:t>
      </w:r>
      <w:r>
        <w:rPr>
          <w:rFonts w:hint="eastAsia" w:ascii="仿宋" w:hAnsi="仿宋" w:eastAsia="仿宋" w:cs="仿宋"/>
          <w:sz w:val="30"/>
          <w:szCs w:val="30"/>
        </w:rPr>
        <w:t>元，增长</w:t>
      </w:r>
      <w:r>
        <w:rPr>
          <w:rFonts w:hint="eastAsia" w:ascii="仿宋" w:hAnsi="仿宋" w:eastAsia="仿宋" w:cs="仿宋"/>
          <w:sz w:val="30"/>
          <w:lang w:val="zh-CN"/>
        </w:rPr>
        <w:t>0.00</w:t>
      </w:r>
      <w:r>
        <w:rPr>
          <w:rFonts w:hint="eastAsia" w:ascii="仿宋" w:hAnsi="仿宋" w:eastAsia="仿宋" w:cs="仿宋"/>
          <w:sz w:val="30"/>
          <w:szCs w:val="30"/>
        </w:rPr>
        <w:t>%；经营支出增加</w:t>
      </w:r>
      <w:r>
        <w:rPr>
          <w:rFonts w:hint="eastAsia" w:ascii="仿宋" w:hAnsi="仿宋" w:eastAsia="仿宋" w:cs="仿宋"/>
          <w:sz w:val="30"/>
          <w:lang w:val="zh-CN"/>
        </w:rPr>
        <w:t>0.00</w:t>
      </w:r>
      <w:r>
        <w:rPr>
          <w:rFonts w:hint="eastAsia" w:ascii="仿宋" w:hAnsi="仿宋" w:eastAsia="仿宋" w:cs="仿宋"/>
          <w:sz w:val="30"/>
          <w:szCs w:val="30"/>
        </w:rPr>
        <w:t>元，增长</w:t>
      </w:r>
      <w:r>
        <w:rPr>
          <w:rFonts w:hint="eastAsia" w:ascii="仿宋" w:hAnsi="仿宋" w:eastAsia="仿宋" w:cs="仿宋"/>
          <w:sz w:val="30"/>
          <w:lang w:val="zh-CN"/>
        </w:rPr>
        <w:t>0.00</w:t>
      </w:r>
      <w:r>
        <w:rPr>
          <w:rFonts w:hint="eastAsia" w:ascii="仿宋" w:hAnsi="仿宋" w:eastAsia="仿宋" w:cs="仿宋"/>
          <w:sz w:val="30"/>
          <w:szCs w:val="30"/>
        </w:rPr>
        <w:t>%；对附属单位补助支出增加</w:t>
      </w:r>
      <w:r>
        <w:rPr>
          <w:rFonts w:hint="eastAsia" w:ascii="仿宋" w:hAnsi="仿宋" w:eastAsia="仿宋" w:cs="仿宋"/>
          <w:sz w:val="30"/>
          <w:lang w:val="zh-CN"/>
        </w:rPr>
        <w:t>0.00</w:t>
      </w:r>
      <w:r>
        <w:rPr>
          <w:rFonts w:hint="eastAsia" w:ascii="仿宋" w:hAnsi="仿宋" w:eastAsia="仿宋" w:cs="仿宋"/>
          <w:sz w:val="30"/>
          <w:szCs w:val="30"/>
        </w:rPr>
        <w:t>元，增长</w:t>
      </w:r>
      <w:r>
        <w:rPr>
          <w:rFonts w:hint="eastAsia" w:ascii="仿宋" w:hAnsi="仿宋" w:eastAsia="仿宋" w:cs="仿宋"/>
          <w:sz w:val="30"/>
          <w:lang w:val="zh-CN"/>
        </w:rPr>
        <w:t>0.00</w:t>
      </w:r>
      <w:r>
        <w:rPr>
          <w:rFonts w:hint="eastAsia" w:ascii="仿宋" w:hAnsi="仿宋" w:eastAsia="仿宋" w:cs="仿宋"/>
          <w:sz w:val="30"/>
          <w:szCs w:val="30"/>
        </w:rPr>
        <w:t>%。主要原因是人员支出增加，项目支出增加。</w:t>
      </w:r>
    </w:p>
    <w:p w14:paraId="64D83D1D">
      <w:pPr>
        <w:widowControl/>
        <w:snapToGrid w:val="0"/>
        <w:spacing w:before="100" w:after="100" w:line="600" w:lineRule="exact"/>
        <w:ind w:firstLine="600" w:firstLineChars="200"/>
        <w:jc w:val="left"/>
        <w:outlineLvl w:val="2"/>
        <w:rPr>
          <w:rFonts w:ascii="楷体" w:hAnsi="楷体" w:eastAsia="楷体"/>
          <w:sz w:val="30"/>
          <w:szCs w:val="30"/>
        </w:rPr>
      </w:pPr>
      <w:r>
        <w:rPr>
          <w:rFonts w:hint="eastAsia" w:ascii="楷体" w:hAnsi="楷体" w:eastAsia="楷体"/>
          <w:sz w:val="30"/>
          <w:szCs w:val="30"/>
        </w:rPr>
        <w:t>（一）基本支出情况</w:t>
      </w:r>
    </w:p>
    <w:p w14:paraId="56AD6411">
      <w:pPr>
        <w:widowControl/>
        <w:snapToGrid w:val="0"/>
        <w:spacing w:before="100" w:after="100"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2024年度用于保障</w:t>
      </w:r>
      <w:r>
        <w:rPr>
          <w:rFonts w:hint="eastAsia" w:ascii="仿宋" w:hAnsi="仿宋" w:eastAsia="仿宋" w:cs="仿宋"/>
          <w:sz w:val="30"/>
          <w:lang w:val="zh-CN"/>
        </w:rPr>
        <w:t>华宁县青龙镇中心小学</w:t>
      </w:r>
      <w:r>
        <w:rPr>
          <w:rFonts w:hint="eastAsia" w:ascii="仿宋" w:hAnsi="仿宋" w:eastAsia="仿宋" w:cs="仿宋"/>
          <w:sz w:val="30"/>
          <w:szCs w:val="30"/>
        </w:rPr>
        <w:t>机构正常运转的日常支出</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=49114709.93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49,114,709.93</w:t>
      </w:r>
      <w:r>
        <w:rPr>
          <w:rFonts w:hint="eastAsia" w:ascii="仿宋" w:hAnsi="仿宋" w:eastAsia="仿宋" w:cs="仿宋"/>
          <w:sz w:val="30"/>
          <w:lang w:val="zh-CN"/>
        </w:rPr>
        <w:fldChar w:fldCharType="end"/>
      </w:r>
      <w:r>
        <w:rPr>
          <w:rFonts w:hint="eastAsia" w:ascii="仿宋" w:hAnsi="仿宋" w:eastAsia="仿宋" w:cs="仿宋"/>
          <w:sz w:val="30"/>
          <w:szCs w:val="30"/>
        </w:rPr>
        <w:t>元。其中：基本工资、津贴补贴等人员经费支出</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=48940709.93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48,940,709.93</w:t>
      </w:r>
      <w:r>
        <w:rPr>
          <w:rFonts w:hint="eastAsia" w:ascii="仿宋" w:hAnsi="仿宋" w:eastAsia="仿宋" w:cs="仿宋"/>
          <w:sz w:val="30"/>
          <w:lang w:val="zh-CN"/>
        </w:rPr>
        <w:fldChar w:fldCharType="end"/>
      </w:r>
      <w:r>
        <w:rPr>
          <w:rFonts w:hint="eastAsia" w:ascii="仿宋" w:hAnsi="仿宋" w:eastAsia="仿宋" w:cs="仿宋"/>
          <w:sz w:val="30"/>
          <w:szCs w:val="30"/>
        </w:rPr>
        <w:t>元，占基本支出的</w:t>
      </w:r>
      <w:r>
        <w:rPr>
          <w:rFonts w:hint="eastAsia" w:ascii="仿宋" w:hAnsi="仿宋" w:eastAsia="仿宋" w:cs="仿宋"/>
          <w:sz w:val="30"/>
          <w:lang w:val="zh-CN"/>
        </w:rPr>
        <w:t>99.65</w:t>
      </w:r>
      <w:r>
        <w:rPr>
          <w:rFonts w:hint="eastAsia" w:ascii="仿宋" w:hAnsi="仿宋" w:eastAsia="仿宋" w:cs="仿宋"/>
          <w:sz w:val="30"/>
          <w:szCs w:val="30"/>
        </w:rPr>
        <w:t>％；办公费、印刷费、水电费、办公设备购置等公用经费</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=174000.00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174,000.00</w:t>
      </w:r>
      <w:r>
        <w:rPr>
          <w:rFonts w:hint="eastAsia" w:ascii="仿宋" w:hAnsi="仿宋" w:eastAsia="仿宋" w:cs="仿宋"/>
          <w:sz w:val="30"/>
          <w:lang w:val="zh-CN"/>
        </w:rPr>
        <w:fldChar w:fldCharType="end"/>
      </w:r>
      <w:r>
        <w:rPr>
          <w:rFonts w:hint="eastAsia" w:ascii="仿宋" w:hAnsi="仿宋" w:eastAsia="仿宋" w:cs="仿宋"/>
          <w:sz w:val="30"/>
          <w:szCs w:val="30"/>
        </w:rPr>
        <w:t>元，占基本支出的</w:t>
      </w:r>
      <w:r>
        <w:rPr>
          <w:rFonts w:hint="eastAsia" w:ascii="仿宋" w:hAnsi="仿宋" w:eastAsia="仿宋" w:cs="仿宋"/>
          <w:sz w:val="30"/>
          <w:lang w:val="zh-CN"/>
        </w:rPr>
        <w:t>0.35</w:t>
      </w:r>
      <w:r>
        <w:rPr>
          <w:rFonts w:hint="eastAsia" w:ascii="仿宋" w:hAnsi="仿宋" w:eastAsia="仿宋" w:cs="仿宋"/>
          <w:sz w:val="30"/>
          <w:szCs w:val="30"/>
        </w:rPr>
        <w:t>％。</w:t>
      </w:r>
    </w:p>
    <w:p w14:paraId="54E4B48B">
      <w:pPr>
        <w:widowControl/>
        <w:snapToGrid w:val="0"/>
        <w:spacing w:before="100" w:after="100" w:line="600" w:lineRule="exact"/>
        <w:ind w:firstLine="600" w:firstLineChars="200"/>
        <w:jc w:val="left"/>
        <w:outlineLvl w:val="2"/>
        <w:rPr>
          <w:rFonts w:ascii="楷体" w:hAnsi="楷体" w:eastAsia="楷体"/>
          <w:sz w:val="30"/>
          <w:szCs w:val="30"/>
        </w:rPr>
      </w:pPr>
      <w:r>
        <w:rPr>
          <w:rFonts w:hint="eastAsia" w:ascii="楷体" w:hAnsi="楷体" w:eastAsia="楷体"/>
          <w:sz w:val="30"/>
          <w:szCs w:val="30"/>
        </w:rPr>
        <w:t>（二）项目支出情况</w:t>
      </w:r>
    </w:p>
    <w:p w14:paraId="64EF2690">
      <w:pPr>
        <w:widowControl/>
        <w:wordWrap w:val="0"/>
        <w:snapToGrid w:val="0"/>
        <w:spacing w:before="100" w:after="100"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2024年度用于保障</w:t>
      </w:r>
      <w:r>
        <w:rPr>
          <w:rFonts w:hint="eastAsia" w:ascii="仿宋" w:hAnsi="仿宋" w:eastAsia="仿宋" w:cs="仿宋"/>
          <w:sz w:val="30"/>
          <w:lang w:val="zh-CN"/>
        </w:rPr>
        <w:t>华宁县青龙镇中心小学</w:t>
      </w:r>
      <w:r>
        <w:rPr>
          <w:rFonts w:hint="eastAsia" w:ascii="仿宋" w:hAnsi="仿宋" w:eastAsia="仿宋" w:cs="仿宋"/>
          <w:sz w:val="30"/>
          <w:szCs w:val="30"/>
        </w:rPr>
        <w:t>为完成特定的行政工作任务或事业发展目标，用于专项业务工作的经费支出</w:t>
      </w:r>
      <w:r>
        <w:rPr>
          <w:rFonts w:hint="eastAsia" w:ascii="仿宋" w:hAnsi="仿宋" w:eastAsia="仿宋" w:cs="仿宋"/>
          <w:sz w:val="30"/>
          <w:lang w:val="zh-CN"/>
        </w:rPr>
        <w:fldChar w:fldCharType="begin"/>
      </w:r>
      <w:r>
        <w:rPr>
          <w:rFonts w:hint="eastAsia" w:ascii="仿宋" w:hAnsi="仿宋" w:eastAsia="仿宋" w:cs="仿宋"/>
          <w:sz w:val="30"/>
          <w:lang w:val="zh-CN"/>
        </w:rPr>
        <w:instrText xml:space="preserve"> =11527922.27 \# "#,##0.00" </w:instrText>
      </w:r>
      <w:r>
        <w:rPr>
          <w:rFonts w:hint="eastAsia" w:ascii="仿宋" w:hAnsi="仿宋" w:eastAsia="仿宋" w:cs="仿宋"/>
          <w:sz w:val="30"/>
          <w:lang w:val="zh-CN"/>
        </w:rPr>
        <w:fldChar w:fldCharType="separate"/>
      </w:r>
      <w:r>
        <w:rPr>
          <w:rFonts w:hint="eastAsia" w:ascii="仿宋" w:hAnsi="仿宋" w:eastAsia="仿宋" w:cs="仿宋"/>
          <w:sz w:val="30"/>
          <w:lang w:val="zh-CN"/>
        </w:rPr>
        <w:t>11,527,922.27</w:t>
      </w:r>
      <w:r>
        <w:rPr>
          <w:rFonts w:hint="eastAsia" w:ascii="仿宋" w:hAnsi="仿宋" w:eastAsia="仿宋" w:cs="仿宋"/>
          <w:sz w:val="30"/>
          <w:lang w:val="zh-CN"/>
        </w:rPr>
        <w:fldChar w:fldCharType="end"/>
      </w:r>
      <w:r>
        <w:rPr>
          <w:rFonts w:hint="eastAsia" w:ascii="仿宋" w:hAnsi="仿宋" w:eastAsia="仿宋" w:cs="仿宋"/>
          <w:sz w:val="30"/>
          <w:szCs w:val="30"/>
        </w:rPr>
        <w:t>元。其中：基本建设类项目支出</w:t>
      </w:r>
      <w:r>
        <w:rPr>
          <w:rFonts w:hint="eastAsia" w:ascii="仿宋" w:hAnsi="仿宋" w:eastAsia="仿宋" w:cs="仿宋"/>
          <w:sz w:val="30"/>
          <w:lang w:val="zh-CN"/>
        </w:rPr>
        <w:t>0.00</w:t>
      </w:r>
      <w:r>
        <w:rPr>
          <w:rFonts w:hint="eastAsia" w:ascii="仿宋" w:hAnsi="仿宋" w:eastAsia="仿宋" w:cs="仿宋"/>
          <w:sz w:val="30"/>
          <w:szCs w:val="30"/>
        </w:rPr>
        <w:t>元。</w:t>
      </w:r>
    </w:p>
    <w:p w14:paraId="7E1D42C1">
      <w:pPr>
        <w:keepNext w:val="0"/>
        <w:keepLines w:val="0"/>
        <w:pageBreakBefore w:val="0"/>
        <w:widowControl w:val="0"/>
        <w:kinsoku/>
        <w:wordWrap/>
        <w:overflowPunct/>
        <w:topLinePunct w:val="0"/>
        <w:bidi w:val="0"/>
        <w:adjustRightInd/>
        <w:snapToGrid/>
        <w:spacing w:before="100" w:beforeLines="0" w:after="100" w:afterLines="0" w:line="360" w:lineRule="auto"/>
        <w:ind w:firstLine="600"/>
        <w:jc w:val="left"/>
        <w:textAlignment w:val="auto"/>
        <w:rPr>
          <w:rFonts w:hint="eastAsia" w:ascii="仿宋" w:hAnsi="仿宋" w:eastAsia="仿宋" w:cs="仿宋"/>
          <w:color w:val="auto"/>
          <w:kern w:val="0"/>
          <w:sz w:val="30"/>
          <w:lang w:val="en-US"/>
        </w:rPr>
      </w:pPr>
      <w:r>
        <w:rPr>
          <w:rFonts w:hint="eastAsia" w:ascii="仿宋" w:hAnsi="仿宋" w:eastAsia="仿宋" w:cs="仿宋"/>
          <w:color w:val="auto"/>
          <w:kern w:val="0"/>
          <w:sz w:val="30"/>
          <w:lang w:val="en-US"/>
        </w:rPr>
        <w:t>项目一2023年春季学期课后服务收费项目专项资金</w:t>
      </w:r>
      <w:r>
        <w:rPr>
          <w:rFonts w:hint="eastAsia" w:ascii="仿宋" w:hAnsi="仿宋" w:eastAsia="仿宋" w:cs="仿宋"/>
          <w:sz w:val="30"/>
          <w:lang w:val="en-US" w:eastAsia="zh-CN"/>
        </w:rPr>
        <w:t>221045.11</w:t>
      </w:r>
      <w:r>
        <w:rPr>
          <w:rFonts w:hint="eastAsia" w:ascii="仿宋" w:hAnsi="仿宋" w:eastAsia="仿宋" w:cs="仿宋"/>
          <w:color w:val="auto"/>
          <w:kern w:val="0"/>
          <w:sz w:val="30"/>
          <w:lang w:val="en-US"/>
        </w:rPr>
        <w:t>元，落实立德树人根本任务,促进学生全面成长成才。课程囊括艺术素质类、科技素质类、人文素质类,课程内容力求丰富多彩,提升学生综合素养,德智体美劳全面发展, 服务社会,做好基础教育事业,满足学生和家长的需要。</w:t>
      </w:r>
    </w:p>
    <w:p w14:paraId="35A0D673">
      <w:pPr>
        <w:keepNext w:val="0"/>
        <w:keepLines w:val="0"/>
        <w:pageBreakBefore w:val="0"/>
        <w:widowControl w:val="0"/>
        <w:kinsoku/>
        <w:wordWrap/>
        <w:overflowPunct/>
        <w:topLinePunct w:val="0"/>
        <w:bidi w:val="0"/>
        <w:adjustRightInd/>
        <w:snapToGrid/>
        <w:spacing w:before="100" w:beforeLines="0" w:after="100" w:afterLines="0" w:line="360" w:lineRule="auto"/>
        <w:ind w:firstLine="600"/>
        <w:jc w:val="left"/>
        <w:textAlignment w:val="auto"/>
        <w:rPr>
          <w:rFonts w:hint="eastAsia" w:ascii="仿宋" w:hAnsi="仿宋" w:eastAsia="仿宋" w:cs="仿宋"/>
          <w:color w:val="auto"/>
          <w:kern w:val="0"/>
          <w:sz w:val="30"/>
          <w:lang w:val="en-US"/>
        </w:rPr>
      </w:pPr>
      <w:r>
        <w:rPr>
          <w:rFonts w:hint="eastAsia" w:ascii="仿宋" w:hAnsi="仿宋" w:eastAsia="仿宋" w:cs="仿宋"/>
          <w:color w:val="auto"/>
          <w:kern w:val="0"/>
          <w:sz w:val="30"/>
          <w:lang w:val="en-US"/>
        </w:rPr>
        <w:t>项目</w:t>
      </w:r>
      <w:r>
        <w:rPr>
          <w:rFonts w:hint="eastAsia" w:ascii="仿宋" w:hAnsi="仿宋" w:eastAsia="仿宋" w:cs="仿宋"/>
          <w:color w:val="auto"/>
          <w:kern w:val="0"/>
          <w:sz w:val="30"/>
          <w:lang w:val="en-US" w:eastAsia="zh-CN"/>
        </w:rPr>
        <w:t>二</w:t>
      </w:r>
      <w:r>
        <w:rPr>
          <w:rFonts w:hint="eastAsia" w:ascii="仿宋" w:hAnsi="仿宋" w:eastAsia="仿宋" w:cs="仿宋"/>
          <w:color w:val="auto"/>
          <w:kern w:val="0"/>
          <w:sz w:val="30"/>
          <w:lang w:val="en-US"/>
        </w:rPr>
        <w:t>生均公用经费及日常公用经费102304.68元</w:t>
      </w:r>
      <w:r>
        <w:rPr>
          <w:rFonts w:hint="eastAsia" w:ascii="仿宋" w:hAnsi="仿宋" w:eastAsia="仿宋" w:cs="仿宋"/>
          <w:color w:val="auto"/>
          <w:kern w:val="0"/>
          <w:sz w:val="30"/>
          <w:lang w:val="en-US" w:eastAsia="zh-CN"/>
        </w:rPr>
        <w:t>，</w:t>
      </w:r>
      <w:r>
        <w:rPr>
          <w:rFonts w:hint="eastAsia" w:ascii="仿宋" w:hAnsi="仿宋" w:eastAsia="仿宋" w:cs="仿宋"/>
          <w:color w:val="auto"/>
          <w:kern w:val="0"/>
          <w:sz w:val="30"/>
          <w:lang w:val="en-US"/>
        </w:rPr>
        <w:t>保障学校正常运转、完成教育教学活动和其他日常工作任务等方面的支出，该经费的具体开支范围是：教学业务与管理、教学竞赛、教学质量提升及第三方评价的政府购买服务、办公、会议、印刷、教师培训、实验实习、文体活动、水电、取暖、交通差旅、邮电、教育信息化网络费用、仪器设备及图书资料等。</w:t>
      </w:r>
    </w:p>
    <w:p w14:paraId="6E241E6A">
      <w:pPr>
        <w:keepNext w:val="0"/>
        <w:keepLines w:val="0"/>
        <w:pageBreakBefore w:val="0"/>
        <w:widowControl w:val="0"/>
        <w:kinsoku/>
        <w:wordWrap/>
        <w:overflowPunct/>
        <w:topLinePunct w:val="0"/>
        <w:bidi w:val="0"/>
        <w:adjustRightInd/>
        <w:snapToGrid/>
        <w:spacing w:before="100" w:beforeLines="0" w:after="100" w:afterLines="0" w:line="360" w:lineRule="auto"/>
        <w:ind w:firstLine="600"/>
        <w:jc w:val="left"/>
        <w:textAlignment w:val="auto"/>
        <w:rPr>
          <w:rFonts w:hint="eastAsia" w:ascii="仿宋_GB2312" w:eastAsia="仿宋_GB2312"/>
          <w:color w:val="auto"/>
          <w:sz w:val="30"/>
          <w:szCs w:val="30"/>
          <w:lang w:val="en-US" w:eastAsia="zh-CN"/>
        </w:rPr>
      </w:pPr>
      <w:r>
        <w:rPr>
          <w:rFonts w:hint="eastAsia" w:ascii="仿宋" w:hAnsi="仿宋" w:eastAsia="仿宋" w:cs="仿宋"/>
          <w:color w:val="auto"/>
          <w:kern w:val="0"/>
          <w:sz w:val="30"/>
          <w:lang w:val="en-US" w:eastAsia="zh-CN"/>
        </w:rPr>
        <w:t>（</w:t>
      </w:r>
      <w:r>
        <w:rPr>
          <w:rFonts w:hint="eastAsia" w:ascii="仿宋" w:hAnsi="仿宋" w:eastAsia="仿宋" w:cs="仿宋"/>
          <w:color w:val="auto"/>
          <w:kern w:val="0"/>
          <w:sz w:val="30"/>
          <w:lang w:val="en-US"/>
        </w:rPr>
        <w:t>项目</w:t>
      </w:r>
      <w:r>
        <w:rPr>
          <w:rFonts w:hint="eastAsia" w:ascii="仿宋" w:hAnsi="仿宋" w:eastAsia="仿宋" w:cs="仿宋"/>
          <w:color w:val="auto"/>
          <w:kern w:val="0"/>
          <w:sz w:val="30"/>
          <w:lang w:val="en-US" w:eastAsia="zh-CN"/>
        </w:rPr>
        <w:t>支出情况详见附表）</w:t>
      </w:r>
    </w:p>
    <w:p w14:paraId="3B46068A">
      <w:pPr>
        <w:widowControl/>
        <w:snapToGrid w:val="0"/>
        <w:spacing w:before="100" w:after="100" w:line="600" w:lineRule="exact"/>
        <w:ind w:firstLine="600" w:firstLineChars="200"/>
        <w:jc w:val="left"/>
        <w:outlineLvl w:val="1"/>
        <w:rPr>
          <w:rFonts w:ascii="黑体" w:hAnsi="黑体" w:eastAsia="黑体"/>
          <w:sz w:val="30"/>
          <w:szCs w:val="30"/>
        </w:rPr>
      </w:pPr>
      <w:r>
        <w:rPr>
          <w:rFonts w:hint="eastAsia" w:ascii="黑体" w:hAnsi="黑体" w:eastAsia="黑体"/>
          <w:sz w:val="30"/>
          <w:szCs w:val="30"/>
        </w:rPr>
        <w:t>三、一般公共预算财政拨款支出决算情况说明</w:t>
      </w:r>
    </w:p>
    <w:p w14:paraId="0875A75D">
      <w:pPr>
        <w:widowControl/>
        <w:snapToGrid w:val="0"/>
        <w:spacing w:before="100" w:after="100" w:line="600" w:lineRule="exact"/>
        <w:ind w:firstLine="600" w:firstLineChars="200"/>
        <w:jc w:val="left"/>
        <w:outlineLvl w:val="2"/>
        <w:rPr>
          <w:rFonts w:ascii="楷体" w:hAnsi="楷体" w:eastAsia="楷体"/>
          <w:sz w:val="30"/>
          <w:szCs w:val="30"/>
        </w:rPr>
      </w:pPr>
      <w:r>
        <w:rPr>
          <w:rFonts w:hint="eastAsia" w:ascii="楷体" w:hAnsi="楷体" w:eastAsia="楷体"/>
          <w:sz w:val="30"/>
          <w:szCs w:val="30"/>
        </w:rPr>
        <w:t>（一）一般公共预算财政拨款支出决算总体情况</w:t>
      </w:r>
    </w:p>
    <w:p w14:paraId="24A25C59">
      <w:pPr>
        <w:widowControl/>
        <w:snapToGrid w:val="0"/>
        <w:spacing w:before="100" w:after="100"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sz w:val="30"/>
          <w:lang w:val="zh-CN"/>
        </w:rPr>
        <w:t>华宁县青龙镇中心小学</w:t>
      </w:r>
      <w:r>
        <w:rPr>
          <w:rFonts w:hint="eastAsia" w:ascii="仿宋" w:hAnsi="仿宋" w:eastAsia="仿宋" w:cs="仿宋"/>
          <w:sz w:val="30"/>
          <w:szCs w:val="30"/>
        </w:rPr>
        <w:t>2024年度一般公共预算财政拨款支出</w:t>
      </w:r>
      <w:r>
        <w:rPr>
          <w:rFonts w:hint="eastAsia" w:ascii="仿宋" w:hAnsi="仿宋" w:eastAsia="仿宋" w:cs="仿宋"/>
          <w:kern w:val="0"/>
          <w:sz w:val="30"/>
          <w:lang w:val="zh-CN"/>
        </w:rPr>
        <w:fldChar w:fldCharType="begin"/>
      </w:r>
      <w:r>
        <w:rPr>
          <w:rFonts w:hint="eastAsia" w:ascii="仿宋" w:hAnsi="仿宋" w:eastAsia="仿宋" w:cs="仿宋"/>
          <w:kern w:val="0"/>
          <w:sz w:val="30"/>
          <w:lang w:val="zh-CN"/>
        </w:rPr>
        <w:instrText xml:space="preserve"> =57924544.05 \# "#,##0.00" </w:instrText>
      </w:r>
      <w:r>
        <w:rPr>
          <w:rFonts w:hint="eastAsia" w:ascii="仿宋" w:hAnsi="仿宋" w:eastAsia="仿宋" w:cs="仿宋"/>
          <w:kern w:val="0"/>
          <w:sz w:val="30"/>
          <w:lang w:val="zh-CN"/>
        </w:rPr>
        <w:fldChar w:fldCharType="separate"/>
      </w:r>
      <w:r>
        <w:rPr>
          <w:rFonts w:hint="eastAsia" w:ascii="仿宋" w:hAnsi="仿宋" w:eastAsia="仿宋" w:cs="仿宋"/>
          <w:kern w:val="0"/>
          <w:sz w:val="30"/>
          <w:lang w:val="zh-CN"/>
        </w:rPr>
        <w:t>57,924,544.05</w:t>
      </w:r>
      <w:r>
        <w:rPr>
          <w:rFonts w:hint="eastAsia" w:ascii="仿宋" w:hAnsi="仿宋" w:eastAsia="仿宋" w:cs="仿宋"/>
          <w:kern w:val="0"/>
          <w:sz w:val="30"/>
          <w:lang w:val="zh-CN"/>
        </w:rPr>
        <w:fldChar w:fldCharType="end"/>
      </w:r>
      <w:r>
        <w:rPr>
          <w:rFonts w:hint="eastAsia" w:ascii="仿宋" w:hAnsi="仿宋" w:eastAsia="仿宋" w:cs="仿宋"/>
          <w:kern w:val="0"/>
          <w:sz w:val="30"/>
          <w:szCs w:val="30"/>
        </w:rPr>
        <w:t>元,占本年支出合计的</w:t>
      </w:r>
      <w:r>
        <w:rPr>
          <w:rFonts w:hint="eastAsia" w:ascii="仿宋" w:hAnsi="仿宋" w:eastAsia="仿宋" w:cs="仿宋"/>
          <w:sz w:val="30"/>
          <w:lang w:val="zh-CN"/>
        </w:rPr>
        <w:t>95.52</w:t>
      </w:r>
      <w:r>
        <w:rPr>
          <w:rFonts w:hint="eastAsia" w:ascii="仿宋" w:hAnsi="仿宋" w:eastAsia="仿宋" w:cs="仿宋"/>
          <w:kern w:val="0"/>
          <w:sz w:val="30"/>
          <w:szCs w:val="30"/>
        </w:rPr>
        <w:t>%。与上年相比增加</w:t>
      </w:r>
      <w:r>
        <w:rPr>
          <w:rFonts w:hint="eastAsia" w:ascii="仿宋" w:hAnsi="仿宋" w:eastAsia="仿宋" w:cs="仿宋"/>
          <w:kern w:val="0"/>
          <w:sz w:val="30"/>
          <w:lang w:val="zh-CN"/>
        </w:rPr>
        <w:fldChar w:fldCharType="begin"/>
      </w:r>
      <w:r>
        <w:rPr>
          <w:rFonts w:hint="eastAsia" w:ascii="仿宋" w:hAnsi="仿宋" w:eastAsia="仿宋" w:cs="仿宋"/>
          <w:kern w:val="0"/>
          <w:sz w:val="30"/>
          <w:lang w:val="zh-CN"/>
        </w:rPr>
        <w:instrText xml:space="preserve"> =9014862.56 \# "#,##0.00" </w:instrText>
      </w:r>
      <w:r>
        <w:rPr>
          <w:rFonts w:hint="eastAsia" w:ascii="仿宋" w:hAnsi="仿宋" w:eastAsia="仿宋" w:cs="仿宋"/>
          <w:kern w:val="0"/>
          <w:sz w:val="30"/>
          <w:lang w:val="zh-CN"/>
        </w:rPr>
        <w:fldChar w:fldCharType="separate"/>
      </w:r>
      <w:r>
        <w:rPr>
          <w:rFonts w:hint="eastAsia" w:ascii="仿宋" w:hAnsi="仿宋" w:eastAsia="仿宋" w:cs="仿宋"/>
          <w:kern w:val="0"/>
          <w:sz w:val="30"/>
          <w:lang w:val="zh-CN"/>
        </w:rPr>
        <w:t>9,014,862.56</w:t>
      </w:r>
      <w:r>
        <w:rPr>
          <w:rFonts w:hint="eastAsia" w:ascii="仿宋" w:hAnsi="仿宋" w:eastAsia="仿宋" w:cs="仿宋"/>
          <w:kern w:val="0"/>
          <w:sz w:val="30"/>
          <w:lang w:val="zh-CN"/>
        </w:rPr>
        <w:fldChar w:fldCharType="end"/>
      </w:r>
      <w:r>
        <w:rPr>
          <w:rFonts w:hint="eastAsia" w:ascii="仿宋" w:hAnsi="仿宋" w:eastAsia="仿宋" w:cs="仿宋"/>
          <w:kern w:val="0"/>
          <w:sz w:val="30"/>
          <w:szCs w:val="30"/>
        </w:rPr>
        <w:t>元，增长</w:t>
      </w:r>
      <w:r>
        <w:rPr>
          <w:rFonts w:hint="eastAsia" w:ascii="仿宋" w:hAnsi="仿宋" w:eastAsia="仿宋" w:cs="仿宋"/>
          <w:kern w:val="0"/>
          <w:sz w:val="30"/>
          <w:lang w:val="zh-CN"/>
        </w:rPr>
        <w:t>18.43</w:t>
      </w:r>
      <w:r>
        <w:rPr>
          <w:rFonts w:hint="eastAsia" w:ascii="仿宋" w:hAnsi="仿宋" w:eastAsia="仿宋" w:cs="仿宋"/>
          <w:kern w:val="0"/>
          <w:sz w:val="30"/>
          <w:szCs w:val="30"/>
        </w:rPr>
        <w:t>%</w:t>
      </w:r>
      <w:r>
        <w:rPr>
          <w:rFonts w:hint="eastAsia" w:ascii="仿宋" w:hAnsi="仿宋" w:eastAsia="仿宋" w:cs="仿宋"/>
          <w:sz w:val="30"/>
          <w:szCs w:val="30"/>
        </w:rPr>
        <w:t>,完成年初预算的</w:t>
      </w:r>
      <w:r>
        <w:rPr>
          <w:rFonts w:hint="eastAsia" w:ascii="仿宋" w:hAnsi="仿宋" w:eastAsia="仿宋" w:cs="仿宋"/>
          <w:sz w:val="30"/>
          <w:lang w:val="zh-CN"/>
        </w:rPr>
        <w:t>109.93</w:t>
      </w:r>
      <w:r>
        <w:rPr>
          <w:rFonts w:hint="eastAsia" w:ascii="仿宋" w:hAnsi="仿宋" w:eastAsia="仿宋" w:cs="仿宋"/>
          <w:sz w:val="30"/>
          <w:szCs w:val="30"/>
        </w:rPr>
        <w:t>%</w:t>
      </w:r>
      <w:r>
        <w:rPr>
          <w:rFonts w:hint="eastAsia" w:ascii="仿宋" w:hAnsi="仿宋" w:eastAsia="仿宋" w:cs="仿宋"/>
          <w:kern w:val="0"/>
          <w:sz w:val="30"/>
          <w:szCs w:val="30"/>
        </w:rPr>
        <w:t>。</w:t>
      </w:r>
    </w:p>
    <w:p w14:paraId="03BD99B4">
      <w:pPr>
        <w:widowControl/>
        <w:snapToGrid w:val="0"/>
        <w:spacing w:before="100" w:after="100" w:line="600" w:lineRule="exact"/>
        <w:ind w:firstLine="600" w:firstLineChars="200"/>
        <w:jc w:val="left"/>
        <w:outlineLvl w:val="2"/>
        <w:rPr>
          <w:rFonts w:ascii="楷体" w:hAnsi="楷体" w:eastAsia="楷体"/>
          <w:sz w:val="30"/>
          <w:szCs w:val="30"/>
        </w:rPr>
      </w:pPr>
      <w:r>
        <w:rPr>
          <w:rFonts w:hint="eastAsia" w:ascii="楷体" w:hAnsi="楷体" w:eastAsia="楷体"/>
          <w:sz w:val="30"/>
          <w:szCs w:val="30"/>
        </w:rPr>
        <w:t>（二）一般公共预算财政拨款支出决算分功能分类科目情况</w:t>
      </w:r>
      <w:r>
        <w:rPr>
          <w:rFonts w:hint="eastAsia" w:ascii="楷体" w:hAnsi="楷体" w:eastAsia="楷体"/>
          <w:sz w:val="30"/>
          <w:szCs w:val="30"/>
        </w:rPr>
        <w:tab/>
      </w:r>
    </w:p>
    <w:p w14:paraId="1BBE39ED">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1.一般公共服务（类）支出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6BC10107">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2.外交（类）支出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665151C4">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3.国防（类）支出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58BABF84">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4.公共安全（类）支出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0F5219B3">
      <w:pPr>
        <w:widowControl/>
        <w:snapToGrid w:val="0"/>
        <w:spacing w:before="100" w:after="100" w:line="360" w:lineRule="auto"/>
        <w:ind w:firstLine="600" w:firstLineChars="200"/>
        <w:jc w:val="left"/>
        <w:rPr>
          <w:rFonts w:hint="eastAsia" w:ascii="仿宋" w:hAnsi="仿宋" w:eastAsia="仿宋" w:cs="仿宋"/>
          <w:kern w:val="0"/>
          <w:sz w:val="30"/>
        </w:rPr>
      </w:pPr>
      <w:r>
        <w:rPr>
          <w:rFonts w:hint="eastAsia" w:ascii="仿宋" w:hAnsi="仿宋" w:eastAsia="仿宋" w:cs="仿宋"/>
          <w:kern w:val="0"/>
          <w:sz w:val="30"/>
        </w:rPr>
        <w:t>5.教育（类）支出</w:t>
      </w:r>
      <w:r>
        <w:rPr>
          <w:rFonts w:hint="eastAsia" w:ascii="仿宋" w:hAnsi="仿宋" w:eastAsia="仿宋" w:cs="仿宋"/>
          <w:kern w:val="0"/>
          <w:sz w:val="30"/>
        </w:rPr>
        <w:fldChar w:fldCharType="begin"/>
      </w:r>
      <w:r>
        <w:rPr>
          <w:rFonts w:hint="eastAsia" w:ascii="仿宋" w:hAnsi="仿宋" w:eastAsia="仿宋" w:cs="仿宋"/>
          <w:kern w:val="0"/>
          <w:sz w:val="30"/>
        </w:rPr>
        <w:instrText xml:space="preserve"> =42712103.36 \# "#,##0.00" </w:instrText>
      </w:r>
      <w:r>
        <w:rPr>
          <w:rFonts w:hint="eastAsia" w:ascii="仿宋" w:hAnsi="仿宋" w:eastAsia="仿宋" w:cs="仿宋"/>
          <w:kern w:val="0"/>
          <w:sz w:val="30"/>
        </w:rPr>
        <w:fldChar w:fldCharType="separate"/>
      </w:r>
      <w:r>
        <w:rPr>
          <w:rFonts w:hint="eastAsia" w:ascii="仿宋" w:hAnsi="仿宋" w:eastAsia="仿宋" w:cs="仿宋"/>
          <w:kern w:val="0"/>
          <w:sz w:val="30"/>
        </w:rPr>
        <w:t>42,712,103.36</w:t>
      </w:r>
      <w:r>
        <w:rPr>
          <w:rFonts w:hint="eastAsia" w:ascii="仿宋" w:hAnsi="仿宋" w:eastAsia="仿宋" w:cs="仿宋"/>
          <w:kern w:val="0"/>
          <w:sz w:val="30"/>
        </w:rPr>
        <w:fldChar w:fldCharType="end"/>
      </w:r>
      <w:r>
        <w:rPr>
          <w:rFonts w:hint="eastAsia" w:ascii="仿宋" w:hAnsi="仿宋" w:eastAsia="仿宋" w:cs="仿宋"/>
          <w:kern w:val="0"/>
          <w:sz w:val="30"/>
        </w:rPr>
        <w:t>元，</w:t>
      </w:r>
      <w:r>
        <w:rPr>
          <w:rFonts w:hint="eastAsia" w:ascii="仿宋" w:hAnsi="仿宋" w:eastAsia="仿宋" w:cs="仿宋"/>
          <w:sz w:val="30"/>
        </w:rPr>
        <w:t>占一般公共预算财政拨款</w:t>
      </w:r>
      <w:r>
        <w:rPr>
          <w:rFonts w:hint="eastAsia" w:ascii="仿宋" w:hAnsi="仿宋" w:eastAsia="仿宋" w:cs="仿宋"/>
          <w:kern w:val="0"/>
          <w:sz w:val="30"/>
        </w:rPr>
        <w:t>总支出的73.74%,完成年初预算的</w:t>
      </w:r>
      <w:r>
        <w:rPr>
          <w:rFonts w:hint="eastAsia" w:ascii="仿宋" w:hAnsi="仿宋" w:eastAsia="仿宋" w:cs="仿宋"/>
          <w:kern w:val="0"/>
          <w:sz w:val="30"/>
          <w:lang w:val="zh-CN"/>
        </w:rPr>
        <w:t>117.02</w:t>
      </w:r>
      <w:r>
        <w:rPr>
          <w:rFonts w:hint="eastAsia" w:ascii="仿宋" w:hAnsi="仿宋" w:eastAsia="仿宋" w:cs="仿宋"/>
          <w:kern w:val="0"/>
          <w:sz w:val="30"/>
        </w:rPr>
        <w:t>%。主要用于学前教育</w:t>
      </w:r>
      <w:r>
        <w:rPr>
          <w:rFonts w:hint="eastAsia" w:ascii="仿宋" w:hAnsi="仿宋" w:eastAsia="仿宋" w:cs="仿宋"/>
          <w:kern w:val="0"/>
          <w:sz w:val="30"/>
        </w:rPr>
        <w:fldChar w:fldCharType="begin"/>
      </w:r>
      <w:r>
        <w:rPr>
          <w:rFonts w:hint="eastAsia" w:ascii="仿宋" w:hAnsi="仿宋" w:eastAsia="仿宋" w:cs="仿宋"/>
          <w:kern w:val="0"/>
          <w:sz w:val="30"/>
        </w:rPr>
        <w:instrText xml:space="preserve"> =100000.00 \# "#,##0.00" </w:instrText>
      </w:r>
      <w:r>
        <w:rPr>
          <w:rFonts w:hint="eastAsia" w:ascii="仿宋" w:hAnsi="仿宋" w:eastAsia="仿宋" w:cs="仿宋"/>
          <w:kern w:val="0"/>
          <w:sz w:val="30"/>
        </w:rPr>
        <w:fldChar w:fldCharType="separate"/>
      </w:r>
      <w:r>
        <w:rPr>
          <w:rFonts w:hint="eastAsia" w:ascii="仿宋" w:hAnsi="仿宋" w:eastAsia="仿宋" w:cs="仿宋"/>
          <w:kern w:val="0"/>
          <w:sz w:val="30"/>
        </w:rPr>
        <w:t>100,000.00</w:t>
      </w:r>
      <w:r>
        <w:rPr>
          <w:rFonts w:hint="eastAsia" w:ascii="仿宋" w:hAnsi="仿宋" w:eastAsia="仿宋" w:cs="仿宋"/>
          <w:kern w:val="0"/>
          <w:sz w:val="30"/>
        </w:rPr>
        <w:fldChar w:fldCharType="end"/>
      </w:r>
      <w:r>
        <w:rPr>
          <w:rFonts w:hint="eastAsia" w:ascii="仿宋" w:hAnsi="仿宋" w:eastAsia="仿宋" w:cs="仿宋"/>
          <w:kern w:val="0"/>
          <w:sz w:val="30"/>
        </w:rPr>
        <w:t>元，小学教育42312103.36元，其他普通教育支出</w:t>
      </w:r>
      <w:r>
        <w:rPr>
          <w:rFonts w:hint="eastAsia" w:ascii="仿宋" w:hAnsi="仿宋" w:eastAsia="仿宋" w:cs="仿宋"/>
          <w:kern w:val="0"/>
          <w:sz w:val="30"/>
        </w:rPr>
        <w:fldChar w:fldCharType="begin"/>
      </w:r>
      <w:r>
        <w:rPr>
          <w:rFonts w:hint="eastAsia" w:ascii="仿宋" w:hAnsi="仿宋" w:eastAsia="仿宋" w:cs="仿宋"/>
          <w:kern w:val="0"/>
          <w:sz w:val="30"/>
        </w:rPr>
        <w:instrText xml:space="preserve"> =300000.00 \# "#,##0.00" </w:instrText>
      </w:r>
      <w:r>
        <w:rPr>
          <w:rFonts w:hint="eastAsia" w:ascii="仿宋" w:hAnsi="仿宋" w:eastAsia="仿宋" w:cs="仿宋"/>
          <w:kern w:val="0"/>
          <w:sz w:val="30"/>
        </w:rPr>
        <w:fldChar w:fldCharType="separate"/>
      </w:r>
      <w:r>
        <w:rPr>
          <w:rFonts w:hint="eastAsia" w:ascii="仿宋" w:hAnsi="仿宋" w:eastAsia="仿宋" w:cs="仿宋"/>
          <w:kern w:val="0"/>
          <w:sz w:val="30"/>
        </w:rPr>
        <w:t>300,000.00</w:t>
      </w:r>
      <w:r>
        <w:rPr>
          <w:rFonts w:hint="eastAsia" w:ascii="仿宋" w:hAnsi="仿宋" w:eastAsia="仿宋" w:cs="仿宋"/>
          <w:kern w:val="0"/>
          <w:sz w:val="30"/>
        </w:rPr>
        <w:fldChar w:fldCharType="end"/>
      </w:r>
      <w:r>
        <w:rPr>
          <w:rFonts w:hint="eastAsia" w:ascii="仿宋" w:hAnsi="仿宋" w:eastAsia="仿宋" w:cs="仿宋"/>
          <w:kern w:val="0"/>
          <w:sz w:val="30"/>
        </w:rPr>
        <w:t>元；造成预决算差异的主要原因是项目经费追加。</w:t>
      </w:r>
    </w:p>
    <w:p w14:paraId="5BB0AD56">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6.科学技术（类）支出0.00元，</w:t>
      </w:r>
      <w:r>
        <w:rPr>
          <w:rFonts w:hint="eastAsia" w:ascii="仿宋" w:hAnsi="仿宋" w:eastAsia="仿宋" w:cs="仿宋"/>
          <w:sz w:val="30"/>
        </w:rPr>
        <w:t>占一般公共预算财政拨款总支出的0.00%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23F696C2">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7.文化旅游体育与传媒（类）支出0.00元，</w:t>
      </w:r>
      <w:r>
        <w:rPr>
          <w:rFonts w:hint="eastAsia" w:ascii="仿宋" w:hAnsi="仿宋" w:eastAsia="仿宋" w:cs="仿宋"/>
          <w:sz w:val="30"/>
        </w:rPr>
        <w:t>占一般公共预算财政拨款总支出的0.00%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46025423">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kern w:val="0"/>
          <w:sz w:val="30"/>
        </w:rPr>
        <w:t>8.社会保障和就业（类）支出</w:t>
      </w:r>
      <w:r>
        <w:rPr>
          <w:rFonts w:hint="eastAsia" w:ascii="仿宋" w:hAnsi="仿宋" w:eastAsia="仿宋" w:cs="仿宋"/>
          <w:kern w:val="0"/>
          <w:sz w:val="30"/>
        </w:rPr>
        <w:fldChar w:fldCharType="begin"/>
      </w:r>
      <w:r>
        <w:rPr>
          <w:rFonts w:hint="eastAsia" w:ascii="仿宋" w:hAnsi="仿宋" w:eastAsia="仿宋" w:cs="仿宋"/>
          <w:kern w:val="0"/>
          <w:sz w:val="30"/>
        </w:rPr>
        <w:instrText xml:space="preserve"> =5030479.96 \# "#,##0.00" </w:instrText>
      </w:r>
      <w:r>
        <w:rPr>
          <w:rFonts w:hint="eastAsia" w:ascii="仿宋" w:hAnsi="仿宋" w:eastAsia="仿宋" w:cs="仿宋"/>
          <w:kern w:val="0"/>
          <w:sz w:val="30"/>
        </w:rPr>
        <w:fldChar w:fldCharType="separate"/>
      </w:r>
      <w:r>
        <w:rPr>
          <w:rFonts w:hint="eastAsia" w:ascii="仿宋" w:hAnsi="仿宋" w:eastAsia="仿宋" w:cs="仿宋"/>
          <w:kern w:val="0"/>
          <w:sz w:val="30"/>
        </w:rPr>
        <w:t>5,030,479.96</w:t>
      </w:r>
      <w:r>
        <w:rPr>
          <w:rFonts w:hint="eastAsia" w:ascii="仿宋" w:hAnsi="仿宋" w:eastAsia="仿宋" w:cs="仿宋"/>
          <w:kern w:val="0"/>
          <w:sz w:val="30"/>
        </w:rPr>
        <w:fldChar w:fldCharType="end"/>
      </w:r>
      <w:r>
        <w:rPr>
          <w:rFonts w:hint="eastAsia" w:ascii="仿宋" w:hAnsi="仿宋" w:eastAsia="仿宋" w:cs="仿宋"/>
          <w:kern w:val="0"/>
          <w:sz w:val="30"/>
        </w:rPr>
        <w:t>元，</w:t>
      </w:r>
      <w:r>
        <w:rPr>
          <w:rFonts w:hint="eastAsia" w:ascii="仿宋" w:hAnsi="仿宋" w:eastAsia="仿宋" w:cs="仿宋"/>
          <w:sz w:val="30"/>
        </w:rPr>
        <w:t>占一般公共预算财政拨款总支出的8.68%</w:t>
      </w:r>
      <w:r>
        <w:rPr>
          <w:rFonts w:hint="eastAsia" w:ascii="仿宋" w:hAnsi="仿宋" w:eastAsia="仿宋" w:cs="仿宋"/>
          <w:sz w:val="30"/>
          <w:szCs w:val="30"/>
        </w:rPr>
        <w:t>,完成年初预算的</w:t>
      </w:r>
      <w:r>
        <w:rPr>
          <w:rFonts w:hint="eastAsia" w:ascii="仿宋" w:hAnsi="仿宋" w:eastAsia="仿宋" w:cs="仿宋"/>
          <w:kern w:val="0"/>
          <w:sz w:val="30"/>
          <w:lang w:val="zh-CN"/>
        </w:rPr>
        <w:t>70.84</w:t>
      </w:r>
      <w:r>
        <w:rPr>
          <w:rFonts w:hint="eastAsia" w:ascii="仿宋" w:hAnsi="仿宋" w:eastAsia="仿宋" w:cs="仿宋"/>
          <w:sz w:val="30"/>
          <w:szCs w:val="30"/>
        </w:rPr>
        <w:t>%。</w:t>
      </w:r>
      <w:r>
        <w:rPr>
          <w:rFonts w:hint="eastAsia" w:ascii="仿宋" w:hAnsi="仿宋" w:eastAsia="仿宋" w:cs="仿宋"/>
          <w:kern w:val="0"/>
          <w:sz w:val="30"/>
        </w:rPr>
        <w:t>主要用于机关事业单位基本养老保险缴费支出</w:t>
      </w:r>
      <w:r>
        <w:rPr>
          <w:rFonts w:hint="eastAsia" w:ascii="仿宋" w:hAnsi="仿宋" w:eastAsia="仿宋" w:cs="仿宋"/>
          <w:kern w:val="0"/>
          <w:sz w:val="30"/>
        </w:rPr>
        <w:fldChar w:fldCharType="begin"/>
      </w:r>
      <w:r>
        <w:rPr>
          <w:rFonts w:hint="eastAsia" w:ascii="仿宋" w:hAnsi="仿宋" w:eastAsia="仿宋" w:cs="仿宋"/>
          <w:kern w:val="0"/>
          <w:sz w:val="30"/>
        </w:rPr>
        <w:instrText xml:space="preserve"> =4952289.96 \# "#,##0.00" </w:instrText>
      </w:r>
      <w:r>
        <w:rPr>
          <w:rFonts w:hint="eastAsia" w:ascii="仿宋" w:hAnsi="仿宋" w:eastAsia="仿宋" w:cs="仿宋"/>
          <w:kern w:val="0"/>
          <w:sz w:val="30"/>
        </w:rPr>
        <w:fldChar w:fldCharType="separate"/>
      </w:r>
      <w:r>
        <w:rPr>
          <w:rFonts w:hint="eastAsia" w:ascii="仿宋" w:hAnsi="仿宋" w:eastAsia="仿宋" w:cs="仿宋"/>
          <w:kern w:val="0"/>
          <w:sz w:val="30"/>
        </w:rPr>
        <w:t>4,952,289.96</w:t>
      </w:r>
      <w:r>
        <w:rPr>
          <w:rFonts w:hint="eastAsia" w:ascii="仿宋" w:hAnsi="仿宋" w:eastAsia="仿宋" w:cs="仿宋"/>
          <w:kern w:val="0"/>
          <w:sz w:val="30"/>
        </w:rPr>
        <w:fldChar w:fldCharType="end"/>
      </w:r>
      <w:r>
        <w:rPr>
          <w:rFonts w:hint="eastAsia" w:ascii="仿宋" w:hAnsi="仿宋" w:eastAsia="仿宋" w:cs="仿宋"/>
          <w:kern w:val="0"/>
          <w:sz w:val="30"/>
        </w:rPr>
        <w:t>元，死亡抚恤</w:t>
      </w:r>
      <w:r>
        <w:rPr>
          <w:rFonts w:hint="eastAsia" w:ascii="仿宋" w:hAnsi="仿宋" w:eastAsia="仿宋" w:cs="仿宋"/>
          <w:kern w:val="0"/>
          <w:sz w:val="30"/>
        </w:rPr>
        <w:fldChar w:fldCharType="begin"/>
      </w:r>
      <w:r>
        <w:rPr>
          <w:rFonts w:hint="eastAsia" w:ascii="仿宋" w:hAnsi="仿宋" w:eastAsia="仿宋" w:cs="仿宋"/>
          <w:kern w:val="0"/>
          <w:sz w:val="30"/>
        </w:rPr>
        <w:instrText xml:space="preserve"> =78190.00 \# "#,##0.00" </w:instrText>
      </w:r>
      <w:r>
        <w:rPr>
          <w:rFonts w:hint="eastAsia" w:ascii="仿宋" w:hAnsi="仿宋" w:eastAsia="仿宋" w:cs="仿宋"/>
          <w:kern w:val="0"/>
          <w:sz w:val="30"/>
        </w:rPr>
        <w:fldChar w:fldCharType="separate"/>
      </w:r>
      <w:r>
        <w:rPr>
          <w:rFonts w:hint="eastAsia" w:ascii="仿宋" w:hAnsi="仿宋" w:eastAsia="仿宋" w:cs="仿宋"/>
          <w:kern w:val="0"/>
          <w:sz w:val="30"/>
        </w:rPr>
        <w:t>78,190.00</w:t>
      </w:r>
      <w:r>
        <w:rPr>
          <w:rFonts w:hint="eastAsia" w:ascii="仿宋" w:hAnsi="仿宋" w:eastAsia="仿宋" w:cs="仿宋"/>
          <w:kern w:val="0"/>
          <w:sz w:val="30"/>
        </w:rPr>
        <w:fldChar w:fldCharType="end"/>
      </w:r>
      <w:r>
        <w:rPr>
          <w:rFonts w:hint="eastAsia" w:ascii="仿宋" w:hAnsi="仿宋" w:eastAsia="仿宋" w:cs="仿宋"/>
          <w:kern w:val="0"/>
          <w:sz w:val="30"/>
        </w:rPr>
        <w:t>元；造成预决算差异的主要原因</w:t>
      </w:r>
      <w:r>
        <w:rPr>
          <w:rFonts w:hint="eastAsia" w:ascii="仿宋" w:hAnsi="仿宋" w:eastAsia="仿宋" w:cs="仿宋"/>
          <w:kern w:val="0"/>
          <w:sz w:val="30"/>
          <w:szCs w:val="30"/>
        </w:rPr>
        <w:t>是</w:t>
      </w:r>
      <w:r>
        <w:rPr>
          <w:rFonts w:hint="eastAsia" w:ascii="仿宋" w:hAnsi="仿宋" w:eastAsia="仿宋" w:cs="仿宋"/>
          <w:sz w:val="30"/>
          <w:szCs w:val="30"/>
        </w:rPr>
        <w:t>人员支出减少。</w:t>
      </w:r>
    </w:p>
    <w:p w14:paraId="62629D60">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kern w:val="0"/>
          <w:sz w:val="30"/>
        </w:rPr>
        <w:t>9.卫生健康（类）支出</w:t>
      </w:r>
      <w:r>
        <w:rPr>
          <w:rFonts w:hint="eastAsia" w:ascii="仿宋" w:hAnsi="仿宋" w:eastAsia="仿宋" w:cs="仿宋"/>
          <w:kern w:val="0"/>
          <w:sz w:val="30"/>
          <w:lang w:val="zh-CN"/>
        </w:rPr>
        <w:fldChar w:fldCharType="begin"/>
      </w:r>
      <w:r>
        <w:rPr>
          <w:rFonts w:hint="eastAsia" w:ascii="仿宋" w:hAnsi="仿宋" w:eastAsia="仿宋" w:cs="仿宋"/>
          <w:kern w:val="0"/>
          <w:sz w:val="30"/>
          <w:lang w:val="zh-CN"/>
        </w:rPr>
        <w:instrText xml:space="preserve"> =4313097.73 \# "#,##0.00" </w:instrText>
      </w:r>
      <w:r>
        <w:rPr>
          <w:rFonts w:hint="eastAsia" w:ascii="仿宋" w:hAnsi="仿宋" w:eastAsia="仿宋" w:cs="仿宋"/>
          <w:kern w:val="0"/>
          <w:sz w:val="30"/>
          <w:lang w:val="zh-CN"/>
        </w:rPr>
        <w:fldChar w:fldCharType="separate"/>
      </w:r>
      <w:r>
        <w:rPr>
          <w:rFonts w:hint="eastAsia" w:ascii="仿宋" w:hAnsi="仿宋" w:eastAsia="仿宋" w:cs="仿宋"/>
          <w:kern w:val="0"/>
          <w:sz w:val="30"/>
          <w:lang w:val="zh-CN"/>
        </w:rPr>
        <w:t>4,313,097.73</w:t>
      </w:r>
      <w:r>
        <w:rPr>
          <w:rFonts w:hint="eastAsia" w:ascii="仿宋" w:hAnsi="仿宋" w:eastAsia="仿宋" w:cs="仿宋"/>
          <w:kern w:val="0"/>
          <w:sz w:val="30"/>
          <w:lang w:val="zh-CN"/>
        </w:rPr>
        <w:fldChar w:fldCharType="end"/>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7.45</w:t>
      </w:r>
      <w:r>
        <w:rPr>
          <w:rFonts w:hint="eastAsia" w:ascii="仿宋" w:hAnsi="仿宋" w:eastAsia="仿宋" w:cs="仿宋"/>
          <w:sz w:val="30"/>
          <w:szCs w:val="30"/>
        </w:rPr>
        <w:t>%,完成年初预算的</w:t>
      </w:r>
      <w:r>
        <w:rPr>
          <w:rFonts w:hint="eastAsia" w:ascii="仿宋" w:hAnsi="仿宋" w:eastAsia="仿宋" w:cs="仿宋"/>
          <w:kern w:val="0"/>
          <w:sz w:val="30"/>
          <w:lang w:val="zh-CN"/>
        </w:rPr>
        <w:t>99.76</w:t>
      </w:r>
      <w:r>
        <w:rPr>
          <w:rFonts w:hint="eastAsia" w:ascii="仿宋" w:hAnsi="仿宋" w:eastAsia="仿宋" w:cs="仿宋"/>
          <w:sz w:val="30"/>
          <w:szCs w:val="30"/>
        </w:rPr>
        <w:t>%。</w:t>
      </w:r>
      <w:r>
        <w:rPr>
          <w:rFonts w:hint="eastAsia" w:ascii="仿宋" w:hAnsi="仿宋" w:eastAsia="仿宋" w:cs="仿宋"/>
          <w:kern w:val="0"/>
          <w:sz w:val="30"/>
          <w:szCs w:val="30"/>
        </w:rPr>
        <w:t>主要用于</w:t>
      </w:r>
      <w:r>
        <w:rPr>
          <w:rFonts w:hint="eastAsia" w:ascii="仿宋" w:hAnsi="仿宋" w:eastAsia="仿宋" w:cs="仿宋"/>
          <w:sz w:val="16"/>
          <w:szCs w:val="16"/>
          <w:shd w:val="clear" w:color="auto" w:fill="FFFFFF"/>
        </w:rPr>
        <w:t>行政事业单位医疗</w:t>
      </w:r>
      <w:r>
        <w:rPr>
          <w:rFonts w:hint="eastAsia" w:ascii="仿宋" w:hAnsi="仿宋" w:eastAsia="仿宋" w:cs="仿宋"/>
          <w:kern w:val="0"/>
          <w:sz w:val="30"/>
          <w:szCs w:val="30"/>
        </w:rPr>
        <w:t>；造成预决算差异的主要原因是</w:t>
      </w:r>
      <w:r>
        <w:rPr>
          <w:rFonts w:hint="eastAsia" w:ascii="仿宋" w:hAnsi="仿宋" w:eastAsia="仿宋" w:cs="仿宋"/>
          <w:sz w:val="30"/>
          <w:szCs w:val="30"/>
        </w:rPr>
        <w:t>人员支出减少。</w:t>
      </w:r>
    </w:p>
    <w:p w14:paraId="7C3C63D5">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10.节能环保（类）支出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33CEDB2A">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11.城乡社区（类）支出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21BAAC9B">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12.农林水（类）支出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117C81B1">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13.交通运输（类）支出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70880C6F">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14.资源勘探工业信息等（类）支出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2E51F3D0">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15.商业服务业等（类）支出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19034536">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16.金融（类）支出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2D82E982">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17.援助其他地区（类）支出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1244DF3F">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18.自然资源海洋气象等（类）支出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77351E25">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kern w:val="0"/>
          <w:sz w:val="30"/>
        </w:rPr>
        <w:t>19.住房保障（类）支出</w:t>
      </w:r>
      <w:r>
        <w:rPr>
          <w:rFonts w:hint="eastAsia" w:ascii="仿宋" w:hAnsi="仿宋" w:eastAsia="仿宋" w:cs="仿宋"/>
          <w:kern w:val="0"/>
          <w:sz w:val="30"/>
          <w:lang w:val="zh-CN"/>
        </w:rPr>
        <w:fldChar w:fldCharType="begin"/>
      </w:r>
      <w:r>
        <w:rPr>
          <w:rFonts w:hint="eastAsia" w:ascii="仿宋" w:hAnsi="仿宋" w:eastAsia="仿宋" w:cs="仿宋"/>
          <w:kern w:val="0"/>
          <w:sz w:val="30"/>
          <w:lang w:val="zh-CN"/>
        </w:rPr>
        <w:instrText xml:space="preserve"> =5868863.00 \# "#,##0.00" </w:instrText>
      </w:r>
      <w:r>
        <w:rPr>
          <w:rFonts w:hint="eastAsia" w:ascii="仿宋" w:hAnsi="仿宋" w:eastAsia="仿宋" w:cs="仿宋"/>
          <w:kern w:val="0"/>
          <w:sz w:val="30"/>
          <w:lang w:val="zh-CN"/>
        </w:rPr>
        <w:fldChar w:fldCharType="separate"/>
      </w:r>
      <w:r>
        <w:rPr>
          <w:rFonts w:hint="eastAsia" w:ascii="仿宋" w:hAnsi="仿宋" w:eastAsia="仿宋" w:cs="仿宋"/>
          <w:kern w:val="0"/>
          <w:sz w:val="30"/>
          <w:lang w:val="zh-CN"/>
        </w:rPr>
        <w:t>5,868,863.00</w:t>
      </w:r>
      <w:r>
        <w:rPr>
          <w:rFonts w:hint="eastAsia" w:ascii="仿宋" w:hAnsi="仿宋" w:eastAsia="仿宋" w:cs="仿宋"/>
          <w:kern w:val="0"/>
          <w:sz w:val="30"/>
          <w:lang w:val="zh-CN"/>
        </w:rPr>
        <w:fldChar w:fldCharType="end"/>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10.13</w:t>
      </w:r>
      <w:r>
        <w:rPr>
          <w:rFonts w:hint="eastAsia" w:ascii="仿宋" w:hAnsi="仿宋" w:eastAsia="仿宋" w:cs="仿宋"/>
          <w:sz w:val="30"/>
          <w:szCs w:val="30"/>
        </w:rPr>
        <w:t>%,完成年初预算的</w:t>
      </w:r>
      <w:r>
        <w:rPr>
          <w:rFonts w:hint="eastAsia" w:ascii="仿宋" w:hAnsi="仿宋" w:eastAsia="仿宋" w:cs="仿宋"/>
          <w:kern w:val="0"/>
          <w:sz w:val="30"/>
          <w:lang w:val="zh-CN"/>
        </w:rPr>
        <w:t>123.16</w:t>
      </w:r>
      <w:r>
        <w:rPr>
          <w:rFonts w:hint="eastAsia" w:ascii="仿宋" w:hAnsi="仿宋" w:eastAsia="仿宋" w:cs="仿宋"/>
          <w:sz w:val="30"/>
          <w:szCs w:val="30"/>
        </w:rPr>
        <w:t>%。</w:t>
      </w:r>
      <w:r>
        <w:rPr>
          <w:rFonts w:hint="eastAsia" w:ascii="仿宋" w:hAnsi="仿宋" w:eastAsia="仿宋" w:cs="仿宋"/>
          <w:kern w:val="0"/>
          <w:sz w:val="30"/>
          <w:szCs w:val="30"/>
        </w:rPr>
        <w:t>主要用于住房公积金；造成预决算差异的主要原因是人员变动。</w:t>
      </w:r>
    </w:p>
    <w:p w14:paraId="4BD25C5D">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20.粮油物资储备（类）支出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602E3D6A">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21.国有资本经营预算（类）支出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68F6FF58">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22.灾害防治及应急管理（类）支出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66AECC20">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23.其他（类）支出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5AD9DCD0">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24.债务还本（类）支出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72F8F4B2">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25.债务付息（类）支出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53D04866">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rPr>
        <w:t>26.抗疫特别国债安排（类）支出</w:t>
      </w:r>
      <w:r>
        <w:rPr>
          <w:rFonts w:hint="eastAsia" w:ascii="仿宋" w:hAnsi="仿宋" w:eastAsia="仿宋" w:cs="仿宋"/>
          <w:kern w:val="0"/>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占一般公共预算财政拨款总支出的</w:t>
      </w:r>
      <w:r>
        <w:rPr>
          <w:rFonts w:hint="eastAsia" w:ascii="仿宋" w:hAnsi="仿宋" w:eastAsia="仿宋" w:cs="仿宋"/>
          <w:kern w:val="0"/>
          <w:sz w:val="30"/>
          <w:lang w:val="zh-CN"/>
        </w:rPr>
        <w:t>0.00</w:t>
      </w:r>
      <w:r>
        <w:rPr>
          <w:rFonts w:hint="eastAsia" w:ascii="仿宋" w:hAnsi="仿宋" w:eastAsia="仿宋" w:cs="仿宋"/>
          <w:sz w:val="30"/>
          <w:szCs w:val="30"/>
        </w:rPr>
        <w:t>%,年初无此项预算</w:t>
      </w:r>
      <w:r>
        <w:rPr>
          <w:rFonts w:hint="eastAsia" w:ascii="仿宋" w:hAnsi="仿宋" w:eastAsia="仿宋" w:cs="仿宋"/>
          <w:kern w:val="0"/>
          <w:sz w:val="30"/>
          <w:szCs w:val="30"/>
        </w:rPr>
        <w:t>。</w:t>
      </w:r>
    </w:p>
    <w:p w14:paraId="78765515">
      <w:pPr>
        <w:widowControl/>
        <w:numPr>
          <w:ilvl w:val="0"/>
          <w:numId w:val="2"/>
        </w:numPr>
        <w:snapToGrid w:val="0"/>
        <w:spacing w:before="100" w:after="100" w:line="360" w:lineRule="auto"/>
        <w:ind w:firstLine="600" w:firstLineChars="200"/>
        <w:jc w:val="left"/>
        <w:outlineLvl w:val="1"/>
        <w:rPr>
          <w:rFonts w:ascii="黑体" w:hAnsi="黑体" w:eastAsia="黑体"/>
          <w:sz w:val="30"/>
          <w:szCs w:val="30"/>
        </w:rPr>
      </w:pPr>
      <w:r>
        <w:rPr>
          <w:rFonts w:hint="eastAsia" w:ascii="黑体" w:hAnsi="黑体" w:eastAsia="黑体"/>
          <w:sz w:val="30"/>
          <w:szCs w:val="30"/>
        </w:rPr>
        <w:t>财政拨款“三公”经费支出决算情况说明</w:t>
      </w:r>
    </w:p>
    <w:p w14:paraId="6EAAF346">
      <w:pPr>
        <w:widowControl/>
        <w:snapToGrid w:val="0"/>
        <w:spacing w:before="100" w:after="100" w:line="360" w:lineRule="auto"/>
        <w:ind w:firstLine="600" w:firstLineChars="200"/>
        <w:jc w:val="left"/>
        <w:outlineLvl w:val="2"/>
        <w:rPr>
          <w:rFonts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（一）总体情况</w:t>
      </w:r>
    </w:p>
    <w:p w14:paraId="2F43ACF5">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kern w:val="0"/>
          <w:sz w:val="30"/>
          <w:szCs w:val="30"/>
        </w:rPr>
        <w:t>2024年度财政拨款“三公”经费支出决算中，财政拨款“三公”经费支出年初预算为</w:t>
      </w:r>
      <w:r>
        <w:rPr>
          <w:rFonts w:hint="eastAsia" w:ascii="仿宋" w:hAnsi="仿宋" w:eastAsia="仿宋" w:cs="仿宋"/>
          <w:kern w:val="0"/>
          <w:sz w:val="30"/>
        </w:rPr>
        <w:t>0.00</w:t>
      </w:r>
      <w:r>
        <w:rPr>
          <w:rFonts w:hint="eastAsia" w:ascii="仿宋" w:hAnsi="仿宋" w:eastAsia="仿宋" w:cs="仿宋"/>
          <w:kern w:val="0"/>
          <w:sz w:val="30"/>
          <w:szCs w:val="30"/>
        </w:rPr>
        <w:t>元，决算为</w:t>
      </w:r>
      <w:r>
        <w:rPr>
          <w:rFonts w:hint="eastAsia" w:ascii="仿宋" w:hAnsi="仿宋" w:eastAsia="仿宋" w:cs="仿宋"/>
          <w:sz w:val="30"/>
          <w:lang w:val="zh-CN"/>
        </w:rPr>
        <w:t>0.00</w:t>
      </w:r>
      <w:r>
        <w:rPr>
          <w:rFonts w:hint="eastAsia" w:ascii="仿宋" w:hAnsi="仿宋" w:eastAsia="仿宋" w:cs="仿宋"/>
          <w:kern w:val="0"/>
          <w:sz w:val="30"/>
          <w:szCs w:val="30"/>
        </w:rPr>
        <w:t>元，完成年初预算的</w:t>
      </w:r>
      <w:r>
        <w:rPr>
          <w:rFonts w:hint="eastAsia" w:ascii="仿宋" w:hAnsi="仿宋" w:eastAsia="仿宋" w:cs="仿宋"/>
          <w:sz w:val="30"/>
          <w:lang w:val="zh-CN"/>
        </w:rPr>
        <w:t>0.00</w:t>
      </w:r>
      <w:r>
        <w:rPr>
          <w:rFonts w:hint="eastAsia" w:ascii="仿宋" w:hAnsi="仿宋" w:eastAsia="仿宋" w:cs="仿宋"/>
          <w:kern w:val="0"/>
          <w:sz w:val="30"/>
          <w:szCs w:val="30"/>
        </w:rPr>
        <w:t>%；支出决算较上年减少</w:t>
      </w:r>
      <w:r>
        <w:rPr>
          <w:rFonts w:hint="eastAsia" w:ascii="仿宋" w:hAnsi="仿宋" w:eastAsia="仿宋" w:cs="仿宋"/>
          <w:sz w:val="30"/>
          <w:lang w:val="zh-CN"/>
        </w:rPr>
        <w:t>10,589.50</w:t>
      </w:r>
      <w:r>
        <w:rPr>
          <w:rFonts w:hint="eastAsia" w:ascii="仿宋" w:hAnsi="仿宋" w:eastAsia="仿宋" w:cs="仿宋"/>
          <w:kern w:val="0"/>
          <w:sz w:val="30"/>
          <w:szCs w:val="30"/>
        </w:rPr>
        <w:t>元，下降</w:t>
      </w:r>
      <w:r>
        <w:rPr>
          <w:rFonts w:hint="eastAsia" w:ascii="仿宋" w:hAnsi="仿宋" w:eastAsia="仿宋" w:cs="仿宋"/>
          <w:sz w:val="30"/>
          <w:lang w:val="zh-CN"/>
        </w:rPr>
        <w:t>100.00</w:t>
      </w:r>
      <w:r>
        <w:rPr>
          <w:rFonts w:hint="eastAsia" w:ascii="仿宋" w:hAnsi="仿宋" w:eastAsia="仿宋" w:cs="仿宋"/>
          <w:kern w:val="0"/>
          <w:sz w:val="30"/>
          <w:szCs w:val="30"/>
        </w:rPr>
        <w:t>%</w:t>
      </w:r>
      <w:r>
        <w:rPr>
          <w:rFonts w:hint="eastAsia" w:ascii="仿宋" w:hAnsi="仿宋" w:eastAsia="仿宋" w:cs="仿宋"/>
          <w:sz w:val="30"/>
          <w:szCs w:val="30"/>
        </w:rPr>
        <w:t>。</w:t>
      </w:r>
    </w:p>
    <w:p w14:paraId="524EF577">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kern w:val="0"/>
          <w:sz w:val="30"/>
          <w:szCs w:val="30"/>
        </w:rPr>
        <w:t>因公出国（境）费支出年初预算为</w:t>
      </w:r>
      <w:r>
        <w:rPr>
          <w:rFonts w:hint="eastAsia" w:ascii="仿宋" w:hAnsi="仿宋" w:eastAsia="仿宋" w:cs="仿宋"/>
          <w:sz w:val="30"/>
          <w:lang w:val="zh-CN"/>
        </w:rPr>
        <w:t>0.00</w:t>
      </w:r>
      <w:r>
        <w:rPr>
          <w:rFonts w:hint="eastAsia" w:ascii="仿宋" w:hAnsi="仿宋" w:eastAsia="仿宋" w:cs="仿宋"/>
          <w:kern w:val="0"/>
          <w:sz w:val="30"/>
          <w:szCs w:val="30"/>
        </w:rPr>
        <w:t>元，决算为</w:t>
      </w:r>
      <w:r>
        <w:rPr>
          <w:rFonts w:hint="eastAsia" w:ascii="仿宋" w:hAnsi="仿宋" w:eastAsia="仿宋" w:cs="仿宋"/>
          <w:sz w:val="30"/>
          <w:lang w:val="zh-CN"/>
        </w:rPr>
        <w:t>0.00</w:t>
      </w:r>
      <w:r>
        <w:rPr>
          <w:rFonts w:hint="eastAsia" w:ascii="仿宋" w:hAnsi="仿宋" w:eastAsia="仿宋" w:cs="仿宋"/>
          <w:kern w:val="0"/>
          <w:sz w:val="30"/>
          <w:szCs w:val="30"/>
        </w:rPr>
        <w:t>元，占财政拨款“三公”经费总支出决算的</w:t>
      </w:r>
      <w:r>
        <w:rPr>
          <w:rFonts w:hint="eastAsia" w:ascii="仿宋" w:hAnsi="仿宋" w:eastAsia="仿宋" w:cs="仿宋"/>
          <w:sz w:val="30"/>
          <w:lang w:val="zh-CN"/>
        </w:rPr>
        <w:t>0.00</w:t>
      </w:r>
      <w:r>
        <w:rPr>
          <w:rFonts w:hint="eastAsia" w:ascii="仿宋" w:hAnsi="仿宋" w:eastAsia="仿宋" w:cs="仿宋"/>
          <w:kern w:val="0"/>
          <w:sz w:val="30"/>
          <w:szCs w:val="30"/>
        </w:rPr>
        <w:t>%；公务用车购置费支出年初预算为</w:t>
      </w:r>
      <w:r>
        <w:rPr>
          <w:rFonts w:hint="eastAsia" w:ascii="仿宋" w:hAnsi="仿宋" w:eastAsia="仿宋" w:cs="仿宋"/>
          <w:sz w:val="30"/>
          <w:lang w:val="zh-CN"/>
        </w:rPr>
        <w:t>0.00</w:t>
      </w:r>
      <w:r>
        <w:rPr>
          <w:rFonts w:hint="eastAsia" w:ascii="仿宋" w:hAnsi="仿宋" w:eastAsia="仿宋" w:cs="仿宋"/>
          <w:kern w:val="0"/>
          <w:sz w:val="30"/>
          <w:szCs w:val="30"/>
        </w:rPr>
        <w:t>元，决算为</w:t>
      </w:r>
      <w:r>
        <w:rPr>
          <w:rFonts w:hint="eastAsia" w:ascii="仿宋" w:hAnsi="仿宋" w:eastAsia="仿宋" w:cs="仿宋"/>
          <w:sz w:val="30"/>
          <w:lang w:val="zh-CN"/>
        </w:rPr>
        <w:t>0.00</w:t>
      </w:r>
      <w:r>
        <w:rPr>
          <w:rFonts w:hint="eastAsia" w:ascii="仿宋" w:hAnsi="仿宋" w:eastAsia="仿宋" w:cs="仿宋"/>
          <w:kern w:val="0"/>
          <w:sz w:val="30"/>
          <w:szCs w:val="30"/>
        </w:rPr>
        <w:t>元，占财政拨款“三公”经费总支出决算的</w:t>
      </w:r>
      <w:r>
        <w:rPr>
          <w:rFonts w:hint="eastAsia" w:ascii="仿宋" w:hAnsi="仿宋" w:eastAsia="仿宋" w:cs="仿宋"/>
          <w:sz w:val="30"/>
          <w:lang w:val="zh-CN"/>
        </w:rPr>
        <w:t>0.00</w:t>
      </w:r>
      <w:r>
        <w:rPr>
          <w:rFonts w:hint="eastAsia" w:ascii="仿宋" w:hAnsi="仿宋" w:eastAsia="仿宋" w:cs="仿宋"/>
          <w:kern w:val="0"/>
          <w:sz w:val="30"/>
          <w:szCs w:val="30"/>
        </w:rPr>
        <w:t>%；公务用车运行维护费支出年初预算为</w:t>
      </w:r>
      <w:r>
        <w:rPr>
          <w:rFonts w:hint="eastAsia" w:ascii="仿宋" w:hAnsi="仿宋" w:eastAsia="仿宋" w:cs="仿宋"/>
          <w:sz w:val="30"/>
          <w:lang w:val="zh-CN"/>
        </w:rPr>
        <w:t>0.00</w:t>
      </w:r>
      <w:r>
        <w:rPr>
          <w:rFonts w:hint="eastAsia" w:ascii="仿宋" w:hAnsi="仿宋" w:eastAsia="仿宋" w:cs="仿宋"/>
          <w:kern w:val="0"/>
          <w:sz w:val="30"/>
          <w:szCs w:val="30"/>
        </w:rPr>
        <w:t>元，决算为</w:t>
      </w:r>
      <w:r>
        <w:rPr>
          <w:rFonts w:hint="eastAsia" w:ascii="仿宋" w:hAnsi="仿宋" w:eastAsia="仿宋" w:cs="仿宋"/>
          <w:sz w:val="30"/>
          <w:lang w:val="zh-CN"/>
        </w:rPr>
        <w:t>0.00</w:t>
      </w:r>
      <w:r>
        <w:rPr>
          <w:rFonts w:hint="eastAsia" w:ascii="仿宋" w:hAnsi="仿宋" w:eastAsia="仿宋" w:cs="仿宋"/>
          <w:kern w:val="0"/>
          <w:sz w:val="30"/>
          <w:szCs w:val="30"/>
        </w:rPr>
        <w:t>元，占财政拨款“三公”经费总支出决算的</w:t>
      </w:r>
      <w:r>
        <w:rPr>
          <w:rFonts w:hint="eastAsia" w:ascii="仿宋" w:hAnsi="仿宋" w:eastAsia="仿宋" w:cs="仿宋"/>
          <w:sz w:val="30"/>
          <w:lang w:val="zh-CN"/>
        </w:rPr>
        <w:t>0.00</w:t>
      </w:r>
      <w:r>
        <w:rPr>
          <w:rFonts w:hint="eastAsia" w:ascii="仿宋" w:hAnsi="仿宋" w:eastAsia="仿宋" w:cs="仿宋"/>
          <w:kern w:val="0"/>
          <w:sz w:val="30"/>
          <w:szCs w:val="30"/>
        </w:rPr>
        <w:t>%；公务接待费支出年初预算为</w:t>
      </w:r>
      <w:r>
        <w:rPr>
          <w:rFonts w:hint="eastAsia" w:ascii="仿宋" w:hAnsi="仿宋" w:eastAsia="仿宋" w:cs="仿宋"/>
          <w:sz w:val="30"/>
          <w:lang w:val="zh-CN"/>
        </w:rPr>
        <w:t>0.00</w:t>
      </w:r>
      <w:r>
        <w:rPr>
          <w:rFonts w:hint="eastAsia" w:ascii="仿宋" w:hAnsi="仿宋" w:eastAsia="仿宋" w:cs="仿宋"/>
          <w:kern w:val="0"/>
          <w:sz w:val="30"/>
          <w:szCs w:val="30"/>
        </w:rPr>
        <w:t>元，决算为</w:t>
      </w:r>
      <w:r>
        <w:rPr>
          <w:rFonts w:hint="eastAsia" w:ascii="仿宋" w:hAnsi="仿宋" w:eastAsia="仿宋" w:cs="仿宋"/>
          <w:sz w:val="30"/>
          <w:lang w:val="zh-CN"/>
        </w:rPr>
        <w:t>0.00</w:t>
      </w:r>
      <w:r>
        <w:rPr>
          <w:rFonts w:hint="eastAsia" w:ascii="仿宋" w:hAnsi="仿宋" w:eastAsia="仿宋" w:cs="仿宋"/>
          <w:kern w:val="0"/>
          <w:sz w:val="30"/>
          <w:szCs w:val="30"/>
        </w:rPr>
        <w:t>元，占财政拨款“三公”经费总支出决算的</w:t>
      </w:r>
      <w:r>
        <w:rPr>
          <w:rFonts w:hint="eastAsia" w:ascii="仿宋" w:hAnsi="仿宋" w:eastAsia="仿宋" w:cs="仿宋"/>
          <w:sz w:val="30"/>
          <w:lang w:val="zh-CN"/>
        </w:rPr>
        <w:t>0.00</w:t>
      </w:r>
      <w:r>
        <w:rPr>
          <w:rFonts w:hint="eastAsia" w:ascii="仿宋" w:hAnsi="仿宋" w:eastAsia="仿宋" w:cs="仿宋"/>
          <w:kern w:val="0"/>
          <w:sz w:val="30"/>
          <w:szCs w:val="30"/>
        </w:rPr>
        <w:t>%</w:t>
      </w:r>
      <w:r>
        <w:rPr>
          <w:rFonts w:hint="eastAsia" w:ascii="仿宋" w:hAnsi="仿宋" w:eastAsia="仿宋" w:cs="仿宋"/>
          <w:sz w:val="30"/>
          <w:szCs w:val="30"/>
        </w:rPr>
        <w:t>。</w:t>
      </w:r>
    </w:p>
    <w:p w14:paraId="3A2BB47E">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sz w:val="30"/>
          <w:szCs w:val="30"/>
        </w:rPr>
        <w:t>因公出国（境）费</w:t>
      </w:r>
      <w:r>
        <w:rPr>
          <w:rFonts w:hint="eastAsia" w:ascii="仿宋" w:hAnsi="仿宋" w:eastAsia="仿宋" w:cs="仿宋"/>
          <w:kern w:val="0"/>
          <w:sz w:val="30"/>
          <w:szCs w:val="30"/>
        </w:rPr>
        <w:t>支出决算较上年增加</w:t>
      </w:r>
      <w:r>
        <w:rPr>
          <w:rFonts w:hint="eastAsia" w:ascii="仿宋" w:hAnsi="仿宋" w:eastAsia="仿宋" w:cs="仿宋"/>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上年无此项支</w:t>
      </w:r>
      <w:r>
        <w:rPr>
          <w:rFonts w:hint="eastAsia" w:ascii="仿宋" w:hAnsi="仿宋" w:eastAsia="仿宋" w:cs="仿宋"/>
          <w:kern w:val="0"/>
          <w:sz w:val="30"/>
          <w:szCs w:val="30"/>
        </w:rPr>
        <w:t>；</w:t>
      </w:r>
      <w:r>
        <w:rPr>
          <w:rFonts w:hint="eastAsia" w:ascii="仿宋" w:hAnsi="仿宋" w:eastAsia="仿宋" w:cs="仿宋"/>
          <w:sz w:val="30"/>
          <w:szCs w:val="30"/>
        </w:rPr>
        <w:t>公务用车购置费</w:t>
      </w:r>
      <w:r>
        <w:rPr>
          <w:rFonts w:hint="eastAsia" w:ascii="仿宋" w:hAnsi="仿宋" w:eastAsia="仿宋" w:cs="仿宋"/>
          <w:kern w:val="0"/>
          <w:sz w:val="30"/>
          <w:szCs w:val="30"/>
        </w:rPr>
        <w:t>支出决算较上年增加</w:t>
      </w:r>
      <w:r>
        <w:rPr>
          <w:rFonts w:hint="eastAsia" w:ascii="仿宋" w:hAnsi="仿宋" w:eastAsia="仿宋" w:cs="仿宋"/>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上年无此项支出</w:t>
      </w:r>
      <w:r>
        <w:rPr>
          <w:rFonts w:hint="eastAsia" w:ascii="仿宋" w:hAnsi="仿宋" w:eastAsia="仿宋" w:cs="仿宋"/>
          <w:kern w:val="0"/>
          <w:sz w:val="30"/>
          <w:szCs w:val="30"/>
        </w:rPr>
        <w:t>；</w:t>
      </w:r>
      <w:r>
        <w:rPr>
          <w:rFonts w:hint="eastAsia" w:ascii="仿宋" w:hAnsi="仿宋" w:eastAsia="仿宋" w:cs="仿宋"/>
          <w:sz w:val="30"/>
          <w:szCs w:val="30"/>
        </w:rPr>
        <w:t>公务用车运行维护费</w:t>
      </w:r>
      <w:r>
        <w:rPr>
          <w:rFonts w:hint="eastAsia" w:ascii="仿宋" w:hAnsi="仿宋" w:eastAsia="仿宋" w:cs="仿宋"/>
          <w:kern w:val="0"/>
          <w:sz w:val="30"/>
          <w:szCs w:val="30"/>
        </w:rPr>
        <w:t>支出决算较上年增加</w:t>
      </w:r>
      <w:r>
        <w:rPr>
          <w:rFonts w:hint="eastAsia" w:ascii="仿宋" w:hAnsi="仿宋" w:eastAsia="仿宋" w:cs="仿宋"/>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上年无此项支出</w:t>
      </w:r>
      <w:r>
        <w:rPr>
          <w:rFonts w:hint="eastAsia" w:ascii="仿宋" w:hAnsi="仿宋" w:eastAsia="仿宋" w:cs="仿宋"/>
          <w:kern w:val="0"/>
          <w:sz w:val="30"/>
          <w:szCs w:val="30"/>
        </w:rPr>
        <w:t>；</w:t>
      </w:r>
      <w:r>
        <w:rPr>
          <w:rFonts w:hint="eastAsia" w:ascii="仿宋" w:hAnsi="仿宋" w:eastAsia="仿宋" w:cs="仿宋"/>
          <w:sz w:val="30"/>
          <w:szCs w:val="30"/>
        </w:rPr>
        <w:t>公务接待费</w:t>
      </w:r>
      <w:r>
        <w:rPr>
          <w:rFonts w:hint="eastAsia" w:ascii="仿宋" w:hAnsi="仿宋" w:eastAsia="仿宋" w:cs="仿宋"/>
          <w:kern w:val="0"/>
          <w:sz w:val="30"/>
          <w:szCs w:val="30"/>
        </w:rPr>
        <w:t>支出决算较上年减少</w:t>
      </w:r>
      <w:r>
        <w:rPr>
          <w:rFonts w:hint="eastAsia" w:ascii="仿宋" w:hAnsi="仿宋" w:eastAsia="仿宋" w:cs="仿宋"/>
          <w:sz w:val="30"/>
          <w:lang w:val="zh-CN"/>
        </w:rPr>
        <w:t>10,589.50</w:t>
      </w:r>
      <w:r>
        <w:rPr>
          <w:rFonts w:hint="eastAsia" w:ascii="仿宋" w:hAnsi="仿宋" w:eastAsia="仿宋" w:cs="仿宋"/>
          <w:kern w:val="0"/>
          <w:sz w:val="30"/>
          <w:szCs w:val="30"/>
        </w:rPr>
        <w:t>元，下降</w:t>
      </w:r>
      <w:r>
        <w:rPr>
          <w:rFonts w:hint="eastAsia" w:ascii="仿宋" w:hAnsi="仿宋" w:eastAsia="仿宋" w:cs="仿宋"/>
          <w:sz w:val="30"/>
          <w:lang w:val="zh-CN"/>
        </w:rPr>
        <w:t>100.00</w:t>
      </w:r>
      <w:r>
        <w:rPr>
          <w:rFonts w:hint="eastAsia" w:ascii="仿宋" w:hAnsi="仿宋" w:eastAsia="仿宋" w:cs="仿宋"/>
          <w:kern w:val="0"/>
          <w:sz w:val="30"/>
          <w:szCs w:val="30"/>
        </w:rPr>
        <w:t>%；具体是国内接待费支出决算</w:t>
      </w:r>
      <w:r>
        <w:rPr>
          <w:rFonts w:hint="eastAsia" w:ascii="仿宋" w:hAnsi="仿宋" w:eastAsia="仿宋" w:cs="仿宋"/>
          <w:sz w:val="30"/>
          <w:lang w:val="zh-CN"/>
        </w:rPr>
        <w:t>0.00</w:t>
      </w:r>
      <w:r>
        <w:rPr>
          <w:rFonts w:hint="eastAsia" w:ascii="仿宋" w:hAnsi="仿宋" w:eastAsia="仿宋" w:cs="仿宋"/>
          <w:kern w:val="0"/>
          <w:sz w:val="30"/>
          <w:szCs w:val="30"/>
        </w:rPr>
        <w:t>元（其中：外事接待费支出决算</w:t>
      </w:r>
      <w:r>
        <w:rPr>
          <w:rFonts w:hint="eastAsia" w:ascii="仿宋" w:hAnsi="仿宋" w:eastAsia="仿宋" w:cs="仿宋"/>
          <w:sz w:val="30"/>
          <w:lang w:val="zh-CN"/>
        </w:rPr>
        <w:t>0.00</w:t>
      </w:r>
      <w:r>
        <w:rPr>
          <w:rFonts w:hint="eastAsia" w:ascii="仿宋" w:hAnsi="仿宋" w:eastAsia="仿宋" w:cs="仿宋"/>
          <w:kern w:val="0"/>
          <w:sz w:val="30"/>
          <w:szCs w:val="30"/>
        </w:rPr>
        <w:t>元），较上年减少</w:t>
      </w:r>
      <w:r>
        <w:rPr>
          <w:rFonts w:hint="eastAsia" w:ascii="仿宋" w:hAnsi="仿宋" w:eastAsia="仿宋" w:cs="仿宋"/>
          <w:sz w:val="30"/>
          <w:lang w:val="zh-CN"/>
        </w:rPr>
        <w:t>10,589.50</w:t>
      </w:r>
      <w:r>
        <w:rPr>
          <w:rFonts w:hint="eastAsia" w:ascii="仿宋" w:hAnsi="仿宋" w:eastAsia="仿宋" w:cs="仿宋"/>
          <w:kern w:val="0"/>
          <w:sz w:val="30"/>
          <w:szCs w:val="30"/>
        </w:rPr>
        <w:t>元，下降</w:t>
      </w:r>
      <w:r>
        <w:rPr>
          <w:rFonts w:hint="eastAsia" w:ascii="仿宋" w:hAnsi="仿宋" w:eastAsia="仿宋" w:cs="仿宋"/>
          <w:sz w:val="30"/>
          <w:lang w:val="zh-CN"/>
        </w:rPr>
        <w:t>100.00</w:t>
      </w:r>
      <w:r>
        <w:rPr>
          <w:rFonts w:hint="eastAsia" w:ascii="仿宋" w:hAnsi="仿宋" w:eastAsia="仿宋" w:cs="仿宋"/>
          <w:kern w:val="0"/>
          <w:sz w:val="30"/>
          <w:szCs w:val="30"/>
        </w:rPr>
        <w:t>%</w:t>
      </w:r>
      <w:r>
        <w:rPr>
          <w:rFonts w:hint="eastAsia" w:ascii="仿宋" w:hAnsi="仿宋" w:eastAsia="仿宋" w:cs="仿宋"/>
          <w:sz w:val="30"/>
          <w:szCs w:val="30"/>
        </w:rPr>
        <w:t>；</w:t>
      </w:r>
      <w:r>
        <w:rPr>
          <w:rFonts w:hint="eastAsia" w:ascii="仿宋" w:hAnsi="仿宋" w:eastAsia="仿宋" w:cs="仿宋"/>
          <w:kern w:val="0"/>
          <w:sz w:val="30"/>
          <w:szCs w:val="30"/>
        </w:rPr>
        <w:t>国（境）外接待费支出决算</w:t>
      </w:r>
      <w:r>
        <w:rPr>
          <w:rFonts w:hint="eastAsia" w:ascii="仿宋" w:hAnsi="仿宋" w:eastAsia="仿宋" w:cs="仿宋"/>
          <w:sz w:val="30"/>
          <w:lang w:val="zh-CN"/>
        </w:rPr>
        <w:t>0.00</w:t>
      </w:r>
      <w:r>
        <w:rPr>
          <w:rFonts w:hint="eastAsia" w:ascii="仿宋" w:hAnsi="仿宋" w:eastAsia="仿宋" w:cs="仿宋"/>
          <w:kern w:val="0"/>
          <w:sz w:val="30"/>
          <w:szCs w:val="30"/>
        </w:rPr>
        <w:t>元较上年增加</w:t>
      </w:r>
      <w:r>
        <w:rPr>
          <w:rFonts w:hint="eastAsia" w:ascii="仿宋" w:hAnsi="仿宋" w:eastAsia="仿宋" w:cs="仿宋"/>
          <w:sz w:val="30"/>
          <w:lang w:val="zh-CN"/>
        </w:rPr>
        <w:t>0.00</w:t>
      </w:r>
      <w:r>
        <w:rPr>
          <w:rFonts w:hint="eastAsia" w:ascii="仿宋" w:hAnsi="仿宋" w:eastAsia="仿宋" w:cs="仿宋"/>
          <w:kern w:val="0"/>
          <w:sz w:val="30"/>
          <w:szCs w:val="30"/>
        </w:rPr>
        <w:t>元，</w:t>
      </w:r>
      <w:r>
        <w:rPr>
          <w:rFonts w:hint="eastAsia" w:ascii="仿宋" w:hAnsi="仿宋" w:eastAsia="仿宋" w:cs="仿宋"/>
          <w:sz w:val="30"/>
          <w:szCs w:val="30"/>
        </w:rPr>
        <w:t>上年无此项支出</w:t>
      </w:r>
      <w:r>
        <w:rPr>
          <w:rFonts w:hint="eastAsia" w:ascii="仿宋" w:hAnsi="仿宋" w:eastAsia="仿宋" w:cs="仿宋"/>
          <w:kern w:val="0"/>
          <w:sz w:val="30"/>
          <w:szCs w:val="30"/>
        </w:rPr>
        <w:t>。</w:t>
      </w:r>
    </w:p>
    <w:p w14:paraId="39B80C95">
      <w:pPr>
        <w:widowControl/>
        <w:snapToGrid w:val="0"/>
        <w:spacing w:before="100" w:after="100" w:line="360" w:lineRule="auto"/>
        <w:ind w:firstLine="600" w:firstLineChars="200"/>
        <w:jc w:val="left"/>
        <w:outlineLvl w:val="2"/>
        <w:rPr>
          <w:rFonts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（二）一般公共预算财政拨款“三公”经费支出决算情况说明</w:t>
      </w:r>
    </w:p>
    <w:p w14:paraId="64C77C8E">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sz w:val="30"/>
          <w:szCs w:val="30"/>
        </w:rPr>
        <w:t>2024年度一般公共预算财政拨款“三公”经费支出</w:t>
      </w:r>
      <w:r>
        <w:rPr>
          <w:rFonts w:hint="eastAsia" w:ascii="仿宋" w:hAnsi="仿宋" w:eastAsia="仿宋" w:cs="仿宋"/>
          <w:kern w:val="0"/>
          <w:sz w:val="30"/>
          <w:szCs w:val="30"/>
        </w:rPr>
        <w:t>年初</w:t>
      </w:r>
      <w:r>
        <w:rPr>
          <w:rFonts w:hint="eastAsia" w:ascii="仿宋" w:hAnsi="仿宋" w:eastAsia="仿宋" w:cs="仿宋"/>
          <w:sz w:val="30"/>
          <w:szCs w:val="30"/>
        </w:rPr>
        <w:t>预算为</w:t>
      </w:r>
      <w:r>
        <w:rPr>
          <w:rFonts w:hint="eastAsia" w:ascii="仿宋" w:hAnsi="仿宋" w:eastAsia="仿宋" w:cs="仿宋"/>
          <w:sz w:val="30"/>
          <w:lang w:val="zh-CN"/>
        </w:rPr>
        <w:t>0.00</w:t>
      </w:r>
      <w:r>
        <w:rPr>
          <w:rFonts w:hint="eastAsia" w:ascii="仿宋" w:hAnsi="仿宋" w:eastAsia="仿宋" w:cs="仿宋"/>
          <w:sz w:val="30"/>
          <w:szCs w:val="30"/>
        </w:rPr>
        <w:t>元，支出决算为</w:t>
      </w:r>
      <w:r>
        <w:rPr>
          <w:rFonts w:hint="eastAsia" w:ascii="仿宋" w:hAnsi="仿宋" w:eastAsia="仿宋" w:cs="仿宋"/>
          <w:sz w:val="30"/>
          <w:lang w:val="zh-CN"/>
        </w:rPr>
        <w:t>0.00</w:t>
      </w:r>
      <w:r>
        <w:rPr>
          <w:rFonts w:hint="eastAsia" w:ascii="仿宋" w:hAnsi="仿宋" w:eastAsia="仿宋" w:cs="仿宋"/>
          <w:sz w:val="30"/>
          <w:szCs w:val="30"/>
        </w:rPr>
        <w:t>元，</w:t>
      </w:r>
      <w:r>
        <w:rPr>
          <w:rFonts w:hint="eastAsia" w:ascii="仿宋" w:hAnsi="仿宋" w:eastAsia="仿宋" w:cs="仿宋"/>
          <w:kern w:val="0"/>
          <w:sz w:val="30"/>
          <w:szCs w:val="30"/>
        </w:rPr>
        <w:t>支出决算较上年</w:t>
      </w:r>
      <w:r>
        <w:rPr>
          <w:rFonts w:hint="eastAsia" w:ascii="仿宋" w:hAnsi="仿宋" w:eastAsia="仿宋" w:cs="仿宋"/>
          <w:sz w:val="30"/>
          <w:lang w:val="zh-CN"/>
        </w:rPr>
        <w:t>10,589.50</w:t>
      </w:r>
      <w:r>
        <w:rPr>
          <w:rFonts w:hint="eastAsia" w:ascii="仿宋" w:hAnsi="仿宋" w:eastAsia="仿宋" w:cs="仿宋"/>
          <w:kern w:val="0"/>
          <w:sz w:val="30"/>
          <w:szCs w:val="30"/>
        </w:rPr>
        <w:t>元，下降</w:t>
      </w:r>
      <w:r>
        <w:rPr>
          <w:rFonts w:hint="eastAsia" w:ascii="仿宋" w:hAnsi="仿宋" w:eastAsia="仿宋" w:cs="仿宋"/>
          <w:sz w:val="30"/>
          <w:lang w:val="zh-CN"/>
        </w:rPr>
        <w:t>100.00</w:t>
      </w:r>
      <w:r>
        <w:rPr>
          <w:rFonts w:hint="eastAsia" w:ascii="仿宋" w:hAnsi="仿宋" w:eastAsia="仿宋" w:cs="仿宋"/>
          <w:kern w:val="0"/>
          <w:sz w:val="30"/>
          <w:szCs w:val="30"/>
        </w:rPr>
        <w:t>%。</w:t>
      </w:r>
    </w:p>
    <w:p w14:paraId="540237EA">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一般公共预算财政拨款“三公”经费支出中：因公出国（境）费支出年</w:t>
      </w:r>
      <w:r>
        <w:rPr>
          <w:rFonts w:hint="eastAsia" w:ascii="仿宋" w:hAnsi="仿宋" w:eastAsia="仿宋" w:cs="仿宋"/>
          <w:kern w:val="0"/>
          <w:sz w:val="30"/>
          <w:szCs w:val="30"/>
        </w:rPr>
        <w:t>初</w:t>
      </w:r>
      <w:r>
        <w:rPr>
          <w:rFonts w:hint="eastAsia" w:ascii="仿宋" w:hAnsi="仿宋" w:eastAsia="仿宋" w:cs="仿宋"/>
          <w:sz w:val="30"/>
          <w:szCs w:val="30"/>
        </w:rPr>
        <w:t>预算为</w:t>
      </w:r>
      <w:r>
        <w:rPr>
          <w:rFonts w:hint="eastAsia" w:ascii="仿宋" w:hAnsi="仿宋" w:eastAsia="仿宋" w:cs="仿宋"/>
          <w:sz w:val="30"/>
          <w:lang w:val="zh-CN"/>
        </w:rPr>
        <w:t>0.00</w:t>
      </w:r>
      <w:r>
        <w:rPr>
          <w:rFonts w:hint="eastAsia" w:ascii="仿宋" w:hAnsi="仿宋" w:eastAsia="仿宋" w:cs="仿宋"/>
          <w:sz w:val="30"/>
          <w:szCs w:val="30"/>
        </w:rPr>
        <w:t>元，决算为</w:t>
      </w:r>
      <w:r>
        <w:rPr>
          <w:rFonts w:hint="eastAsia" w:ascii="仿宋" w:hAnsi="仿宋" w:eastAsia="仿宋" w:cs="仿宋"/>
          <w:sz w:val="30"/>
          <w:lang w:val="zh-CN"/>
        </w:rPr>
        <w:t>0.00</w:t>
      </w:r>
      <w:r>
        <w:rPr>
          <w:rFonts w:hint="eastAsia" w:ascii="仿宋" w:hAnsi="仿宋" w:eastAsia="仿宋" w:cs="仿宋"/>
          <w:sz w:val="30"/>
          <w:szCs w:val="30"/>
        </w:rPr>
        <w:t>元；公务用车购置费支出年</w:t>
      </w:r>
      <w:r>
        <w:rPr>
          <w:rFonts w:hint="eastAsia" w:ascii="仿宋" w:hAnsi="仿宋" w:eastAsia="仿宋" w:cs="仿宋"/>
          <w:kern w:val="0"/>
          <w:sz w:val="30"/>
          <w:szCs w:val="30"/>
        </w:rPr>
        <w:t>初</w:t>
      </w:r>
      <w:r>
        <w:rPr>
          <w:rFonts w:hint="eastAsia" w:ascii="仿宋" w:hAnsi="仿宋" w:eastAsia="仿宋" w:cs="仿宋"/>
          <w:sz w:val="30"/>
          <w:szCs w:val="30"/>
        </w:rPr>
        <w:t>预算为</w:t>
      </w:r>
      <w:r>
        <w:rPr>
          <w:rFonts w:hint="eastAsia" w:ascii="仿宋" w:hAnsi="仿宋" w:eastAsia="仿宋" w:cs="仿宋"/>
          <w:sz w:val="30"/>
          <w:lang w:val="zh-CN"/>
        </w:rPr>
        <w:t>0.00</w:t>
      </w:r>
      <w:r>
        <w:rPr>
          <w:rFonts w:hint="eastAsia" w:ascii="仿宋" w:hAnsi="仿宋" w:eastAsia="仿宋" w:cs="仿宋"/>
          <w:sz w:val="30"/>
          <w:szCs w:val="30"/>
        </w:rPr>
        <w:t>元，决算为</w:t>
      </w:r>
      <w:r>
        <w:rPr>
          <w:rFonts w:hint="eastAsia" w:ascii="仿宋" w:hAnsi="仿宋" w:eastAsia="仿宋" w:cs="仿宋"/>
          <w:sz w:val="30"/>
          <w:lang w:val="zh-CN"/>
        </w:rPr>
        <w:t>0.00</w:t>
      </w:r>
      <w:r>
        <w:rPr>
          <w:rFonts w:hint="eastAsia" w:ascii="仿宋" w:hAnsi="仿宋" w:eastAsia="仿宋" w:cs="仿宋"/>
          <w:sz w:val="30"/>
          <w:szCs w:val="30"/>
        </w:rPr>
        <w:t>元；公务用车运行维护费支出年</w:t>
      </w:r>
      <w:r>
        <w:rPr>
          <w:rFonts w:hint="eastAsia" w:ascii="仿宋" w:hAnsi="仿宋" w:eastAsia="仿宋" w:cs="仿宋"/>
          <w:kern w:val="0"/>
          <w:sz w:val="30"/>
          <w:szCs w:val="30"/>
        </w:rPr>
        <w:t>初</w:t>
      </w:r>
      <w:r>
        <w:rPr>
          <w:rFonts w:hint="eastAsia" w:ascii="仿宋" w:hAnsi="仿宋" w:eastAsia="仿宋" w:cs="仿宋"/>
          <w:sz w:val="30"/>
          <w:szCs w:val="30"/>
        </w:rPr>
        <w:t>预算为</w:t>
      </w:r>
      <w:r>
        <w:rPr>
          <w:rFonts w:hint="eastAsia" w:ascii="仿宋" w:hAnsi="仿宋" w:eastAsia="仿宋" w:cs="仿宋"/>
          <w:sz w:val="30"/>
          <w:lang w:val="zh-CN"/>
        </w:rPr>
        <w:t>0.00</w:t>
      </w:r>
      <w:r>
        <w:rPr>
          <w:rFonts w:hint="eastAsia" w:ascii="仿宋" w:hAnsi="仿宋" w:eastAsia="仿宋" w:cs="仿宋"/>
          <w:sz w:val="30"/>
          <w:szCs w:val="30"/>
        </w:rPr>
        <w:t>元，决算为</w:t>
      </w:r>
      <w:r>
        <w:rPr>
          <w:rFonts w:hint="eastAsia" w:ascii="仿宋" w:hAnsi="仿宋" w:eastAsia="仿宋" w:cs="仿宋"/>
          <w:sz w:val="30"/>
          <w:lang w:val="zh-CN"/>
        </w:rPr>
        <w:t>0.00</w:t>
      </w:r>
      <w:r>
        <w:rPr>
          <w:rFonts w:hint="eastAsia" w:ascii="仿宋" w:hAnsi="仿宋" w:eastAsia="仿宋" w:cs="仿宋"/>
          <w:sz w:val="30"/>
          <w:szCs w:val="30"/>
        </w:rPr>
        <w:t>元；公务接待费支出年</w:t>
      </w:r>
      <w:r>
        <w:rPr>
          <w:rFonts w:hint="eastAsia" w:ascii="仿宋" w:hAnsi="仿宋" w:eastAsia="仿宋" w:cs="仿宋"/>
          <w:kern w:val="0"/>
          <w:sz w:val="30"/>
          <w:szCs w:val="30"/>
        </w:rPr>
        <w:t>初</w:t>
      </w:r>
      <w:r>
        <w:rPr>
          <w:rFonts w:hint="eastAsia" w:ascii="仿宋" w:hAnsi="仿宋" w:eastAsia="仿宋" w:cs="仿宋"/>
          <w:sz w:val="30"/>
          <w:szCs w:val="30"/>
        </w:rPr>
        <w:t>预算为</w:t>
      </w:r>
      <w:r>
        <w:rPr>
          <w:rFonts w:hint="eastAsia" w:ascii="仿宋" w:hAnsi="仿宋" w:eastAsia="仿宋" w:cs="仿宋"/>
          <w:sz w:val="30"/>
          <w:lang w:val="zh-CN"/>
        </w:rPr>
        <w:t>0.00</w:t>
      </w:r>
      <w:r>
        <w:rPr>
          <w:rFonts w:hint="eastAsia" w:ascii="仿宋" w:hAnsi="仿宋" w:eastAsia="仿宋" w:cs="仿宋"/>
          <w:sz w:val="30"/>
          <w:szCs w:val="30"/>
        </w:rPr>
        <w:t>元，决算为</w:t>
      </w:r>
      <w:r>
        <w:rPr>
          <w:rFonts w:hint="eastAsia" w:ascii="仿宋" w:hAnsi="仿宋" w:eastAsia="仿宋" w:cs="仿宋"/>
          <w:sz w:val="30"/>
          <w:lang w:val="zh-CN"/>
        </w:rPr>
        <w:t>0.00</w:t>
      </w:r>
      <w:r>
        <w:rPr>
          <w:rFonts w:hint="eastAsia" w:ascii="仿宋" w:hAnsi="仿宋" w:eastAsia="仿宋" w:cs="仿宋"/>
          <w:sz w:val="30"/>
          <w:szCs w:val="30"/>
        </w:rPr>
        <w:t>元。2024年度一般公共预算财政拨款“三公”经费支出决算数等于</w:t>
      </w:r>
      <w:r>
        <w:rPr>
          <w:rFonts w:hint="eastAsia" w:ascii="仿宋" w:hAnsi="仿宋" w:eastAsia="仿宋" w:cs="仿宋"/>
          <w:kern w:val="0"/>
          <w:sz w:val="30"/>
          <w:szCs w:val="30"/>
        </w:rPr>
        <w:t>年初</w:t>
      </w:r>
      <w:r>
        <w:rPr>
          <w:rFonts w:hint="eastAsia" w:ascii="仿宋" w:hAnsi="仿宋" w:eastAsia="仿宋" w:cs="仿宋"/>
          <w:sz w:val="30"/>
          <w:szCs w:val="30"/>
        </w:rPr>
        <w:t>预算数。</w:t>
      </w:r>
    </w:p>
    <w:p w14:paraId="7427EE29">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一般公共预算财政拨款“三公”经费支出中：因公出国（境）费支出决算增加</w:t>
      </w:r>
      <w:r>
        <w:rPr>
          <w:rFonts w:hint="eastAsia" w:ascii="仿宋" w:hAnsi="仿宋" w:eastAsia="仿宋" w:cs="仿宋"/>
          <w:sz w:val="30"/>
          <w:lang w:val="zh-CN"/>
        </w:rPr>
        <w:t>0.00</w:t>
      </w:r>
      <w:r>
        <w:rPr>
          <w:rFonts w:hint="eastAsia" w:ascii="仿宋" w:hAnsi="仿宋" w:eastAsia="仿宋" w:cs="仿宋"/>
          <w:sz w:val="30"/>
          <w:szCs w:val="30"/>
        </w:rPr>
        <w:t>元，上年无此项支出；公务用车购置费支出决算增加</w:t>
      </w:r>
      <w:r>
        <w:rPr>
          <w:rFonts w:hint="eastAsia" w:ascii="仿宋" w:hAnsi="仿宋" w:eastAsia="仿宋" w:cs="仿宋"/>
          <w:sz w:val="30"/>
          <w:lang w:val="zh-CN"/>
        </w:rPr>
        <w:t>0.00</w:t>
      </w:r>
      <w:r>
        <w:rPr>
          <w:rFonts w:hint="eastAsia" w:ascii="仿宋" w:hAnsi="仿宋" w:eastAsia="仿宋" w:cs="仿宋"/>
          <w:sz w:val="30"/>
          <w:szCs w:val="30"/>
        </w:rPr>
        <w:t>元，上年无此项支出；公务用车运行维护费支出决算增加</w:t>
      </w:r>
      <w:r>
        <w:rPr>
          <w:rFonts w:hint="eastAsia" w:ascii="仿宋" w:hAnsi="仿宋" w:eastAsia="仿宋" w:cs="仿宋"/>
          <w:sz w:val="30"/>
          <w:lang w:val="zh-CN"/>
        </w:rPr>
        <w:t>0.00</w:t>
      </w:r>
      <w:r>
        <w:rPr>
          <w:rFonts w:hint="eastAsia" w:ascii="仿宋" w:hAnsi="仿宋" w:eastAsia="仿宋" w:cs="仿宋"/>
          <w:sz w:val="30"/>
          <w:szCs w:val="30"/>
        </w:rPr>
        <w:t>元，上年无此项支出；公务接待费支出决算减少</w:t>
      </w:r>
      <w:r>
        <w:rPr>
          <w:rFonts w:hint="eastAsia" w:ascii="仿宋" w:hAnsi="仿宋" w:eastAsia="仿宋" w:cs="仿宋"/>
          <w:sz w:val="30"/>
          <w:lang w:val="zh-CN"/>
        </w:rPr>
        <w:t>10,589.50</w:t>
      </w:r>
      <w:r>
        <w:rPr>
          <w:rFonts w:hint="eastAsia" w:ascii="仿宋" w:hAnsi="仿宋" w:eastAsia="仿宋" w:cs="仿宋"/>
          <w:sz w:val="30"/>
          <w:szCs w:val="30"/>
        </w:rPr>
        <w:t>元，下降</w:t>
      </w:r>
      <w:r>
        <w:rPr>
          <w:rFonts w:hint="eastAsia" w:ascii="仿宋" w:hAnsi="仿宋" w:eastAsia="仿宋" w:cs="仿宋"/>
          <w:sz w:val="30"/>
          <w:lang w:val="zh-CN"/>
        </w:rPr>
        <w:t>100.00</w:t>
      </w:r>
      <w:r>
        <w:rPr>
          <w:rFonts w:hint="eastAsia" w:ascii="仿宋" w:hAnsi="仿宋" w:eastAsia="仿宋" w:cs="仿宋"/>
          <w:sz w:val="30"/>
          <w:szCs w:val="30"/>
        </w:rPr>
        <w:t>%，</w:t>
      </w:r>
      <w:r>
        <w:rPr>
          <w:rFonts w:hint="eastAsia" w:ascii="仿宋" w:hAnsi="仿宋" w:eastAsia="仿宋" w:cs="仿宋"/>
          <w:kern w:val="0"/>
          <w:sz w:val="30"/>
          <w:szCs w:val="30"/>
        </w:rPr>
        <w:t>具体是国内接待费支出决算</w:t>
      </w:r>
      <w:r>
        <w:rPr>
          <w:rFonts w:hint="eastAsia" w:ascii="仿宋" w:hAnsi="仿宋" w:eastAsia="仿宋" w:cs="仿宋"/>
          <w:sz w:val="30"/>
          <w:lang w:val="zh-CN"/>
        </w:rPr>
        <w:t>0.00</w:t>
      </w:r>
      <w:r>
        <w:rPr>
          <w:rFonts w:hint="eastAsia" w:ascii="仿宋" w:hAnsi="仿宋" w:eastAsia="仿宋" w:cs="仿宋"/>
          <w:kern w:val="0"/>
          <w:sz w:val="30"/>
          <w:szCs w:val="30"/>
        </w:rPr>
        <w:t>元（其中：外事接待费支出决算</w:t>
      </w:r>
      <w:r>
        <w:rPr>
          <w:rFonts w:hint="eastAsia" w:ascii="仿宋" w:hAnsi="仿宋" w:eastAsia="仿宋" w:cs="仿宋"/>
          <w:sz w:val="30"/>
          <w:lang w:val="zh-CN"/>
        </w:rPr>
        <w:t>0.00</w:t>
      </w:r>
      <w:r>
        <w:rPr>
          <w:rFonts w:hint="eastAsia" w:ascii="仿宋" w:hAnsi="仿宋" w:eastAsia="仿宋" w:cs="仿宋"/>
          <w:kern w:val="0"/>
          <w:sz w:val="30"/>
          <w:szCs w:val="30"/>
        </w:rPr>
        <w:t>元），较上年减少</w:t>
      </w:r>
      <w:r>
        <w:rPr>
          <w:rFonts w:hint="eastAsia" w:ascii="仿宋" w:hAnsi="仿宋" w:eastAsia="仿宋" w:cs="仿宋"/>
          <w:sz w:val="30"/>
          <w:lang w:val="zh-CN"/>
        </w:rPr>
        <w:t>10,589.50</w:t>
      </w:r>
      <w:r>
        <w:rPr>
          <w:rFonts w:hint="eastAsia" w:ascii="仿宋" w:hAnsi="仿宋" w:eastAsia="仿宋" w:cs="仿宋"/>
          <w:kern w:val="0"/>
          <w:sz w:val="30"/>
          <w:szCs w:val="30"/>
        </w:rPr>
        <w:t>元，下降100.00%</w:t>
      </w:r>
      <w:r>
        <w:rPr>
          <w:rFonts w:hint="eastAsia" w:ascii="仿宋" w:hAnsi="仿宋" w:eastAsia="仿宋" w:cs="仿宋"/>
          <w:sz w:val="30"/>
          <w:szCs w:val="30"/>
        </w:rPr>
        <w:t>；</w:t>
      </w:r>
      <w:r>
        <w:rPr>
          <w:rFonts w:hint="eastAsia" w:ascii="仿宋" w:hAnsi="仿宋" w:eastAsia="仿宋" w:cs="仿宋"/>
          <w:kern w:val="0"/>
          <w:sz w:val="30"/>
          <w:szCs w:val="30"/>
        </w:rPr>
        <w:t>国（境）外接待费支出决算</w:t>
      </w:r>
      <w:r>
        <w:rPr>
          <w:rFonts w:hint="eastAsia" w:ascii="仿宋" w:hAnsi="仿宋" w:eastAsia="仿宋" w:cs="仿宋"/>
          <w:sz w:val="30"/>
          <w:lang w:val="zh-CN"/>
        </w:rPr>
        <w:t>0.00</w:t>
      </w:r>
      <w:r>
        <w:rPr>
          <w:rFonts w:hint="eastAsia" w:ascii="仿宋" w:hAnsi="仿宋" w:eastAsia="仿宋" w:cs="仿宋"/>
          <w:kern w:val="0"/>
          <w:sz w:val="30"/>
          <w:szCs w:val="30"/>
        </w:rPr>
        <w:t>元，较上年增加0.00元，</w:t>
      </w:r>
      <w:r>
        <w:rPr>
          <w:rFonts w:hint="eastAsia" w:ascii="仿宋" w:hAnsi="仿宋" w:eastAsia="仿宋" w:cs="仿宋"/>
          <w:sz w:val="30"/>
          <w:szCs w:val="30"/>
        </w:rPr>
        <w:t>上年无此项支出</w:t>
      </w:r>
      <w:r>
        <w:rPr>
          <w:rFonts w:hint="eastAsia" w:ascii="仿宋" w:hAnsi="仿宋" w:eastAsia="仿宋" w:cs="仿宋"/>
          <w:kern w:val="0"/>
          <w:sz w:val="30"/>
          <w:szCs w:val="30"/>
        </w:rPr>
        <w:t>。</w:t>
      </w:r>
      <w:r>
        <w:rPr>
          <w:rFonts w:hint="eastAsia" w:ascii="仿宋" w:hAnsi="仿宋" w:eastAsia="仿宋" w:cs="仿宋"/>
          <w:sz w:val="30"/>
          <w:szCs w:val="30"/>
        </w:rPr>
        <w:t>2024年度一般公共预算财政拨款“三公”经费支出决算减少的主要原因是2024年无接待费相关支出。</w:t>
      </w:r>
    </w:p>
    <w:p w14:paraId="3AE89926">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一般公共预算财政拨款“三公”经费支出实物量的具体情况：</w:t>
      </w:r>
    </w:p>
    <w:p w14:paraId="08482332">
      <w:pPr>
        <w:widowControl/>
        <w:snapToGrid w:val="0"/>
        <w:spacing w:before="100" w:after="100"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1.安排因公出国（境）团组</w:t>
      </w:r>
      <w:r>
        <w:rPr>
          <w:rFonts w:hint="eastAsia" w:ascii="仿宋" w:hAnsi="仿宋" w:eastAsia="仿宋" w:cs="仿宋"/>
          <w:sz w:val="30"/>
          <w:lang w:val="zh-CN"/>
        </w:rPr>
        <w:t>0</w:t>
      </w:r>
      <w:r>
        <w:rPr>
          <w:rFonts w:hint="eastAsia" w:ascii="仿宋" w:hAnsi="仿宋" w:eastAsia="仿宋" w:cs="仿宋"/>
          <w:bCs/>
          <w:sz w:val="30"/>
          <w:szCs w:val="30"/>
        </w:rPr>
        <w:t>个，累计</w:t>
      </w:r>
      <w:r>
        <w:rPr>
          <w:rFonts w:hint="eastAsia" w:ascii="仿宋" w:hAnsi="仿宋" w:eastAsia="仿宋" w:cs="仿宋"/>
          <w:sz w:val="30"/>
          <w:lang w:val="zh-CN"/>
        </w:rPr>
        <w:t>0</w:t>
      </w:r>
      <w:r>
        <w:rPr>
          <w:rFonts w:hint="eastAsia" w:ascii="仿宋" w:hAnsi="仿宋" w:eastAsia="仿宋" w:cs="仿宋"/>
          <w:bCs/>
          <w:sz w:val="30"/>
          <w:szCs w:val="30"/>
        </w:rPr>
        <w:t>人次。</w:t>
      </w:r>
    </w:p>
    <w:p w14:paraId="527AE737">
      <w:pPr>
        <w:widowControl/>
        <w:snapToGrid w:val="0"/>
        <w:spacing w:before="100" w:after="100"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2.购置车辆</w:t>
      </w:r>
      <w:r>
        <w:rPr>
          <w:rFonts w:hint="eastAsia" w:ascii="仿宋" w:hAnsi="仿宋" w:eastAsia="仿宋" w:cs="仿宋"/>
          <w:sz w:val="30"/>
          <w:lang w:val="zh-CN"/>
        </w:rPr>
        <w:t>0</w:t>
      </w:r>
      <w:r>
        <w:rPr>
          <w:rFonts w:hint="eastAsia" w:ascii="仿宋" w:hAnsi="仿宋" w:eastAsia="仿宋" w:cs="仿宋"/>
          <w:bCs/>
          <w:sz w:val="30"/>
          <w:szCs w:val="30"/>
        </w:rPr>
        <w:t>辆。</w:t>
      </w:r>
    </w:p>
    <w:p w14:paraId="50050FB5">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bCs/>
          <w:sz w:val="30"/>
          <w:szCs w:val="30"/>
        </w:rPr>
        <w:t>3.安排</w:t>
      </w:r>
      <w:r>
        <w:rPr>
          <w:rFonts w:hint="eastAsia" w:ascii="仿宋" w:hAnsi="仿宋" w:eastAsia="仿宋" w:cs="仿宋"/>
          <w:sz w:val="30"/>
          <w:szCs w:val="30"/>
        </w:rPr>
        <w:t>国内公务接待</w:t>
      </w:r>
      <w:r>
        <w:rPr>
          <w:rFonts w:hint="eastAsia" w:ascii="仿宋" w:hAnsi="仿宋" w:eastAsia="仿宋" w:cs="仿宋"/>
          <w:sz w:val="30"/>
          <w:lang w:val="zh-CN"/>
        </w:rPr>
        <w:t>0</w:t>
      </w:r>
      <w:r>
        <w:rPr>
          <w:rFonts w:hint="eastAsia" w:ascii="仿宋" w:hAnsi="仿宋" w:eastAsia="仿宋" w:cs="仿宋"/>
          <w:sz w:val="30"/>
          <w:szCs w:val="30"/>
        </w:rPr>
        <w:t>批次（其中：外事接待</w:t>
      </w:r>
      <w:r>
        <w:rPr>
          <w:rFonts w:hint="eastAsia" w:ascii="仿宋" w:hAnsi="仿宋" w:eastAsia="仿宋" w:cs="仿宋"/>
          <w:sz w:val="30"/>
          <w:lang w:val="zh-CN"/>
        </w:rPr>
        <w:t>0</w:t>
      </w:r>
      <w:r>
        <w:rPr>
          <w:rFonts w:hint="eastAsia" w:ascii="仿宋" w:hAnsi="仿宋" w:eastAsia="仿宋" w:cs="仿宋"/>
          <w:sz w:val="30"/>
          <w:szCs w:val="30"/>
        </w:rPr>
        <w:t>批次），接待人次</w:t>
      </w:r>
      <w:r>
        <w:rPr>
          <w:rFonts w:hint="eastAsia" w:ascii="仿宋" w:hAnsi="仿宋" w:eastAsia="仿宋" w:cs="仿宋"/>
          <w:sz w:val="30"/>
          <w:lang w:val="zh-CN"/>
        </w:rPr>
        <w:t>0</w:t>
      </w:r>
      <w:r>
        <w:rPr>
          <w:rFonts w:hint="eastAsia" w:ascii="仿宋" w:hAnsi="仿宋" w:eastAsia="仿宋" w:cs="仿宋"/>
          <w:sz w:val="30"/>
          <w:szCs w:val="30"/>
        </w:rPr>
        <w:t>人（其中：外事接待人次</w:t>
      </w:r>
      <w:r>
        <w:rPr>
          <w:rFonts w:hint="eastAsia" w:ascii="仿宋" w:hAnsi="仿宋" w:eastAsia="仿宋" w:cs="仿宋"/>
          <w:sz w:val="30"/>
          <w:lang w:val="zh-CN"/>
        </w:rPr>
        <w:t>0</w:t>
      </w:r>
      <w:r>
        <w:rPr>
          <w:rFonts w:hint="eastAsia" w:ascii="仿宋" w:hAnsi="仿宋" w:eastAsia="仿宋" w:cs="仿宋"/>
          <w:sz w:val="30"/>
          <w:szCs w:val="30"/>
        </w:rPr>
        <w:t>人）。安排国（境）外公务接待</w:t>
      </w:r>
      <w:r>
        <w:rPr>
          <w:rFonts w:hint="eastAsia" w:ascii="仿宋" w:hAnsi="仿宋" w:eastAsia="仿宋" w:cs="仿宋"/>
          <w:sz w:val="30"/>
          <w:lang w:val="zh-CN"/>
        </w:rPr>
        <w:t>0</w:t>
      </w:r>
      <w:r>
        <w:rPr>
          <w:rFonts w:hint="eastAsia" w:ascii="仿宋" w:hAnsi="仿宋" w:eastAsia="仿宋" w:cs="仿宋"/>
          <w:sz w:val="30"/>
          <w:szCs w:val="30"/>
        </w:rPr>
        <w:t>批次，接待人次</w:t>
      </w:r>
      <w:r>
        <w:rPr>
          <w:rFonts w:hint="eastAsia" w:ascii="仿宋" w:hAnsi="仿宋" w:eastAsia="仿宋" w:cs="仿宋"/>
          <w:sz w:val="30"/>
          <w:lang w:val="zh-CN"/>
        </w:rPr>
        <w:t>0</w:t>
      </w:r>
      <w:r>
        <w:rPr>
          <w:rFonts w:hint="eastAsia" w:ascii="仿宋" w:hAnsi="仿宋" w:eastAsia="仿宋" w:cs="仿宋"/>
          <w:sz w:val="30"/>
          <w:szCs w:val="30"/>
        </w:rPr>
        <w:t>人。</w:t>
      </w:r>
    </w:p>
    <w:p w14:paraId="6D386DB7">
      <w:pPr>
        <w:widowControl/>
        <w:snapToGrid w:val="0"/>
        <w:spacing w:before="100" w:after="100" w:line="360" w:lineRule="auto"/>
        <w:ind w:firstLine="600" w:firstLineChars="200"/>
        <w:jc w:val="left"/>
        <w:outlineLvl w:val="2"/>
        <w:rPr>
          <w:rFonts w:ascii="楷体" w:hAnsi="楷体" w:eastAsia="楷体"/>
          <w:sz w:val="30"/>
          <w:szCs w:val="30"/>
        </w:rPr>
      </w:pPr>
      <w:r>
        <w:rPr>
          <w:rFonts w:hint="eastAsia" w:ascii="楷体" w:hAnsi="楷体" w:eastAsia="楷体"/>
          <w:sz w:val="30"/>
          <w:szCs w:val="30"/>
        </w:rPr>
        <w:t>（三）需要说明的事项</w:t>
      </w:r>
    </w:p>
    <w:p w14:paraId="28D5F2F4">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不存在需要说明的事项。</w:t>
      </w:r>
    </w:p>
    <w:p w14:paraId="32D63CA7">
      <w:pPr>
        <w:widowControl/>
        <w:snapToGrid w:val="0"/>
        <w:spacing w:before="100" w:after="100" w:line="360" w:lineRule="auto"/>
        <w:ind w:firstLine="640" w:firstLineChars="200"/>
        <w:jc w:val="center"/>
        <w:outlineLvl w:val="0"/>
        <w:rPr>
          <w:rFonts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14:paraId="5FE1AD7B">
      <w:pPr>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一、机关运行经费支出情况</w:t>
      </w:r>
    </w:p>
    <w:p w14:paraId="6FC92737">
      <w:pPr>
        <w:ind w:firstLine="600" w:firstLineChars="200"/>
        <w:jc w:val="left"/>
        <w:rPr>
          <w:rFonts w:hint="eastAsia" w:ascii="仿宋" w:hAnsi="仿宋" w:eastAsia="仿宋" w:cs="仿宋"/>
          <w:sz w:val="30"/>
          <w:szCs w:val="30"/>
        </w:rPr>
      </w:pPr>
      <w:r>
        <w:rPr>
          <w:rFonts w:hint="eastAsia" w:ascii="仿宋" w:hAnsi="仿宋" w:eastAsia="仿宋" w:cs="仿宋"/>
          <w:sz w:val="30"/>
          <w:lang w:val="zh-CN"/>
        </w:rPr>
        <w:t>华宁县青龙镇中心小学</w:t>
      </w:r>
      <w:r>
        <w:rPr>
          <w:rFonts w:hint="eastAsia" w:ascii="仿宋" w:hAnsi="仿宋" w:eastAsia="仿宋" w:cs="仿宋"/>
          <w:sz w:val="30"/>
          <w:szCs w:val="30"/>
        </w:rPr>
        <w:t>2024年机关运行经费支出</w:t>
      </w:r>
      <w:r>
        <w:rPr>
          <w:rFonts w:hint="eastAsia" w:ascii="仿宋" w:hAnsi="仿宋" w:eastAsia="仿宋" w:cs="仿宋"/>
          <w:sz w:val="30"/>
        </w:rPr>
        <w:t>0.00</w:t>
      </w:r>
      <w:r>
        <w:rPr>
          <w:rFonts w:hint="eastAsia" w:ascii="仿宋" w:hAnsi="仿宋" w:eastAsia="仿宋" w:cs="仿宋"/>
          <w:sz w:val="30"/>
          <w:szCs w:val="30"/>
        </w:rPr>
        <w:t>元，</w:t>
      </w:r>
      <w:r>
        <w:rPr>
          <w:rFonts w:hint="eastAsia" w:ascii="仿宋" w:hAnsi="仿宋" w:eastAsia="仿宋" w:cs="仿宋"/>
          <w:sz w:val="30"/>
        </w:rPr>
        <w:t>主要原因是</w:t>
      </w:r>
      <w:r>
        <w:rPr>
          <w:rFonts w:hint="eastAsia" w:ascii="仿宋" w:hAnsi="仿宋" w:eastAsia="仿宋" w:cs="仿宋"/>
          <w:sz w:val="30"/>
          <w:lang w:val="zh-CN"/>
        </w:rPr>
        <w:t>华宁县青龙镇中心小学</w:t>
      </w:r>
      <w:r>
        <w:rPr>
          <w:rFonts w:hint="eastAsia" w:ascii="仿宋" w:hAnsi="仿宋" w:eastAsia="仿宋" w:cs="仿宋"/>
          <w:sz w:val="32"/>
          <w:szCs w:val="32"/>
        </w:rPr>
        <w:t>为事业单位，无机关运行经费</w:t>
      </w:r>
      <w:r>
        <w:rPr>
          <w:rFonts w:hint="eastAsia" w:ascii="仿宋" w:hAnsi="仿宋" w:eastAsia="仿宋" w:cs="仿宋"/>
          <w:sz w:val="30"/>
          <w:szCs w:val="30"/>
        </w:rPr>
        <w:t>。</w:t>
      </w:r>
    </w:p>
    <w:p w14:paraId="12F25987">
      <w:pPr>
        <w:widowControl/>
        <w:ind w:firstLine="600" w:firstLineChars="200"/>
        <w:outlineLvl w:val="1"/>
        <w:rPr>
          <w:rFonts w:ascii="黑体" w:hAnsi="黑体" w:eastAsia="黑体" w:cs="黑体"/>
          <w:kern w:val="0"/>
          <w:sz w:val="30"/>
          <w:szCs w:val="30"/>
        </w:rPr>
      </w:pPr>
      <w:r>
        <w:rPr>
          <w:rFonts w:hint="eastAsia" w:ascii="黑体" w:hAnsi="黑体" w:eastAsia="黑体" w:cs="黑体"/>
          <w:kern w:val="0"/>
          <w:sz w:val="30"/>
          <w:szCs w:val="30"/>
        </w:rPr>
        <w:t>二、国有资产占用情况</w:t>
      </w:r>
    </w:p>
    <w:p w14:paraId="76613CEC">
      <w:pPr>
        <w:widowControl/>
        <w:ind w:firstLine="600" w:firstLineChars="200"/>
        <w:rPr>
          <w:rFonts w:hint="eastAsia" w:ascii="仿宋" w:hAnsi="仿宋" w:eastAsia="仿宋" w:cs="仿宋"/>
          <w:kern w:val="0"/>
          <w:sz w:val="30"/>
          <w:szCs w:val="30"/>
        </w:rPr>
      </w:pPr>
      <w:r>
        <w:rPr>
          <w:rFonts w:hint="eastAsia" w:ascii="仿宋" w:hAnsi="仿宋" w:eastAsia="仿宋" w:cs="仿宋"/>
          <w:sz w:val="30"/>
          <w:szCs w:val="30"/>
        </w:rPr>
        <w:t>截至2024年末，</w:t>
      </w:r>
      <w:r>
        <w:rPr>
          <w:rFonts w:hint="eastAsia" w:ascii="仿宋" w:hAnsi="仿宋" w:eastAsia="仿宋" w:cs="仿宋"/>
          <w:sz w:val="30"/>
          <w:lang w:val="zh-CN"/>
        </w:rPr>
        <w:t>华宁县青龙镇中心小学</w:t>
      </w:r>
      <w:r>
        <w:rPr>
          <w:rFonts w:hint="eastAsia" w:ascii="仿宋" w:hAnsi="仿宋" w:eastAsia="仿宋" w:cs="仿宋"/>
          <w:sz w:val="30"/>
          <w:szCs w:val="30"/>
        </w:rPr>
        <w:t>资产总额57,677,718.08元，其中，流动资产750,943.91元，固定资产 49,440,857.66 元（净值），对外投资及有价证券</w:t>
      </w:r>
      <w:r>
        <w:rPr>
          <w:rFonts w:hint="eastAsia" w:ascii="仿宋" w:hAnsi="仿宋" w:eastAsia="仿宋" w:cs="仿宋"/>
          <w:sz w:val="30"/>
          <w:szCs w:val="30"/>
          <w:lang w:val="en-US" w:eastAsia="zh-CN"/>
        </w:rPr>
        <w:t>0.00</w:t>
      </w:r>
      <w:r>
        <w:rPr>
          <w:rFonts w:hint="eastAsia" w:ascii="仿宋" w:hAnsi="仿宋" w:eastAsia="仿宋" w:cs="仿宋"/>
          <w:sz w:val="30"/>
          <w:szCs w:val="30"/>
        </w:rPr>
        <w:t>元，在建工程 7,302,724.27 元，无形资产 183,192.24 元（净值），其他资产</w:t>
      </w:r>
      <w:r>
        <w:rPr>
          <w:rFonts w:hint="eastAsia" w:ascii="仿宋" w:hAnsi="仿宋" w:eastAsia="仿宋" w:cs="仿宋"/>
          <w:sz w:val="30"/>
          <w:szCs w:val="30"/>
          <w:lang w:val="en-US" w:eastAsia="zh-CN"/>
        </w:rPr>
        <w:t>0.00</w:t>
      </w:r>
      <w:r>
        <w:rPr>
          <w:rFonts w:hint="eastAsia" w:ascii="仿宋" w:hAnsi="仿宋" w:eastAsia="仿宋" w:cs="仿宋"/>
          <w:sz w:val="30"/>
          <w:szCs w:val="30"/>
        </w:rPr>
        <w:t>元（净值）（具体内容详见附表）</w:t>
      </w:r>
      <w:r>
        <w:rPr>
          <w:rFonts w:hint="eastAsia" w:ascii="仿宋" w:hAnsi="仿宋" w:eastAsia="仿宋" w:cs="仿宋"/>
          <w:kern w:val="0"/>
          <w:sz w:val="30"/>
          <w:szCs w:val="30"/>
        </w:rPr>
        <w:t>。与上年相比，本年资产总额增加14395584.51元，其中固定资产增加15961534.21元。处置房屋建筑物</w:t>
      </w:r>
      <w:r>
        <w:rPr>
          <w:rFonts w:hint="eastAsia" w:ascii="仿宋" w:hAnsi="仿宋" w:eastAsia="仿宋" w:cs="仿宋"/>
          <w:kern w:val="0"/>
          <w:sz w:val="30"/>
          <w:szCs w:val="30"/>
          <w:lang w:val="en-US" w:eastAsia="zh-CN"/>
        </w:rPr>
        <w:t>0.00</w:t>
      </w:r>
      <w:r>
        <w:rPr>
          <w:rFonts w:hint="eastAsia" w:ascii="仿宋" w:hAnsi="仿宋" w:eastAsia="仿宋" w:cs="仿宋"/>
          <w:kern w:val="0"/>
          <w:sz w:val="30"/>
          <w:szCs w:val="30"/>
        </w:rPr>
        <w:t>平方米，账面原值</w:t>
      </w:r>
      <w:r>
        <w:rPr>
          <w:rFonts w:hint="eastAsia" w:ascii="仿宋" w:hAnsi="仿宋" w:eastAsia="仿宋" w:cs="仿宋"/>
          <w:kern w:val="0"/>
          <w:sz w:val="30"/>
          <w:szCs w:val="30"/>
          <w:lang w:val="en-US" w:eastAsia="zh-CN"/>
        </w:rPr>
        <w:t>0.00</w:t>
      </w:r>
      <w:r>
        <w:rPr>
          <w:rFonts w:hint="eastAsia" w:ascii="仿宋" w:hAnsi="仿宋" w:eastAsia="仿宋" w:cs="仿宋"/>
          <w:kern w:val="0"/>
          <w:sz w:val="30"/>
          <w:szCs w:val="30"/>
        </w:rPr>
        <w:t>元；处置车辆</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辆，账面原值</w:t>
      </w:r>
      <w:r>
        <w:rPr>
          <w:rFonts w:hint="eastAsia" w:ascii="仿宋" w:hAnsi="仿宋" w:eastAsia="仿宋" w:cs="仿宋"/>
          <w:kern w:val="0"/>
          <w:sz w:val="30"/>
          <w:szCs w:val="30"/>
          <w:lang w:val="en-US" w:eastAsia="zh-CN"/>
        </w:rPr>
        <w:t>0.00</w:t>
      </w:r>
      <w:r>
        <w:rPr>
          <w:rFonts w:hint="eastAsia" w:ascii="仿宋" w:hAnsi="仿宋" w:eastAsia="仿宋" w:cs="仿宋"/>
          <w:kern w:val="0"/>
          <w:sz w:val="30"/>
          <w:szCs w:val="30"/>
        </w:rPr>
        <w:t>元；报废报损资产</w:t>
      </w:r>
      <w:r>
        <w:rPr>
          <w:rFonts w:hint="eastAsia" w:ascii="仿宋" w:hAnsi="仿宋" w:eastAsia="仿宋" w:cs="仿宋"/>
          <w:kern w:val="0"/>
          <w:sz w:val="30"/>
          <w:szCs w:val="30"/>
          <w:lang w:val="en-US" w:eastAsia="zh-CN"/>
        </w:rPr>
        <w:t>0.00</w:t>
      </w:r>
      <w:r>
        <w:rPr>
          <w:rFonts w:hint="eastAsia" w:ascii="仿宋" w:hAnsi="仿宋" w:eastAsia="仿宋" w:cs="仿宋"/>
          <w:kern w:val="0"/>
          <w:sz w:val="30"/>
          <w:szCs w:val="30"/>
        </w:rPr>
        <w:t>项，账面原值</w:t>
      </w:r>
      <w:r>
        <w:rPr>
          <w:rFonts w:hint="eastAsia" w:ascii="仿宋" w:hAnsi="仿宋" w:eastAsia="仿宋" w:cs="仿宋"/>
          <w:kern w:val="0"/>
          <w:sz w:val="30"/>
          <w:szCs w:val="30"/>
          <w:lang w:val="en-US" w:eastAsia="zh-CN"/>
        </w:rPr>
        <w:t>0.00</w:t>
      </w:r>
      <w:r>
        <w:rPr>
          <w:rFonts w:hint="eastAsia" w:ascii="仿宋" w:hAnsi="仿宋" w:eastAsia="仿宋" w:cs="仿宋"/>
          <w:kern w:val="0"/>
          <w:sz w:val="30"/>
          <w:szCs w:val="30"/>
        </w:rPr>
        <w:t>元，实现资产处置收入</w:t>
      </w:r>
      <w:r>
        <w:rPr>
          <w:rFonts w:hint="eastAsia" w:ascii="仿宋" w:hAnsi="仿宋" w:eastAsia="仿宋" w:cs="仿宋"/>
          <w:kern w:val="0"/>
          <w:sz w:val="30"/>
          <w:szCs w:val="30"/>
          <w:lang w:val="en-US" w:eastAsia="zh-CN"/>
        </w:rPr>
        <w:t>0.00</w:t>
      </w:r>
      <w:r>
        <w:rPr>
          <w:rFonts w:hint="eastAsia" w:ascii="仿宋" w:hAnsi="仿宋" w:eastAsia="仿宋" w:cs="仿宋"/>
          <w:kern w:val="0"/>
          <w:sz w:val="30"/>
          <w:szCs w:val="30"/>
        </w:rPr>
        <w:t>元；出租房屋</w:t>
      </w:r>
      <w:r>
        <w:rPr>
          <w:rFonts w:hint="eastAsia" w:ascii="仿宋" w:hAnsi="仿宋" w:eastAsia="仿宋" w:cs="仿宋"/>
          <w:kern w:val="0"/>
          <w:sz w:val="30"/>
          <w:szCs w:val="30"/>
          <w:lang w:val="en-US" w:eastAsia="zh-CN"/>
        </w:rPr>
        <w:t>0.00</w:t>
      </w:r>
      <w:r>
        <w:rPr>
          <w:rFonts w:hint="eastAsia" w:ascii="仿宋" w:hAnsi="仿宋" w:eastAsia="仿宋" w:cs="仿宋"/>
          <w:kern w:val="0"/>
          <w:sz w:val="30"/>
          <w:szCs w:val="30"/>
        </w:rPr>
        <w:t>平方米，账面原值</w:t>
      </w:r>
      <w:r>
        <w:rPr>
          <w:rFonts w:hint="eastAsia" w:ascii="仿宋" w:hAnsi="仿宋" w:eastAsia="仿宋" w:cs="仿宋"/>
          <w:kern w:val="0"/>
          <w:sz w:val="30"/>
          <w:szCs w:val="30"/>
          <w:lang w:val="en-US" w:eastAsia="zh-CN"/>
        </w:rPr>
        <w:t>0.00</w:t>
      </w:r>
      <w:r>
        <w:rPr>
          <w:rFonts w:hint="eastAsia" w:ascii="仿宋" w:hAnsi="仿宋" w:eastAsia="仿宋" w:cs="仿宋"/>
          <w:kern w:val="0"/>
          <w:sz w:val="30"/>
          <w:szCs w:val="30"/>
        </w:rPr>
        <w:t>元，实现资产使用收入</w:t>
      </w:r>
      <w:r>
        <w:rPr>
          <w:rFonts w:hint="eastAsia" w:ascii="仿宋" w:hAnsi="仿宋" w:eastAsia="仿宋" w:cs="仿宋"/>
          <w:kern w:val="0"/>
          <w:sz w:val="30"/>
          <w:szCs w:val="30"/>
          <w:lang w:val="en-US" w:eastAsia="zh-CN"/>
        </w:rPr>
        <w:t>0.00</w:t>
      </w:r>
      <w:r>
        <w:rPr>
          <w:rFonts w:hint="eastAsia" w:ascii="仿宋" w:hAnsi="仿宋" w:eastAsia="仿宋" w:cs="仿宋"/>
          <w:kern w:val="0"/>
          <w:sz w:val="30"/>
          <w:szCs w:val="30"/>
        </w:rPr>
        <w:t>元。</w:t>
      </w:r>
    </w:p>
    <w:p w14:paraId="0B6B225F">
      <w:pPr>
        <w:widowControl/>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（国有资产占有使用情况表详见附表）</w:t>
      </w:r>
    </w:p>
    <w:tbl>
      <w:tblPr>
        <w:tblStyle w:val="7"/>
        <w:tblpPr w:leftFromText="180" w:rightFromText="180" w:topFromText="100" w:bottomFromText="100" w:vertAnchor="text" w:horzAnchor="page" w:tblpX="534" w:tblpY="490"/>
        <w:tblOverlap w:val="never"/>
        <w:tblW w:w="142" w:type="dxa"/>
        <w:tblInd w:w="0" w:type="dxa"/>
        <w:tblLayout w:type="fixed"/>
        <w:tblCellMar>
          <w:top w:w="0" w:type="dxa"/>
          <w:left w:w="0" w:type="dxa"/>
          <w:bottom w:w="0" w:type="dxa"/>
          <w:right w:w="0" w:type="dxa"/>
        </w:tblCellMar>
      </w:tblPr>
      <w:tblGrid>
        <w:gridCol w:w="142"/>
      </w:tblGrid>
      <w:tr w14:paraId="633CA318">
        <w:tblPrEx>
          <w:tblCellMar>
            <w:top w:w="0" w:type="dxa"/>
            <w:left w:w="0" w:type="dxa"/>
            <w:bottom w:w="0" w:type="dxa"/>
            <w:right w:w="0" w:type="dxa"/>
          </w:tblCellMar>
        </w:tblPrEx>
        <w:trPr>
          <w:trHeight w:val="495" w:hRule="atLeast"/>
        </w:trPr>
        <w:tc>
          <w:tcPr>
            <w:tcW w:w="142" w:type="dxa"/>
            <w:tcBorders>
              <w:top w:val="nil"/>
              <w:left w:val="nil"/>
              <w:bottom w:val="nil"/>
              <w:right w:val="nil"/>
            </w:tcBorders>
            <w:vAlign w:val="center"/>
          </w:tcPr>
          <w:p w14:paraId="28125B13">
            <w:pPr>
              <w:widowControl/>
              <w:jc w:val="left"/>
              <w:rPr>
                <w:rFonts w:ascii="宋体" w:hAnsi="宋体" w:cs="宋体"/>
                <w:kern w:val="0"/>
                <w:sz w:val="17"/>
                <w:szCs w:val="17"/>
              </w:rPr>
            </w:pPr>
          </w:p>
        </w:tc>
      </w:tr>
      <w:tr w14:paraId="2FD4C3C6">
        <w:tblPrEx>
          <w:tblCellMar>
            <w:top w:w="0" w:type="dxa"/>
            <w:left w:w="0" w:type="dxa"/>
            <w:bottom w:w="0" w:type="dxa"/>
            <w:right w:w="0" w:type="dxa"/>
          </w:tblCellMar>
        </w:tblPrEx>
        <w:trPr>
          <w:trHeight w:val="347" w:hRule="atLeast"/>
        </w:trPr>
        <w:tc>
          <w:tcPr>
            <w:tcW w:w="142" w:type="dxa"/>
            <w:tcBorders>
              <w:top w:val="nil"/>
              <w:left w:val="nil"/>
              <w:bottom w:val="nil"/>
              <w:right w:val="nil"/>
            </w:tcBorders>
            <w:vAlign w:val="center"/>
          </w:tcPr>
          <w:p w14:paraId="2849BC97">
            <w:pPr>
              <w:widowControl/>
              <w:jc w:val="left"/>
              <w:rPr>
                <w:rFonts w:ascii="宋体" w:hAnsi="宋体" w:cs="宋体"/>
                <w:kern w:val="0"/>
                <w:sz w:val="17"/>
                <w:szCs w:val="17"/>
              </w:rPr>
            </w:pPr>
          </w:p>
        </w:tc>
      </w:tr>
      <w:tr w14:paraId="66A9D6E5">
        <w:tblPrEx>
          <w:tblCellMar>
            <w:top w:w="0" w:type="dxa"/>
            <w:left w:w="0" w:type="dxa"/>
            <w:bottom w:w="0" w:type="dxa"/>
            <w:right w:w="0" w:type="dxa"/>
          </w:tblCellMar>
        </w:tblPrEx>
        <w:trPr>
          <w:trHeight w:val="415" w:hRule="atLeast"/>
        </w:trPr>
        <w:tc>
          <w:tcPr>
            <w:tcW w:w="142" w:type="dxa"/>
            <w:tcBorders>
              <w:top w:val="nil"/>
              <w:left w:val="nil"/>
              <w:bottom w:val="nil"/>
              <w:right w:val="nil"/>
            </w:tcBorders>
            <w:vAlign w:val="center"/>
          </w:tcPr>
          <w:p w14:paraId="10675162">
            <w:pPr>
              <w:widowControl/>
              <w:jc w:val="left"/>
              <w:rPr>
                <w:rFonts w:ascii="宋体" w:hAnsi="宋体" w:cs="宋体"/>
                <w:kern w:val="0"/>
                <w:sz w:val="17"/>
                <w:szCs w:val="17"/>
              </w:rPr>
            </w:pPr>
          </w:p>
        </w:tc>
      </w:tr>
      <w:tr w14:paraId="25BB54A1">
        <w:tblPrEx>
          <w:tblCellMar>
            <w:top w:w="0" w:type="dxa"/>
            <w:left w:w="0" w:type="dxa"/>
            <w:bottom w:w="0" w:type="dxa"/>
            <w:right w:w="0" w:type="dxa"/>
          </w:tblCellMar>
        </w:tblPrEx>
        <w:trPr>
          <w:trHeight w:val="345" w:hRule="atLeast"/>
        </w:trPr>
        <w:tc>
          <w:tcPr>
            <w:tcW w:w="142" w:type="dxa"/>
            <w:tcBorders>
              <w:top w:val="nil"/>
              <w:left w:val="nil"/>
              <w:bottom w:val="nil"/>
              <w:right w:val="nil"/>
            </w:tcBorders>
            <w:vAlign w:val="center"/>
          </w:tcPr>
          <w:p w14:paraId="1CA5F52C">
            <w:pPr>
              <w:widowControl/>
              <w:jc w:val="left"/>
              <w:rPr>
                <w:rFonts w:ascii="宋体" w:hAnsi="宋体" w:cs="宋体"/>
                <w:kern w:val="0"/>
                <w:sz w:val="17"/>
                <w:szCs w:val="17"/>
              </w:rPr>
            </w:pPr>
          </w:p>
        </w:tc>
      </w:tr>
      <w:tr w14:paraId="0B5BC99C">
        <w:tblPrEx>
          <w:tblCellMar>
            <w:top w:w="0" w:type="dxa"/>
            <w:left w:w="0" w:type="dxa"/>
            <w:bottom w:w="0" w:type="dxa"/>
            <w:right w:w="0" w:type="dxa"/>
          </w:tblCellMar>
        </w:tblPrEx>
        <w:trPr>
          <w:trHeight w:val="395" w:hRule="atLeast"/>
        </w:trPr>
        <w:tc>
          <w:tcPr>
            <w:tcW w:w="142" w:type="dxa"/>
            <w:tcBorders>
              <w:top w:val="nil"/>
              <w:left w:val="nil"/>
              <w:bottom w:val="nil"/>
              <w:right w:val="nil"/>
            </w:tcBorders>
            <w:vAlign w:val="center"/>
          </w:tcPr>
          <w:p w14:paraId="1EAA6E72">
            <w:pPr>
              <w:widowControl/>
              <w:jc w:val="left"/>
              <w:rPr>
                <w:rFonts w:ascii="宋体" w:hAnsi="宋体" w:cs="宋体"/>
                <w:kern w:val="0"/>
                <w:sz w:val="17"/>
                <w:szCs w:val="17"/>
              </w:rPr>
            </w:pPr>
          </w:p>
        </w:tc>
      </w:tr>
      <w:tr w14:paraId="763CE840">
        <w:tblPrEx>
          <w:tblCellMar>
            <w:top w:w="0" w:type="dxa"/>
            <w:left w:w="0" w:type="dxa"/>
            <w:bottom w:w="0" w:type="dxa"/>
            <w:right w:w="0" w:type="dxa"/>
          </w:tblCellMar>
        </w:tblPrEx>
        <w:trPr>
          <w:trHeight w:val="358" w:hRule="atLeast"/>
        </w:trPr>
        <w:tc>
          <w:tcPr>
            <w:tcW w:w="142" w:type="dxa"/>
            <w:tcBorders>
              <w:top w:val="nil"/>
              <w:left w:val="nil"/>
              <w:bottom w:val="nil"/>
              <w:right w:val="nil"/>
            </w:tcBorders>
            <w:vAlign w:val="center"/>
          </w:tcPr>
          <w:p w14:paraId="5B521001">
            <w:pPr>
              <w:widowControl/>
              <w:jc w:val="left"/>
              <w:rPr>
                <w:rFonts w:ascii="宋体" w:hAnsi="宋体" w:cs="宋体"/>
                <w:kern w:val="0"/>
                <w:sz w:val="17"/>
                <w:szCs w:val="17"/>
              </w:rPr>
            </w:pPr>
          </w:p>
        </w:tc>
      </w:tr>
      <w:tr w14:paraId="326130AE">
        <w:tblPrEx>
          <w:tblCellMar>
            <w:top w:w="0" w:type="dxa"/>
            <w:left w:w="0" w:type="dxa"/>
            <w:bottom w:w="0" w:type="dxa"/>
            <w:right w:w="0" w:type="dxa"/>
          </w:tblCellMar>
        </w:tblPrEx>
        <w:trPr>
          <w:trHeight w:val="563" w:hRule="atLeast"/>
        </w:trPr>
        <w:tc>
          <w:tcPr>
            <w:tcW w:w="142" w:type="dxa"/>
            <w:tcBorders>
              <w:top w:val="nil"/>
              <w:left w:val="nil"/>
              <w:bottom w:val="nil"/>
              <w:right w:val="nil"/>
            </w:tcBorders>
            <w:vAlign w:val="center"/>
          </w:tcPr>
          <w:p w14:paraId="19A6E30D">
            <w:pPr>
              <w:widowControl/>
              <w:jc w:val="left"/>
              <w:rPr>
                <w:rFonts w:ascii="宋体" w:hAnsi="宋体" w:cs="宋体"/>
                <w:kern w:val="0"/>
                <w:sz w:val="17"/>
                <w:szCs w:val="17"/>
              </w:rPr>
            </w:pPr>
          </w:p>
        </w:tc>
      </w:tr>
      <w:tr w14:paraId="5E33AC7D">
        <w:tblPrEx>
          <w:tblCellMar>
            <w:top w:w="0" w:type="dxa"/>
            <w:left w:w="0" w:type="dxa"/>
            <w:bottom w:w="0" w:type="dxa"/>
            <w:right w:w="0" w:type="dxa"/>
          </w:tblCellMar>
        </w:tblPrEx>
        <w:trPr>
          <w:trHeight w:val="495" w:hRule="atLeast"/>
        </w:trPr>
        <w:tc>
          <w:tcPr>
            <w:tcW w:w="142" w:type="dxa"/>
            <w:vAlign w:val="center"/>
          </w:tcPr>
          <w:p w14:paraId="55955D93">
            <w:pPr>
              <w:widowControl/>
              <w:jc w:val="left"/>
              <w:rPr>
                <w:rFonts w:eastAsia="Times New Roman"/>
                <w:kern w:val="0"/>
                <w:sz w:val="20"/>
                <w:szCs w:val="20"/>
              </w:rPr>
            </w:pPr>
          </w:p>
        </w:tc>
      </w:tr>
    </w:tbl>
    <w:p w14:paraId="7F6D1A50">
      <w:pPr>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三、政府采购支出情况</w:t>
      </w:r>
    </w:p>
    <w:p w14:paraId="17976647">
      <w:pPr>
        <w:ind w:firstLine="600" w:firstLineChars="200"/>
        <w:rPr>
          <w:rFonts w:hint="eastAsia" w:ascii="仿宋" w:hAnsi="仿宋" w:eastAsia="仿宋" w:cs="仿宋"/>
          <w:sz w:val="30"/>
          <w:szCs w:val="30"/>
        </w:rPr>
      </w:pPr>
      <w:r>
        <w:rPr>
          <w:rFonts w:hint="eastAsia" w:ascii="仿宋" w:hAnsi="仿宋" w:eastAsia="仿宋" w:cs="仿宋"/>
          <w:sz w:val="30"/>
          <w:szCs w:val="30"/>
        </w:rPr>
        <w:t>2024年度，单位政府采购支出总额</w:t>
      </w:r>
      <w:r>
        <w:rPr>
          <w:rFonts w:hint="eastAsia" w:ascii="仿宋" w:hAnsi="仿宋" w:eastAsia="仿宋" w:cs="仿宋"/>
          <w:sz w:val="30"/>
          <w:lang w:val="zh-CN"/>
        </w:rPr>
        <w:t>24,488.20</w:t>
      </w:r>
      <w:r>
        <w:rPr>
          <w:rFonts w:hint="eastAsia" w:ascii="仿宋" w:hAnsi="仿宋" w:eastAsia="仿宋" w:cs="仿宋"/>
          <w:sz w:val="30"/>
          <w:szCs w:val="30"/>
        </w:rPr>
        <w:t>元，其中：政府采购货物支出</w:t>
      </w:r>
      <w:r>
        <w:rPr>
          <w:rFonts w:hint="eastAsia" w:ascii="仿宋" w:hAnsi="仿宋" w:eastAsia="仿宋" w:cs="仿宋"/>
          <w:sz w:val="30"/>
          <w:lang w:val="zh-CN"/>
        </w:rPr>
        <w:t>24,488.20</w:t>
      </w:r>
      <w:r>
        <w:rPr>
          <w:rFonts w:hint="eastAsia" w:ascii="仿宋" w:hAnsi="仿宋" w:eastAsia="仿宋" w:cs="仿宋"/>
          <w:sz w:val="30"/>
          <w:szCs w:val="30"/>
        </w:rPr>
        <w:t>元；政府采购工程支出</w:t>
      </w:r>
      <w:r>
        <w:rPr>
          <w:rFonts w:hint="eastAsia" w:ascii="仿宋" w:hAnsi="仿宋" w:eastAsia="仿宋" w:cs="仿宋"/>
          <w:sz w:val="30"/>
          <w:lang w:val="zh-CN"/>
        </w:rPr>
        <w:t>0.00</w:t>
      </w:r>
      <w:r>
        <w:rPr>
          <w:rFonts w:hint="eastAsia" w:ascii="仿宋" w:hAnsi="仿宋" w:eastAsia="仿宋" w:cs="仿宋"/>
          <w:sz w:val="30"/>
          <w:szCs w:val="30"/>
        </w:rPr>
        <w:t>元；政府采购服务支出</w:t>
      </w:r>
      <w:r>
        <w:rPr>
          <w:rFonts w:hint="eastAsia" w:ascii="仿宋" w:hAnsi="仿宋" w:eastAsia="仿宋" w:cs="仿宋"/>
          <w:sz w:val="30"/>
          <w:lang w:val="zh-CN"/>
        </w:rPr>
        <w:t>0.00</w:t>
      </w:r>
      <w:r>
        <w:rPr>
          <w:rFonts w:hint="eastAsia" w:ascii="仿宋" w:hAnsi="仿宋" w:eastAsia="仿宋" w:cs="仿宋"/>
          <w:sz w:val="30"/>
          <w:szCs w:val="30"/>
        </w:rPr>
        <w:t>元。授予中小企业合同金额</w:t>
      </w:r>
      <w:r>
        <w:rPr>
          <w:rFonts w:hint="eastAsia" w:ascii="仿宋" w:hAnsi="仿宋" w:eastAsia="仿宋" w:cs="仿宋"/>
          <w:sz w:val="30"/>
          <w:lang w:val="zh-CN"/>
        </w:rPr>
        <w:t>0.00</w:t>
      </w:r>
      <w:r>
        <w:rPr>
          <w:rFonts w:hint="eastAsia" w:ascii="仿宋" w:hAnsi="仿宋" w:eastAsia="仿宋" w:cs="仿宋"/>
          <w:sz w:val="30"/>
          <w:szCs w:val="30"/>
        </w:rPr>
        <w:t>元，其中：授予小微企业合同金额</w:t>
      </w:r>
      <w:r>
        <w:rPr>
          <w:rFonts w:hint="eastAsia" w:ascii="仿宋" w:hAnsi="仿宋" w:eastAsia="仿宋" w:cs="仿宋"/>
          <w:sz w:val="30"/>
          <w:lang w:val="zh-CN"/>
        </w:rPr>
        <w:t>0.00</w:t>
      </w:r>
      <w:r>
        <w:rPr>
          <w:rFonts w:hint="eastAsia" w:ascii="仿宋" w:hAnsi="仿宋" w:eastAsia="仿宋" w:cs="仿宋"/>
          <w:sz w:val="30"/>
          <w:szCs w:val="30"/>
        </w:rPr>
        <w:t>元。</w:t>
      </w:r>
    </w:p>
    <w:p w14:paraId="263B64F9">
      <w:pPr>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四、单位绩效自评情况</w:t>
      </w:r>
    </w:p>
    <w:p w14:paraId="4F9D5A41">
      <w:pPr>
        <w:widowControl/>
        <w:snapToGrid w:val="0"/>
        <w:spacing w:before="100" w:after="100" w:line="360" w:lineRule="auto"/>
        <w:ind w:firstLine="600"/>
        <w:jc w:val="left"/>
        <w:rPr>
          <w:rFonts w:hint="eastAsia" w:ascii="仿宋" w:hAnsi="仿宋" w:eastAsia="仿宋" w:cs="仿宋"/>
          <w:sz w:val="30"/>
          <w:szCs w:val="30"/>
        </w:rPr>
      </w:pPr>
      <w:r>
        <w:rPr>
          <w:rFonts w:hint="eastAsia" w:ascii="仿宋" w:hAnsi="仿宋" w:eastAsia="仿宋" w:cs="仿宋"/>
          <w:sz w:val="30"/>
          <w:szCs w:val="30"/>
        </w:rPr>
        <w:t>单位绩效自评情况详见附表。</w:t>
      </w:r>
    </w:p>
    <w:p w14:paraId="629C597C">
      <w:pPr>
        <w:widowControl/>
        <w:snapToGrid w:val="0"/>
        <w:spacing w:before="100" w:after="100" w:line="360" w:lineRule="auto"/>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五、其他重要事项情况说明</w:t>
      </w:r>
    </w:p>
    <w:p w14:paraId="2321DD24">
      <w:pPr>
        <w:ind w:firstLine="600" w:firstLineChars="200"/>
        <w:jc w:val="left"/>
        <w:rPr>
          <w:rFonts w:ascii="仿宋_GB2312" w:hAnsi="黑体" w:eastAsia="仿宋_GB2312" w:cs="方正小标宋简体"/>
          <w:sz w:val="30"/>
          <w:szCs w:val="30"/>
        </w:rPr>
      </w:pPr>
      <w:r>
        <w:rPr>
          <w:rFonts w:hint="eastAsia" w:ascii="仿宋" w:hAnsi="仿宋" w:eastAsia="仿宋" w:cs="仿宋"/>
          <w:sz w:val="30"/>
          <w:szCs w:val="30"/>
        </w:rPr>
        <w:t>无。</w:t>
      </w:r>
    </w:p>
    <w:p w14:paraId="652D618D">
      <w:pPr>
        <w:widowControl/>
        <w:snapToGrid w:val="0"/>
        <w:spacing w:before="100" w:after="100" w:line="360" w:lineRule="auto"/>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六、相关口径说明</w:t>
      </w:r>
    </w:p>
    <w:p w14:paraId="19045643">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（一）基本支出中人员经费包括工资福利支出和对个人和家庭的补助，公用经费包括商品和服务支出、资本性支出等人员经费以外的支出。</w:t>
      </w:r>
    </w:p>
    <w:p w14:paraId="566DFB5D">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（二）机关运行经费指行政单位和参照公务员法管理的事业单位使用一般公共预算财政拨款安排的基本支出中的公用经费支出。</w:t>
      </w:r>
    </w:p>
    <w:p w14:paraId="5451135F">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456115A1">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38878D77">
      <w:pPr>
        <w:jc w:val="center"/>
        <w:outlineLvl w:val="0"/>
        <w:rPr>
          <w:rFonts w:ascii="黑体" w:hAnsi="黑体" w:eastAsia="黑体" w:cs="方正小标宋简体"/>
          <w:sz w:val="32"/>
          <w:szCs w:val="32"/>
        </w:rPr>
      </w:pPr>
      <w:r>
        <w:rPr>
          <w:rFonts w:hint="eastAsia" w:ascii="黑体" w:hAnsi="黑体" w:eastAsia="黑体" w:cs="方正小标宋简体"/>
          <w:sz w:val="32"/>
          <w:szCs w:val="32"/>
        </w:rPr>
        <w:t>第五部分  名词解释</w:t>
      </w:r>
    </w:p>
    <w:p w14:paraId="434AEF1D">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2CC4000E"/>
    <w:p w14:paraId="3506F008">
      <w:pPr>
        <w:rPr>
          <w:rFonts w:ascii="Arial" w:hAnsi="Arial" w:eastAsia="Arial" w:cs="Arial"/>
          <w:b/>
          <w:sz w:val="36"/>
        </w:rPr>
      </w:pPr>
      <w:r>
        <w:rPr>
          <w:rFonts w:ascii="Arial" w:hAnsi="Arial" w:eastAsia="Arial" w:cs="Arial"/>
          <w:b/>
          <w:sz w:val="36"/>
        </w:rPr>
        <w:t>监督索引号53042400136001801111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8CC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D7994B">
                          <w:pPr>
                            <w:pStyle w:val="4"/>
                            <w:rPr>
                              <w:rStyle w:val="10"/>
                            </w:rPr>
                          </w:pPr>
                          <w:r>
                            <w:rPr>
                              <w:rStyle w:val="10"/>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ED7994B">
                    <w:pPr>
                      <w:pStyle w:val="4"/>
                      <w:rPr>
                        <w:rStyle w:val="10"/>
                      </w:rPr>
                    </w:pPr>
                    <w:r>
                      <w:rPr>
                        <w:rStyle w:val="10"/>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0FED">
    <w:pPr>
      <w:pStyle w:val="4"/>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0A68DF0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769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70DA2"/>
    <w:multiLevelType w:val="singleLevel"/>
    <w:tmpl w:val="D6270DA2"/>
    <w:lvl w:ilvl="0" w:tentative="0">
      <w:start w:val="3"/>
      <w:numFmt w:val="chineseCounting"/>
      <w:suff w:val="nothing"/>
      <w:lvlText w:val="%1、"/>
      <w:lvlJc w:val="left"/>
      <w:rPr>
        <w:rFonts w:hint="eastAsia"/>
      </w:rPr>
    </w:lvl>
  </w:abstractNum>
  <w:abstractNum w:abstractNumId="1">
    <w:nsid w:val="0053208E"/>
    <w:multiLevelType w:val="singleLevel"/>
    <w:tmpl w:val="0053208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8D"/>
    <w:rsid w:val="000E3828"/>
    <w:rsid w:val="005D5515"/>
    <w:rsid w:val="009B00B0"/>
    <w:rsid w:val="00B8465A"/>
    <w:rsid w:val="00BC3A8D"/>
    <w:rsid w:val="01BA0BAB"/>
    <w:rsid w:val="0285238E"/>
    <w:rsid w:val="03A10783"/>
    <w:rsid w:val="14E32DF5"/>
    <w:rsid w:val="15D30E9C"/>
    <w:rsid w:val="174C7453"/>
    <w:rsid w:val="18273DF7"/>
    <w:rsid w:val="1A2D7AB8"/>
    <w:rsid w:val="1A41612C"/>
    <w:rsid w:val="1B140D89"/>
    <w:rsid w:val="1B495A57"/>
    <w:rsid w:val="212366F1"/>
    <w:rsid w:val="26437C73"/>
    <w:rsid w:val="26964247"/>
    <w:rsid w:val="2D970D3C"/>
    <w:rsid w:val="2FF64252"/>
    <w:rsid w:val="3049232A"/>
    <w:rsid w:val="37891D61"/>
    <w:rsid w:val="3A726921"/>
    <w:rsid w:val="45612CB6"/>
    <w:rsid w:val="49186F1D"/>
    <w:rsid w:val="4C1B2975"/>
    <w:rsid w:val="61055F4D"/>
    <w:rsid w:val="64AB52A0"/>
    <w:rsid w:val="65471080"/>
    <w:rsid w:val="65E22FB0"/>
    <w:rsid w:val="69D32689"/>
    <w:rsid w:val="6DE94229"/>
    <w:rsid w:val="6F2B6AC3"/>
    <w:rsid w:val="796E7CD8"/>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toc 5"/>
    <w:basedOn w:val="1"/>
    <w:next w:val="1"/>
    <w:qFormat/>
    <w:uiPriority w:val="0"/>
    <w:pPr>
      <w:ind w:left="1680" w:leftChars="800"/>
      <w:jc w:val="left"/>
    </w:pPr>
    <w:rPr>
      <w:rFonts w:hint="eastAsia" w:ascii="宋体" w:hAnsi="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0">
    <w:name w:val="page number"/>
    <w:basedOn w:val="9"/>
    <w:qFormat/>
    <w:uiPriority w:val="0"/>
  </w:style>
  <w:style w:type="paragraph" w:customStyle="1" w:styleId="11">
    <w:name w:val="p_MsoNormal"/>
    <w:basedOn w:val="1"/>
    <w:qFormat/>
    <w:uiPriority w:val="0"/>
    <w:pPr>
      <w:jc w:val="left"/>
    </w:pPr>
    <w:rPr>
      <w:rFonts w:ascii="宋体" w:hAnsi="宋体" w:cs="宋体"/>
      <w:sz w:val="24"/>
    </w:rPr>
  </w:style>
  <w:style w:type="paragraph" w:customStyle="1" w:styleId="12">
    <w:name w:val="p_MsoBodyText"/>
    <w:basedOn w:val="1"/>
    <w:qFormat/>
    <w:uiPriority w:val="0"/>
    <w:pPr>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D8255-CA59-4D1D-AC10-14890FB49032}">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16</Pages>
  <Words>6134</Words>
  <Characters>7358</Characters>
  <Lines>53</Lines>
  <Paragraphs>14</Paragraphs>
  <TotalTime>0</TotalTime>
  <ScaleCrop>false</ScaleCrop>
  <LinksUpToDate>false</LinksUpToDate>
  <CharactersWithSpaces>7390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summer</cp:lastModifiedBy>
  <cp:lastPrinted>2024-07-30T06:24:00Z</cp:lastPrinted>
  <dcterms:modified xsi:type="dcterms:W3CDTF">2025-09-28T03:27:31Z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4A5AFB09F9C74BDEA92294FDAFA658B6_12</vt:lpwstr>
  </property>
  <property fmtid="{D5CDD505-2E9C-101B-9397-08002B2CF9AE}" pid="3" name="KSOProductBuildVer">
    <vt:lpwstr>2052-12.1.0.22529</vt:lpwstr>
  </property>
  <property fmtid="{D5CDD505-2E9C-101B-9397-08002B2CF9AE}" pid="4" name="KSOTemplateDocerSaveRecord">
    <vt:lpwstr>eyJoZGlkIjoiMDIwMGFkMjAzODRlZGQ4NmVmZmU0ZDQ4YWFhODY3Y2QiLCJ1c2VySWQiOiI5MzY1NjY4MDIifQ==</vt:lpwstr>
  </property>
</Properties>
</file>