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ascii="方正小标宋_GBK" w:hAnsi="宋体" w:eastAsia="方正小标宋_GBK" w:cs="Times New Roman"/>
          <w:color w:val="FF0000"/>
          <w:sz w:val="136"/>
          <w:szCs w:val="136"/>
        </w:rPr>
      </w:pPr>
      <w:r>
        <w:rPr>
          <w:rFonts w:hint="eastAsia" w:ascii="方正小标宋_GBK" w:hAnsi="宋体" w:eastAsia="方正小标宋_GBK" w:cs="方正小标宋_GBK"/>
          <w:color w:val="FF0000"/>
          <w:sz w:val="136"/>
          <w:szCs w:val="136"/>
          <w:lang w:eastAsia="zh-CN"/>
        </w:rPr>
        <w:t>财政</w:t>
      </w:r>
      <w:r>
        <w:rPr>
          <w:rFonts w:hint="eastAsia" w:ascii="方正小标宋_GBK" w:hAnsi="宋体" w:eastAsia="方正小标宋_GBK" w:cs="方正小标宋_GBK"/>
          <w:color w:val="FF0000"/>
          <w:sz w:val="136"/>
          <w:szCs w:val="136"/>
        </w:rPr>
        <w:t>专报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eastAsia="zh-CN"/>
        </w:rPr>
        <w:t>第</w:t>
      </w:r>
      <w:r>
        <w:rPr>
          <w:rFonts w:hint="eastAsia" w:eastAsia="方正仿宋_GBK" w:cs="Times New Roman"/>
          <w:sz w:val="32"/>
          <w:szCs w:val="32"/>
          <w:lang w:val="en-US" w:eastAsia="zh-CN"/>
        </w:rPr>
        <w:t>5期</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ascii="Times New Roman" w:hAnsi="Times New Roman" w:eastAsia="方正仿宋_GBK" w:cs="Times New Roman"/>
          <w:sz w:val="32"/>
          <w:szCs w:val="32"/>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320040</wp:posOffset>
                </wp:positionV>
                <wp:extent cx="5467350" cy="35560"/>
                <wp:effectExtent l="0" t="19050" r="0" b="21590"/>
                <wp:wrapNone/>
                <wp:docPr id="2" name="直接连接符 2"/>
                <wp:cNvGraphicFramePr/>
                <a:graphic xmlns:a="http://schemas.openxmlformats.org/drawingml/2006/main">
                  <a:graphicData uri="http://schemas.microsoft.com/office/word/2010/wordprocessingShape">
                    <wps:wsp>
                      <wps:cNvCnPr/>
                      <wps:spPr>
                        <a:xfrm flipV="1">
                          <a:off x="0" y="0"/>
                          <a:ext cx="5467350" cy="3556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25.2pt;height:2.8pt;width:430.5pt;z-index:251659264;mso-width-relative:page;mso-height-relative:page;" filled="f" stroked="t" coordsize="21600,21600" o:gfxdata="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uFRJP1QAAAAYBAAAPAAAAAAAAAAEAIAAAACIAAABk&#10;cnMvZG93bnJldi54bWxQSwECFAAUAAAACACHTuJAqQ/7hQkCAAABBAAADgAAAAAAAAABACAAAAAk&#10;AQAAZHJzL2Uyb0RvYy54bWxQSwUGAAAAAAYABgBZAQAAnwUAAAAA&#10;">
                <v:fill on="f" focussize="0,0"/>
                <v:stroke weight="3pt" color="#FF0000" joinstyle="round"/>
                <v:imagedata o:title=""/>
                <o:lock v:ext="edit" aspectratio="f"/>
              </v:line>
            </w:pict>
          </mc:Fallback>
        </mc:AlternateContent>
      </w:r>
      <w:r>
        <w:rPr>
          <w:rFonts w:hint="eastAsia" w:ascii="Times New Roman" w:hAnsi="Times New Roman" w:eastAsia="方正仿宋_GBK" w:cs="方正仿宋_GBK"/>
          <w:sz w:val="32"/>
          <w:szCs w:val="32"/>
        </w:rPr>
        <w:t>华宁县</w:t>
      </w:r>
      <w:r>
        <w:rPr>
          <w:rFonts w:hint="eastAsia" w:eastAsia="方正仿宋_GBK" w:cs="方正仿宋_GBK"/>
          <w:sz w:val="32"/>
          <w:szCs w:val="32"/>
          <w:lang w:eastAsia="zh-CN"/>
        </w:rPr>
        <w:t>财政</w:t>
      </w:r>
      <w:r>
        <w:rPr>
          <w:rFonts w:hint="eastAsia" w:ascii="Times New Roman" w:hAnsi="Times New Roman" w:eastAsia="方正仿宋_GBK" w:cs="方正仿宋_GBK"/>
          <w:sz w:val="32"/>
          <w:szCs w:val="32"/>
        </w:rPr>
        <w:t>局</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 xml:space="preserve"> 20</w:t>
      </w:r>
      <w:r>
        <w:rPr>
          <w:rFonts w:hint="eastAsia" w:ascii="Times New Roman" w:hAnsi="Times New Roman" w:eastAsia="方正仿宋_GBK" w:cs="Times New Roman"/>
          <w:sz w:val="32"/>
          <w:szCs w:val="32"/>
          <w:lang w:val="en-US" w:eastAsia="zh-CN"/>
        </w:rPr>
        <w:t>23</w:t>
      </w:r>
      <w:r>
        <w:rPr>
          <w:rFonts w:hint="eastAsia" w:ascii="Times New Roman" w:hAnsi="Times New Roman" w:eastAsia="方正仿宋_GBK" w:cs="方正仿宋_GBK"/>
          <w:sz w:val="32"/>
          <w:szCs w:val="32"/>
        </w:rPr>
        <w:t>年</w:t>
      </w:r>
      <w:r>
        <w:rPr>
          <w:rFonts w:hint="eastAsia" w:eastAsia="方正仿宋_GBK" w:cs="方正仿宋_GBK"/>
          <w:sz w:val="32"/>
          <w:szCs w:val="32"/>
          <w:lang w:val="en-US" w:eastAsia="zh-CN"/>
        </w:rPr>
        <w:t>11</w:t>
      </w:r>
      <w:r>
        <w:rPr>
          <w:rFonts w:hint="eastAsia" w:ascii="Times New Roman" w:hAnsi="Times New Roman" w:eastAsia="方正仿宋_GBK" w:cs="方正仿宋_GBK"/>
          <w:sz w:val="32"/>
          <w:szCs w:val="32"/>
        </w:rPr>
        <w:t>月</w:t>
      </w:r>
      <w:r>
        <w:rPr>
          <w:rFonts w:hint="eastAsia" w:eastAsia="方正仿宋_GBK" w:cs="方正仿宋_GBK"/>
          <w:sz w:val="32"/>
          <w:szCs w:val="32"/>
          <w:lang w:val="en-US" w:eastAsia="zh-CN"/>
        </w:rPr>
        <w:t>15</w:t>
      </w:r>
      <w:r>
        <w:rPr>
          <w:rFonts w:hint="eastAsia" w:ascii="Times New Roman" w:hAnsi="Times New Roman"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eastAsia="方正小标宋_GBK"/>
          <w:sz w:val="44"/>
          <w:szCs w:val="44"/>
          <w:lang w:eastAsia="zh-CN"/>
        </w:rPr>
      </w:pPr>
      <w:r>
        <w:rPr>
          <w:rFonts w:hint="eastAsia" w:eastAsia="方正小标宋_GBK"/>
          <w:sz w:val="44"/>
          <w:szCs w:val="44"/>
          <w:lang w:eastAsia="zh-CN"/>
        </w:rPr>
        <w:t>华宁县财政局关于2022年部门整体及重点项目的财政绩效评价结果</w:t>
      </w:r>
    </w:p>
    <w:p>
      <w:pPr>
        <w:pStyle w:val="2"/>
        <w:rPr>
          <w:rFonts w:hint="eastAsia"/>
        </w:rPr>
      </w:pP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绩效评价是全过程预算绩效管理的核心，华宁县财政局高度重视，在积极组织单位开展绩效自评的基础上，综合考虑项目规模、重要性等因素，选定县林草局开展</w:t>
      </w:r>
      <w:bookmarkStart w:id="0" w:name="_GoBack"/>
      <w:bookmarkEnd w:id="0"/>
      <w:r>
        <w:rPr>
          <w:rFonts w:hint="default" w:ascii="Times New Roman" w:hAnsi="Times New Roman" w:eastAsia="方正仿宋_GBK" w:cs="Times New Roman"/>
          <w:sz w:val="32"/>
          <w:szCs w:val="32"/>
        </w:rPr>
        <w:t>部门和整体评价，选中县民政局困难群众救助补助资金、县人社局失业保险基金、县农业农村局农产品冷藏保鲜设施补助项目、县农业农村局2020年农村无害化卫生户厕和2021年部分农村户厕市级补助配套资金等</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个项目开展重点项目绩效评价，此次评价工作主要由财政局委托第三方——云南云达工程造价咨询有限公司进行。经第三方实地调研，已出具相应的评价报告，相关情况如下：</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kern w:val="2"/>
          <w:sz w:val="32"/>
          <w:szCs w:val="32"/>
          <w:lang w:val="en-US" w:eastAsia="zh-CN" w:bidi="ar-SA"/>
        </w:rPr>
        <w:t>一、</w:t>
      </w:r>
      <w:r>
        <w:rPr>
          <w:rFonts w:hint="eastAsia" w:ascii="方正黑体_GBK" w:hAnsi="方正黑体_GBK" w:eastAsia="方正黑体_GBK" w:cs="方正黑体_GBK"/>
          <w:b w:val="0"/>
          <w:bCs w:val="0"/>
          <w:sz w:val="32"/>
          <w:szCs w:val="32"/>
        </w:rPr>
        <w:t>评价结果</w:t>
      </w:r>
    </w:p>
    <w:tbl>
      <w:tblPr>
        <w:tblStyle w:val="8"/>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526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部门</w:t>
            </w:r>
          </w:p>
        </w:tc>
        <w:tc>
          <w:tcPr>
            <w:tcW w:w="52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项目名称</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县林草局</w:t>
            </w:r>
          </w:p>
        </w:tc>
        <w:tc>
          <w:tcPr>
            <w:tcW w:w="52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2022年部门整体财政绩效评价</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县民政局</w:t>
            </w:r>
          </w:p>
        </w:tc>
        <w:tc>
          <w:tcPr>
            <w:tcW w:w="52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困难群众救助补助资金</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县人社局</w:t>
            </w:r>
          </w:p>
        </w:tc>
        <w:tc>
          <w:tcPr>
            <w:tcW w:w="52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失业保险基金</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县农业局</w:t>
            </w:r>
          </w:p>
        </w:tc>
        <w:tc>
          <w:tcPr>
            <w:tcW w:w="52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农产品冷藏保鲜设施补助资金</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县农业局</w:t>
            </w:r>
          </w:p>
        </w:tc>
        <w:tc>
          <w:tcPr>
            <w:tcW w:w="52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2020年农村无害化卫生户厕改建及2021年部分农村户厕市级补助配套资金</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县教体局</w:t>
            </w:r>
          </w:p>
        </w:tc>
        <w:tc>
          <w:tcPr>
            <w:tcW w:w="52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2020年-2023年农村义务教育学生营养改善计划</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环保局</w:t>
            </w:r>
          </w:p>
        </w:tc>
        <w:tc>
          <w:tcPr>
            <w:tcW w:w="52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南盘江华宁段盘溪大桥污水治理项目</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县民政局</w:t>
            </w:r>
          </w:p>
        </w:tc>
        <w:tc>
          <w:tcPr>
            <w:tcW w:w="52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2020-2022年福利彩票公益金</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县国资公司</w:t>
            </w:r>
          </w:p>
        </w:tc>
        <w:tc>
          <w:tcPr>
            <w:tcW w:w="52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华宁县龙潭河流域水环境综合治理项目</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中</w:t>
            </w:r>
          </w:p>
        </w:tc>
      </w:tr>
    </w:tbl>
    <w:p>
      <w:pPr>
        <w:pStyle w:val="12"/>
        <w:numPr>
          <w:ilvl w:val="0"/>
          <w:numId w:val="0"/>
        </w:numPr>
        <w:rPr>
          <w:rFonts w:hint="default" w:ascii="Times New Roman" w:hAnsi="Times New Roman" w:eastAsia="方正仿宋_GBK" w:cs="Times New Roma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黑体_GBK" w:hAnsi="方正黑体_GBK" w:eastAsia="方正黑体_GBK" w:cs="方正黑体_GBK"/>
          <w:b w:val="0"/>
          <w:bCs w:val="0"/>
          <w:kern w:val="2"/>
          <w:sz w:val="32"/>
          <w:szCs w:val="32"/>
          <w:lang w:val="en-US" w:eastAsia="zh-CN" w:bidi="ar-SA"/>
        </w:rPr>
      </w:pPr>
      <w:r>
        <w:rPr>
          <w:rFonts w:hint="default" w:ascii="方正黑体_GBK" w:hAnsi="方正黑体_GBK" w:eastAsia="方正黑体_GBK" w:cs="方正黑体_GBK"/>
          <w:b w:val="0"/>
          <w:bCs w:val="0"/>
          <w:kern w:val="2"/>
          <w:sz w:val="32"/>
          <w:szCs w:val="32"/>
          <w:lang w:val="en-US" w:eastAsia="zh-CN" w:bidi="ar-SA"/>
        </w:rPr>
        <w:t>二、存在问题</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（一）绩效目标管理不合理</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项目指标不合理，未将项目绩效目标细化分解为具体的绩效指标，未通过清晰、可衡量的指标值予以体现，绩效指标细化、量化程度不够，导致绩效评价时缺乏必要的标准和依据；项目设定绩效目标不完整，导致开展绩效评价时项目绩效目标难以确定，绩效评价缺乏必要的依据和标准</w:t>
      </w:r>
      <w:r>
        <w:rPr>
          <w:rFonts w:hint="default" w:ascii="Times New Roman" w:hAnsi="Times New Roman" w:eastAsia="方正仿宋_GBK" w:cs="Times New Roman"/>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（二）项目实施进度滞后，预期目标未完成</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截至到评价日，项目实际完成投资比例较低，未达到预期目标，受项目未完工影响部分指标未完成；未严格按要求的时间节点编制完成实施方案和完成项目验收。</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（三）资金到位率不高，资金到位不及时</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资金下达时间晚于方案时间，资金到位不及时；截止评价日实际下达的兑付补助资金占应下达的兑付补助资金比例较低；实际支出资金低于项目实际到位资金，预算执行率未达到100%。</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三、结果应用</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已将第三方反馈的报告以整改通知的形式反馈给相关部门，要求单位对照问题进行整改，现已取得单位的整改报告，并对其整改内容进行了审核。</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第三方反馈的报告已经以通报的形式，抄送审计、人大及相关领导。</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rPr>
        <w:t>已对照问题整理出结果应用反馈函，并已建议对口资金股室加大对应项目的监管力度，督促单位进行整改，同时建议单位对照问题，特别是目标设置不合理，指标未量化、细化等问题，做好指导，进一步完善2024年预算编制，为纳入2024年预算打好基础。</w:t>
      </w: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审核：孔德香        撰稿：陶荷源</w:t>
      </w:r>
    </w:p>
    <w:p>
      <w:pPr>
        <w:pStyle w:val="12"/>
        <w:rPr>
          <w:rFonts w:hint="eastAsia"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 xml:space="preserve"> </w:t>
      </w:r>
      <w:r>
        <w:rPr>
          <w:rFonts w:hint="eastAsia" w:ascii="Times New Roman" w:hAnsi="Times New Roman" w:eastAsia="方正仿宋_GBK" w:cs="Times New Roman"/>
          <w:b w:val="0"/>
          <w:bCs w:val="0"/>
          <w:kern w:val="2"/>
          <w:sz w:val="32"/>
          <w:szCs w:val="32"/>
          <w:lang w:val="en-US" w:eastAsia="zh-CN" w:bidi="ar-SA"/>
        </w:rPr>
        <w:t xml:space="preserve"> </w:t>
      </w:r>
    </w:p>
    <w:p>
      <w:pPr>
        <w:pStyle w:val="11"/>
        <w:rPr>
          <w:rFonts w:hint="eastAsia" w:ascii="Times New Roman" w:hAnsi="Times New Roman" w:eastAsia="方正仿宋_GBK" w:cs="Times New Roman"/>
          <w:b w:val="0"/>
          <w:bCs w:val="0"/>
          <w:kern w:val="2"/>
          <w:sz w:val="32"/>
          <w:szCs w:val="32"/>
          <w:lang w:val="en-US" w:eastAsia="zh-CN" w:bidi="ar-SA"/>
        </w:rPr>
      </w:pPr>
    </w:p>
    <w:p>
      <w:pPr>
        <w:pStyle w:val="12"/>
        <w:rPr>
          <w:rFonts w:hint="eastAsia" w:ascii="Times New Roman" w:hAnsi="Times New Roman" w:eastAsia="方正仿宋_GBK" w:cs="Times New Roman"/>
          <w:b w:val="0"/>
          <w:bCs w:val="0"/>
          <w:kern w:val="2"/>
          <w:sz w:val="32"/>
          <w:szCs w:val="32"/>
          <w:lang w:val="en-US" w:eastAsia="zh-CN" w:bidi="ar-SA"/>
        </w:rPr>
      </w:pPr>
    </w:p>
    <w:p>
      <w:pPr>
        <w:pStyle w:val="11"/>
        <w:rPr>
          <w:rFonts w:hint="eastAsia" w:ascii="Times New Roman" w:hAnsi="Times New Roman" w:eastAsia="方正仿宋_GBK" w:cs="Times New Roman"/>
          <w:b w:val="0"/>
          <w:bCs w:val="0"/>
          <w:kern w:val="2"/>
          <w:sz w:val="32"/>
          <w:szCs w:val="32"/>
          <w:lang w:val="en-US" w:eastAsia="zh-CN" w:bidi="ar-SA"/>
        </w:rPr>
      </w:pPr>
    </w:p>
    <w:p>
      <w:pPr>
        <w:pStyle w:val="12"/>
        <w:rPr>
          <w:rFonts w:hint="eastAsia" w:ascii="Times New Roman" w:hAnsi="Times New Roman" w:eastAsia="方正仿宋_GBK" w:cs="Times New Roman"/>
          <w:b w:val="0"/>
          <w:bCs w:val="0"/>
          <w:kern w:val="2"/>
          <w:sz w:val="32"/>
          <w:szCs w:val="32"/>
          <w:lang w:val="en-US" w:eastAsia="zh-CN" w:bidi="ar-SA"/>
        </w:rPr>
      </w:pPr>
    </w:p>
    <w:p>
      <w:pPr>
        <w:pStyle w:val="11"/>
        <w:rPr>
          <w:rFonts w:hint="eastAsia" w:ascii="Times New Roman" w:hAnsi="Times New Roman" w:eastAsia="方正仿宋_GBK" w:cs="Times New Roman"/>
          <w:b w:val="0"/>
          <w:bCs w:val="0"/>
          <w:kern w:val="2"/>
          <w:sz w:val="32"/>
          <w:szCs w:val="32"/>
          <w:lang w:val="en-US" w:eastAsia="zh-CN" w:bidi="ar-SA"/>
        </w:rPr>
      </w:pPr>
    </w:p>
    <w:p>
      <w:pPr>
        <w:pStyle w:val="12"/>
        <w:rPr>
          <w:rFonts w:hint="eastAsia" w:ascii="Times New Roman" w:hAnsi="Times New Roman" w:eastAsia="方正仿宋_GBK" w:cs="Times New Roman"/>
          <w:b w:val="0"/>
          <w:bCs w:val="0"/>
          <w:kern w:val="2"/>
          <w:sz w:val="32"/>
          <w:szCs w:val="32"/>
          <w:lang w:val="en-US" w:eastAsia="zh-CN" w:bidi="ar-SA"/>
        </w:rPr>
      </w:pPr>
    </w:p>
    <w:p>
      <w:pPr>
        <w:pStyle w:val="11"/>
        <w:rPr>
          <w:rFonts w:hint="eastAsia" w:ascii="Times New Roman" w:hAnsi="Times New Roman" w:eastAsia="方正仿宋_GBK" w:cs="Times New Roman"/>
          <w:b w:val="0"/>
          <w:bCs w:val="0"/>
          <w:kern w:val="2"/>
          <w:sz w:val="32"/>
          <w:szCs w:val="32"/>
          <w:lang w:val="en-US" w:eastAsia="zh-CN" w:bidi="ar-SA"/>
        </w:rPr>
      </w:pPr>
    </w:p>
    <w:p>
      <w:pPr>
        <w:pStyle w:val="12"/>
        <w:rPr>
          <w:rFonts w:hint="eastAsia" w:ascii="Times New Roman" w:hAnsi="Times New Roman" w:eastAsia="方正仿宋_GBK" w:cs="Times New Roman"/>
          <w:b w:val="0"/>
          <w:bCs w:val="0"/>
          <w:kern w:val="2"/>
          <w:sz w:val="32"/>
          <w:szCs w:val="32"/>
          <w:lang w:val="en-US" w:eastAsia="zh-CN" w:bidi="ar-SA"/>
        </w:rPr>
      </w:pPr>
    </w:p>
    <w:p>
      <w:pPr>
        <w:pStyle w:val="11"/>
        <w:rPr>
          <w:rFonts w:hint="eastAsia" w:ascii="Times New Roman" w:hAnsi="Times New Roman" w:eastAsia="方正仿宋_GBK" w:cs="Times New Roman"/>
          <w:b w:val="0"/>
          <w:bCs w:val="0"/>
          <w:kern w:val="2"/>
          <w:sz w:val="32"/>
          <w:szCs w:val="32"/>
          <w:lang w:val="en-US" w:eastAsia="zh-CN" w:bidi="ar-SA"/>
        </w:rPr>
      </w:pPr>
    </w:p>
    <w:p>
      <w:pPr>
        <w:pStyle w:val="11"/>
        <w:ind w:left="0" w:leftChars="0" w:firstLine="0" w:firstLineChars="0"/>
        <w:rPr>
          <w:rFonts w:hint="eastAsia" w:ascii="Times New Roman" w:hAnsi="Times New Roman" w:eastAsia="方正仿宋_GBK"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982" w:leftChars="0" w:hanging="982" w:hangingChars="351"/>
        <w:jc w:val="left"/>
        <w:textAlignment w:val="auto"/>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kern w:val="2"/>
          <w:sz w:val="28"/>
          <w:szCs w:val="28"/>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40640</wp:posOffset>
                </wp:positionV>
                <wp:extent cx="5379720" cy="7620"/>
                <wp:effectExtent l="0" t="0" r="0" b="0"/>
                <wp:wrapNone/>
                <wp:docPr id="3" name="Line 4"/>
                <wp:cNvGraphicFramePr/>
                <a:graphic xmlns:a="http://schemas.openxmlformats.org/drawingml/2006/main">
                  <a:graphicData uri="http://schemas.microsoft.com/office/word/2010/wordprocessingShape">
                    <wps:wsp>
                      <wps:cNvCnPr/>
                      <wps:spPr>
                        <a:xfrm>
                          <a:off x="0" y="0"/>
                          <a:ext cx="5379720" cy="7620"/>
                        </a:xfrm>
                        <a:prstGeom prst="line">
                          <a:avLst/>
                        </a:prstGeom>
                        <a:ln w="4444"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3.45pt;margin-top:3.2pt;height:0.6pt;width:423.6pt;z-index:251660288;mso-width-relative:page;mso-height-relative:page;" filled="f" stroked="t" coordsize="21600,21600" o:gfxdata="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ez9VDUAAAABQEAAA8AAAAAAAAA&#10;AQAgAAAAIgAAAGRycy9kb3ducmV2LnhtbFBLAQIUABQAAAAIAIdO4kDIK+we3AEAANwDAAAOAAAA&#10;AAAAAAEAIAAAACMBAABkcnMvZTJvRG9jLnhtbFBLBQYAAAAABgAGAFkBAABxBQAAAAA=&#10;">
                <v:fill on="f" focussize="0,0"/>
                <v:stroke weight="0.34992125984252pt" color="#000000" joinstyle="round"/>
                <v:imagedata o:title=""/>
                <o:lock v:ext="edit" aspectratio="f"/>
              </v:line>
            </w:pict>
          </mc:Fallback>
        </mc:AlternateConten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30"/>
          <w:szCs w:val="30"/>
          <w:highlight w:val="none"/>
          <w:lang w:val="en-US" w:eastAsia="zh-CN"/>
        </w:rPr>
        <w:t>抄送：</w:t>
      </w:r>
      <w:r>
        <w:rPr>
          <w:rFonts w:hint="eastAsia" w:ascii="Times New Roman" w:hAnsi="Times New Roman" w:eastAsia="方正仿宋_GBK" w:cs="Times New Roman"/>
          <w:color w:val="auto"/>
          <w:sz w:val="30"/>
          <w:szCs w:val="30"/>
          <w:highlight w:val="none"/>
          <w:lang w:val="en-US" w:eastAsia="zh-CN"/>
        </w:rPr>
        <w:t>县委县政府主要领导</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textAlignment w:val="auto"/>
        <w:rPr>
          <w:rFonts w:hint="default"/>
          <w:lang w:val="en-US" w:eastAsia="zh-CN"/>
        </w:rPr>
      </w:pPr>
      <w:r>
        <w:rPr>
          <w:rFonts w:hint="default"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381635</wp:posOffset>
                </wp:positionV>
                <wp:extent cx="5431790" cy="19685"/>
                <wp:effectExtent l="0" t="4445" r="8890" b="6350"/>
                <wp:wrapNone/>
                <wp:docPr id="4" name="Line 5"/>
                <wp:cNvGraphicFramePr/>
                <a:graphic xmlns:a="http://schemas.openxmlformats.org/drawingml/2006/main">
                  <a:graphicData uri="http://schemas.microsoft.com/office/word/2010/wordprocessingShape">
                    <wps:wsp>
                      <wps:cNvCnPr/>
                      <wps:spPr>
                        <a:xfrm flipV="1">
                          <a:off x="0" y="0"/>
                          <a:ext cx="5431790" cy="19685"/>
                        </a:xfrm>
                        <a:prstGeom prst="line">
                          <a:avLst/>
                        </a:prstGeom>
                        <a:ln w="4444"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flip:y;margin-left:1.85pt;margin-top:30.05pt;height:1.55pt;width:427.7pt;z-index:251661312;mso-width-relative:page;mso-height-relative:page;" filled="f" stroked="t" coordsize="21600,21600" o:gfxdata="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ABvBI1AAAAAcB&#10;AAAPAAAAAAAAAAEAIAAAACIAAABkcnMvZG93bnJldi54bWxQSwECFAAUAAAACACHTuJAQ+o+P+YB&#10;AADnAwAADgAAAAAAAAABACAAAAAjAQAAZHJzL2Uyb0RvYy54bWxQSwUGAAAAAAYABgBZAQAAewUA&#10;AAAA&#10;">
                <v:fill on="f" focussize="0,0"/>
                <v:stroke weight="0.34992125984252pt" color="#000000" joinstyle="round"/>
                <v:imagedata o:title=""/>
                <o:lock v:ext="edit" aspectratio="f"/>
              </v:line>
            </w:pict>
          </mc:Fallback>
        </mc:AlternateContent>
      </w:r>
      <w:r>
        <w:rPr>
          <w:rFonts w:hint="default" w:ascii="Times New Roman" w:hAnsi="Times New Roman" w:eastAsia="宋体" w:cs="Times New Roman"/>
          <w:color w:val="auto"/>
          <w:kern w:val="2"/>
          <w:sz w:val="21"/>
          <w:szCs w:val="24"/>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-4445</wp:posOffset>
                </wp:positionV>
                <wp:extent cx="5443220" cy="33020"/>
                <wp:effectExtent l="0" t="4445" r="12700" b="8255"/>
                <wp:wrapNone/>
                <wp:docPr id="5" name="Line 6"/>
                <wp:cNvGraphicFramePr/>
                <a:graphic xmlns:a="http://schemas.openxmlformats.org/drawingml/2006/main">
                  <a:graphicData uri="http://schemas.microsoft.com/office/word/2010/wordprocessingShape">
                    <wps:wsp>
                      <wps:cNvCnPr/>
                      <wps:spPr>
                        <a:xfrm flipV="1">
                          <a:off x="0" y="0"/>
                          <a:ext cx="5443220" cy="3302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flip:y;margin-left:1.8pt;margin-top:-0.35pt;height:2.6pt;width:428.6pt;z-index:251662336;mso-width-relative:page;mso-height-relative:page;" filled="f" stroked="t" coordsize="21600,21600" o:gfxdata="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ZechDTAAAABQEAAA8A&#10;AAAAAAAAAQAgAAAAIgAAAGRycy9kb3ducmV2LnhtbFBLAQIUABQAAAAIAIdO4kDgccxG4wEAAOcD&#10;AAAOAAAAAAAAAAEAIAAAACIBAABkcnMvZTJvRG9jLnhtbFBLBQYAAAAABgAGAFkBAAB3BQAAAAA=&#10;">
                <v:fill on="f" focussize="0,0"/>
                <v:stroke weight="0.25pt" color="#000000" joinstyle="round"/>
                <v:imagedata o:title=""/>
                <o:lock v:ext="edit" aspectratio="f"/>
              </v:line>
            </w:pict>
          </mc:Fallback>
        </mc:AlternateConten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30"/>
          <w:szCs w:val="30"/>
          <w:highlight w:val="none"/>
          <w:lang w:eastAsia="zh-CN"/>
        </w:rPr>
        <w:t>华宁县</w:t>
      </w:r>
      <w:r>
        <w:rPr>
          <w:rFonts w:hint="default" w:ascii="Times New Roman" w:hAnsi="Times New Roman" w:eastAsia="方正仿宋_GBK" w:cs="Times New Roman"/>
          <w:color w:val="auto"/>
          <w:sz w:val="30"/>
          <w:szCs w:val="30"/>
          <w:highlight w:val="none"/>
        </w:rPr>
        <w:t xml:space="preserve">财政局         </w:t>
      </w:r>
      <w:r>
        <w:rPr>
          <w:rFonts w:hint="default" w:ascii="Times New Roman" w:hAnsi="Times New Roman" w:eastAsia="方正仿宋_GBK" w:cs="Times New Roman"/>
          <w:color w:val="auto"/>
          <w:sz w:val="30"/>
          <w:szCs w:val="30"/>
          <w:highlight w:val="none"/>
          <w:lang w:val="en-US" w:eastAsia="zh-CN"/>
        </w:rPr>
        <w:t xml:space="preserve">  </w:t>
      </w:r>
      <w:r>
        <w:rPr>
          <w:rFonts w:hint="default" w:ascii="Times New Roman" w:hAnsi="Times New Roman" w:eastAsia="方正仿宋_GBK" w:cs="Times New Roman"/>
          <w:color w:val="auto"/>
          <w:sz w:val="30"/>
          <w:szCs w:val="30"/>
          <w:highlight w:val="none"/>
        </w:rPr>
        <w:t xml:space="preserve"> </w:t>
      </w:r>
      <w:r>
        <w:rPr>
          <w:rFonts w:hint="default" w:ascii="Times New Roman" w:hAnsi="Times New Roman" w:eastAsia="方正仿宋_GBK" w:cs="Times New Roman"/>
          <w:color w:val="auto"/>
          <w:sz w:val="30"/>
          <w:szCs w:val="30"/>
          <w:highlight w:val="none"/>
          <w:lang w:val="en-US" w:eastAsia="zh-CN"/>
        </w:rPr>
        <w:t xml:space="preserve">           </w:t>
      </w:r>
      <w:r>
        <w:rPr>
          <w:rFonts w:hint="default" w:ascii="Times New Roman" w:hAnsi="Times New Roman" w:eastAsia="方正仿宋_GBK" w:cs="Times New Roman"/>
          <w:color w:val="auto"/>
          <w:sz w:val="30"/>
          <w:szCs w:val="30"/>
          <w:highlight w:val="none"/>
        </w:rPr>
        <w:t>20</w:t>
      </w:r>
      <w:r>
        <w:rPr>
          <w:rFonts w:hint="default" w:ascii="Times New Roman" w:hAnsi="Times New Roman" w:eastAsia="方正仿宋_GBK" w:cs="Times New Roman"/>
          <w:color w:val="auto"/>
          <w:sz w:val="30"/>
          <w:szCs w:val="30"/>
          <w:highlight w:val="none"/>
          <w:lang w:val="en-US" w:eastAsia="zh-CN"/>
        </w:rPr>
        <w:t>23</w:t>
      </w:r>
      <w:r>
        <w:rPr>
          <w:rFonts w:hint="default" w:ascii="Times New Roman" w:hAnsi="Times New Roman" w:eastAsia="方正仿宋_GBK" w:cs="Times New Roman"/>
          <w:color w:val="auto"/>
          <w:sz w:val="30"/>
          <w:szCs w:val="30"/>
          <w:highlight w:val="none"/>
        </w:rPr>
        <w:t>年</w:t>
      </w:r>
      <w:r>
        <w:rPr>
          <w:rFonts w:hint="eastAsia" w:ascii="Times New Roman" w:hAnsi="Times New Roman" w:eastAsia="方正仿宋_GBK" w:cs="Times New Roman"/>
          <w:color w:val="auto"/>
          <w:sz w:val="30"/>
          <w:szCs w:val="30"/>
          <w:highlight w:val="none"/>
          <w:lang w:val="en-US" w:eastAsia="zh-CN"/>
        </w:rPr>
        <w:t>11</w:t>
      </w:r>
      <w:r>
        <w:rPr>
          <w:rFonts w:hint="default" w:ascii="Times New Roman" w:hAnsi="Times New Roman" w:eastAsia="方正仿宋_GBK" w:cs="Times New Roman"/>
          <w:color w:val="auto"/>
          <w:sz w:val="30"/>
          <w:szCs w:val="30"/>
          <w:highlight w:val="none"/>
        </w:rPr>
        <w:t>月</w:t>
      </w:r>
      <w:r>
        <w:rPr>
          <w:rFonts w:hint="eastAsia" w:ascii="Times New Roman" w:hAnsi="Times New Roman" w:eastAsia="方正仿宋_GBK" w:cs="Times New Roman"/>
          <w:color w:val="auto"/>
          <w:sz w:val="30"/>
          <w:szCs w:val="30"/>
          <w:highlight w:val="none"/>
          <w:lang w:val="en-US" w:eastAsia="zh-CN"/>
        </w:rPr>
        <w:t>15</w:t>
      </w:r>
      <w:r>
        <w:rPr>
          <w:rFonts w:hint="default" w:ascii="Times New Roman" w:hAnsi="Times New Roman" w:eastAsia="方正仿宋_GBK" w:cs="Times New Roman"/>
          <w:color w:val="auto"/>
          <w:sz w:val="30"/>
          <w:szCs w:val="30"/>
          <w:highlight w:val="none"/>
        </w:rPr>
        <w:t>日印</w:t>
      </w:r>
      <w:r>
        <w:rPr>
          <w:rFonts w:hint="default" w:ascii="Times New Roman" w:hAnsi="Times New Roman" w:eastAsia="方正仿宋_GBK" w:cs="Times New Roman"/>
          <w:color w:val="auto"/>
          <w:sz w:val="30"/>
          <w:szCs w:val="30"/>
          <w:highlight w:val="none"/>
          <w:lang w:eastAsia="zh-CN"/>
        </w:rPr>
        <w:t>发</w:t>
      </w:r>
    </w:p>
    <w:p>
      <w:pPr>
        <w:pStyle w:val="12"/>
        <w:rPr>
          <w:rFonts w:hint="eastAsia"/>
          <w:lang w:val="en-US" w:eastAsia="zh-CN"/>
        </w:rPr>
      </w:pPr>
    </w:p>
    <w:sectPr>
      <w:footerReference r:id="rId3" w:type="default"/>
      <w:footerReference r:id="rId4" w:type="even"/>
      <w:pgSz w:w="11906" w:h="16838"/>
      <w:pgMar w:top="2041" w:right="1474" w:bottom="130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ZDFiMmRjYTg4NDJmNmI3MGEzYTEzNDYzMjE0ZGMifQ=="/>
  </w:docVars>
  <w:rsids>
    <w:rsidRoot w:val="005A2CC3"/>
    <w:rsid w:val="0000238B"/>
    <w:rsid w:val="00003824"/>
    <w:rsid w:val="0001006C"/>
    <w:rsid w:val="000108CC"/>
    <w:rsid w:val="00013A50"/>
    <w:rsid w:val="000174ED"/>
    <w:rsid w:val="00020112"/>
    <w:rsid w:val="0005568A"/>
    <w:rsid w:val="00086366"/>
    <w:rsid w:val="0009124D"/>
    <w:rsid w:val="000B6B95"/>
    <w:rsid w:val="000C4B0F"/>
    <w:rsid w:val="000C6C30"/>
    <w:rsid w:val="000D3AF6"/>
    <w:rsid w:val="000E7726"/>
    <w:rsid w:val="000F0014"/>
    <w:rsid w:val="00115863"/>
    <w:rsid w:val="001163E2"/>
    <w:rsid w:val="00130AD7"/>
    <w:rsid w:val="00141A87"/>
    <w:rsid w:val="00143D74"/>
    <w:rsid w:val="001543D4"/>
    <w:rsid w:val="00155BAA"/>
    <w:rsid w:val="00163ACF"/>
    <w:rsid w:val="00172BD7"/>
    <w:rsid w:val="001A383B"/>
    <w:rsid w:val="001D7FA2"/>
    <w:rsid w:val="001F494E"/>
    <w:rsid w:val="00200702"/>
    <w:rsid w:val="002073F4"/>
    <w:rsid w:val="00217F84"/>
    <w:rsid w:val="00241DD1"/>
    <w:rsid w:val="002668EB"/>
    <w:rsid w:val="00276B63"/>
    <w:rsid w:val="002A4E18"/>
    <w:rsid w:val="002B64A0"/>
    <w:rsid w:val="002D0FF5"/>
    <w:rsid w:val="002D4811"/>
    <w:rsid w:val="002D7DB1"/>
    <w:rsid w:val="002F6293"/>
    <w:rsid w:val="003024EF"/>
    <w:rsid w:val="00303ED7"/>
    <w:rsid w:val="0030646A"/>
    <w:rsid w:val="00330CCE"/>
    <w:rsid w:val="00332763"/>
    <w:rsid w:val="00333BF4"/>
    <w:rsid w:val="00344A53"/>
    <w:rsid w:val="00347ECE"/>
    <w:rsid w:val="00352D2F"/>
    <w:rsid w:val="00357BC7"/>
    <w:rsid w:val="00365B82"/>
    <w:rsid w:val="003737BB"/>
    <w:rsid w:val="003812A3"/>
    <w:rsid w:val="003925AF"/>
    <w:rsid w:val="00394150"/>
    <w:rsid w:val="003A5EAB"/>
    <w:rsid w:val="003B194E"/>
    <w:rsid w:val="003B1D58"/>
    <w:rsid w:val="003B4CAF"/>
    <w:rsid w:val="003C68FC"/>
    <w:rsid w:val="003D0AA1"/>
    <w:rsid w:val="003D2F7A"/>
    <w:rsid w:val="003F06BA"/>
    <w:rsid w:val="00400EC5"/>
    <w:rsid w:val="00435FF8"/>
    <w:rsid w:val="00445350"/>
    <w:rsid w:val="00446EED"/>
    <w:rsid w:val="00456F02"/>
    <w:rsid w:val="00462D64"/>
    <w:rsid w:val="00473EF6"/>
    <w:rsid w:val="0048354E"/>
    <w:rsid w:val="00495E3B"/>
    <w:rsid w:val="004A3CD5"/>
    <w:rsid w:val="004C2E27"/>
    <w:rsid w:val="004C3AAC"/>
    <w:rsid w:val="004C3D97"/>
    <w:rsid w:val="004D217D"/>
    <w:rsid w:val="004D51C7"/>
    <w:rsid w:val="004E2512"/>
    <w:rsid w:val="004E4C91"/>
    <w:rsid w:val="004F4890"/>
    <w:rsid w:val="004F68AA"/>
    <w:rsid w:val="004F78FC"/>
    <w:rsid w:val="00504C0F"/>
    <w:rsid w:val="0052711F"/>
    <w:rsid w:val="00535608"/>
    <w:rsid w:val="00544E71"/>
    <w:rsid w:val="00551521"/>
    <w:rsid w:val="00564F36"/>
    <w:rsid w:val="00586553"/>
    <w:rsid w:val="00593853"/>
    <w:rsid w:val="00595DC5"/>
    <w:rsid w:val="005A2CC3"/>
    <w:rsid w:val="005B1CDB"/>
    <w:rsid w:val="005B367C"/>
    <w:rsid w:val="005B7317"/>
    <w:rsid w:val="005C7456"/>
    <w:rsid w:val="005D595F"/>
    <w:rsid w:val="005D7834"/>
    <w:rsid w:val="005F4D53"/>
    <w:rsid w:val="00604BC1"/>
    <w:rsid w:val="00607236"/>
    <w:rsid w:val="0061001E"/>
    <w:rsid w:val="0061171D"/>
    <w:rsid w:val="00612FC8"/>
    <w:rsid w:val="006216BA"/>
    <w:rsid w:val="006352BB"/>
    <w:rsid w:val="006509C1"/>
    <w:rsid w:val="0067602E"/>
    <w:rsid w:val="00676A3B"/>
    <w:rsid w:val="00687132"/>
    <w:rsid w:val="006968C6"/>
    <w:rsid w:val="006B0D56"/>
    <w:rsid w:val="006E05D0"/>
    <w:rsid w:val="006E55BD"/>
    <w:rsid w:val="006F2F1C"/>
    <w:rsid w:val="00715344"/>
    <w:rsid w:val="00722B62"/>
    <w:rsid w:val="00736D37"/>
    <w:rsid w:val="007708D3"/>
    <w:rsid w:val="0078026B"/>
    <w:rsid w:val="00787E5B"/>
    <w:rsid w:val="007C43BE"/>
    <w:rsid w:val="007D43CF"/>
    <w:rsid w:val="007D51DC"/>
    <w:rsid w:val="007D6B37"/>
    <w:rsid w:val="007E2C73"/>
    <w:rsid w:val="00813B90"/>
    <w:rsid w:val="00830644"/>
    <w:rsid w:val="00833137"/>
    <w:rsid w:val="0083443C"/>
    <w:rsid w:val="008606B4"/>
    <w:rsid w:val="0089489A"/>
    <w:rsid w:val="008C5FC5"/>
    <w:rsid w:val="008C69D3"/>
    <w:rsid w:val="008C6CA4"/>
    <w:rsid w:val="008D0B40"/>
    <w:rsid w:val="008D4A20"/>
    <w:rsid w:val="008D5CFA"/>
    <w:rsid w:val="008E2C90"/>
    <w:rsid w:val="008F1E32"/>
    <w:rsid w:val="009023AB"/>
    <w:rsid w:val="00907FFD"/>
    <w:rsid w:val="009145A2"/>
    <w:rsid w:val="0091558F"/>
    <w:rsid w:val="009167C3"/>
    <w:rsid w:val="00922E1A"/>
    <w:rsid w:val="00930D23"/>
    <w:rsid w:val="00936417"/>
    <w:rsid w:val="00942907"/>
    <w:rsid w:val="00944773"/>
    <w:rsid w:val="009468F8"/>
    <w:rsid w:val="00946BA8"/>
    <w:rsid w:val="00964451"/>
    <w:rsid w:val="009750C9"/>
    <w:rsid w:val="00980AE5"/>
    <w:rsid w:val="00990B1B"/>
    <w:rsid w:val="009916A4"/>
    <w:rsid w:val="009A0856"/>
    <w:rsid w:val="009A0F84"/>
    <w:rsid w:val="009B4E75"/>
    <w:rsid w:val="009C2D90"/>
    <w:rsid w:val="009E3A00"/>
    <w:rsid w:val="009F5734"/>
    <w:rsid w:val="00A012F0"/>
    <w:rsid w:val="00A1161F"/>
    <w:rsid w:val="00A26C96"/>
    <w:rsid w:val="00A34E7D"/>
    <w:rsid w:val="00A72EFD"/>
    <w:rsid w:val="00AA62F1"/>
    <w:rsid w:val="00AB0273"/>
    <w:rsid w:val="00AB2049"/>
    <w:rsid w:val="00AE09BD"/>
    <w:rsid w:val="00AE13F3"/>
    <w:rsid w:val="00AF3C78"/>
    <w:rsid w:val="00B01C19"/>
    <w:rsid w:val="00B03CBF"/>
    <w:rsid w:val="00B25169"/>
    <w:rsid w:val="00B27A8E"/>
    <w:rsid w:val="00B33F55"/>
    <w:rsid w:val="00B47537"/>
    <w:rsid w:val="00B660AF"/>
    <w:rsid w:val="00B73945"/>
    <w:rsid w:val="00B826ED"/>
    <w:rsid w:val="00B831BA"/>
    <w:rsid w:val="00B858F5"/>
    <w:rsid w:val="00BC0A86"/>
    <w:rsid w:val="00BC1904"/>
    <w:rsid w:val="00BD5C72"/>
    <w:rsid w:val="00BF7349"/>
    <w:rsid w:val="00C01BB7"/>
    <w:rsid w:val="00C06230"/>
    <w:rsid w:val="00C10694"/>
    <w:rsid w:val="00C151ED"/>
    <w:rsid w:val="00C35E00"/>
    <w:rsid w:val="00C4546C"/>
    <w:rsid w:val="00C524F8"/>
    <w:rsid w:val="00C626BE"/>
    <w:rsid w:val="00C6735E"/>
    <w:rsid w:val="00C8368A"/>
    <w:rsid w:val="00C912A4"/>
    <w:rsid w:val="00C9498C"/>
    <w:rsid w:val="00C97D57"/>
    <w:rsid w:val="00CA01CE"/>
    <w:rsid w:val="00CB35A7"/>
    <w:rsid w:val="00CB49E1"/>
    <w:rsid w:val="00CB4FDB"/>
    <w:rsid w:val="00D164B8"/>
    <w:rsid w:val="00D2199C"/>
    <w:rsid w:val="00D33820"/>
    <w:rsid w:val="00D51652"/>
    <w:rsid w:val="00D55788"/>
    <w:rsid w:val="00D624CD"/>
    <w:rsid w:val="00D639DF"/>
    <w:rsid w:val="00D66AC7"/>
    <w:rsid w:val="00D836A8"/>
    <w:rsid w:val="00DA3AC5"/>
    <w:rsid w:val="00DA53E8"/>
    <w:rsid w:val="00DB09D6"/>
    <w:rsid w:val="00DB2E97"/>
    <w:rsid w:val="00E02949"/>
    <w:rsid w:val="00E27480"/>
    <w:rsid w:val="00E317F2"/>
    <w:rsid w:val="00E361BC"/>
    <w:rsid w:val="00E45273"/>
    <w:rsid w:val="00E53DF6"/>
    <w:rsid w:val="00E55A23"/>
    <w:rsid w:val="00E67FB8"/>
    <w:rsid w:val="00E83B80"/>
    <w:rsid w:val="00E9369C"/>
    <w:rsid w:val="00EA2CEB"/>
    <w:rsid w:val="00EB2585"/>
    <w:rsid w:val="00EE4CDA"/>
    <w:rsid w:val="00EF3CC5"/>
    <w:rsid w:val="00EF50E1"/>
    <w:rsid w:val="00F05A8B"/>
    <w:rsid w:val="00F15578"/>
    <w:rsid w:val="00F17ACA"/>
    <w:rsid w:val="00F22141"/>
    <w:rsid w:val="00F35C45"/>
    <w:rsid w:val="00F44DB3"/>
    <w:rsid w:val="00F5027F"/>
    <w:rsid w:val="00F50CA7"/>
    <w:rsid w:val="00F6439F"/>
    <w:rsid w:val="00F64B81"/>
    <w:rsid w:val="00F759A2"/>
    <w:rsid w:val="00F764DD"/>
    <w:rsid w:val="00F817BA"/>
    <w:rsid w:val="00F9049F"/>
    <w:rsid w:val="00F946B6"/>
    <w:rsid w:val="00FA0380"/>
    <w:rsid w:val="00FB4C01"/>
    <w:rsid w:val="00FB6FC5"/>
    <w:rsid w:val="00FC1DBC"/>
    <w:rsid w:val="00FC7D13"/>
    <w:rsid w:val="00FE359C"/>
    <w:rsid w:val="00FE690F"/>
    <w:rsid w:val="00FF01DF"/>
    <w:rsid w:val="00FF7C5F"/>
    <w:rsid w:val="013763F3"/>
    <w:rsid w:val="01BB2708"/>
    <w:rsid w:val="02277D19"/>
    <w:rsid w:val="02E30FC9"/>
    <w:rsid w:val="045F2D51"/>
    <w:rsid w:val="051606D2"/>
    <w:rsid w:val="0558197E"/>
    <w:rsid w:val="05711A27"/>
    <w:rsid w:val="05EE69BF"/>
    <w:rsid w:val="06456734"/>
    <w:rsid w:val="06A231DE"/>
    <w:rsid w:val="06CB7F9B"/>
    <w:rsid w:val="06DC69A2"/>
    <w:rsid w:val="085E42D9"/>
    <w:rsid w:val="096B0AB0"/>
    <w:rsid w:val="0AE60A64"/>
    <w:rsid w:val="0B6278AD"/>
    <w:rsid w:val="0B970860"/>
    <w:rsid w:val="0BAF34BD"/>
    <w:rsid w:val="0C381FA6"/>
    <w:rsid w:val="0CBB09BD"/>
    <w:rsid w:val="0CC96065"/>
    <w:rsid w:val="0D8F3470"/>
    <w:rsid w:val="0F534DB1"/>
    <w:rsid w:val="0F7903BF"/>
    <w:rsid w:val="10664D88"/>
    <w:rsid w:val="109204AF"/>
    <w:rsid w:val="114B72BE"/>
    <w:rsid w:val="126D5C50"/>
    <w:rsid w:val="143B5D67"/>
    <w:rsid w:val="14F677A1"/>
    <w:rsid w:val="15057C9A"/>
    <w:rsid w:val="15066693"/>
    <w:rsid w:val="152665D6"/>
    <w:rsid w:val="1765442A"/>
    <w:rsid w:val="18932E30"/>
    <w:rsid w:val="198D6762"/>
    <w:rsid w:val="1AFA5435"/>
    <w:rsid w:val="1B312F60"/>
    <w:rsid w:val="1C4E13F7"/>
    <w:rsid w:val="1D2A2C0C"/>
    <w:rsid w:val="1D2A3BA3"/>
    <w:rsid w:val="1DAD6CF1"/>
    <w:rsid w:val="1DD97DC1"/>
    <w:rsid w:val="1E2D39B0"/>
    <w:rsid w:val="1E4B0F92"/>
    <w:rsid w:val="1EAA54E8"/>
    <w:rsid w:val="1F396A6B"/>
    <w:rsid w:val="1FC9712A"/>
    <w:rsid w:val="20010FD8"/>
    <w:rsid w:val="218C2E6F"/>
    <w:rsid w:val="21F007F9"/>
    <w:rsid w:val="22B113CC"/>
    <w:rsid w:val="22FF05F2"/>
    <w:rsid w:val="23262B53"/>
    <w:rsid w:val="23A72964"/>
    <w:rsid w:val="23A75D58"/>
    <w:rsid w:val="23AB5D12"/>
    <w:rsid w:val="23B9455E"/>
    <w:rsid w:val="241146AC"/>
    <w:rsid w:val="248C24FB"/>
    <w:rsid w:val="24C962B5"/>
    <w:rsid w:val="253A3266"/>
    <w:rsid w:val="25A95C24"/>
    <w:rsid w:val="2651270F"/>
    <w:rsid w:val="26970660"/>
    <w:rsid w:val="27922FC5"/>
    <w:rsid w:val="28804443"/>
    <w:rsid w:val="2B026CC0"/>
    <w:rsid w:val="2B121B9A"/>
    <w:rsid w:val="2B8722D1"/>
    <w:rsid w:val="2BD65C82"/>
    <w:rsid w:val="2BDB31BC"/>
    <w:rsid w:val="2BEC1FB5"/>
    <w:rsid w:val="2D432711"/>
    <w:rsid w:val="2E0B4F5E"/>
    <w:rsid w:val="2E4E547E"/>
    <w:rsid w:val="2FBF129D"/>
    <w:rsid w:val="2FE444B1"/>
    <w:rsid w:val="30A54480"/>
    <w:rsid w:val="310924E6"/>
    <w:rsid w:val="313B4DFE"/>
    <w:rsid w:val="315A540C"/>
    <w:rsid w:val="32BE29D1"/>
    <w:rsid w:val="32F34A5A"/>
    <w:rsid w:val="33E279E9"/>
    <w:rsid w:val="34790F4F"/>
    <w:rsid w:val="34F75B91"/>
    <w:rsid w:val="35CD12AE"/>
    <w:rsid w:val="36390850"/>
    <w:rsid w:val="368365DB"/>
    <w:rsid w:val="36CD1981"/>
    <w:rsid w:val="38657C0F"/>
    <w:rsid w:val="39F03A67"/>
    <w:rsid w:val="3A3970B0"/>
    <w:rsid w:val="3AE95A5A"/>
    <w:rsid w:val="3D43313D"/>
    <w:rsid w:val="3DD61134"/>
    <w:rsid w:val="3EBB79E0"/>
    <w:rsid w:val="41421E16"/>
    <w:rsid w:val="41D5573E"/>
    <w:rsid w:val="41F92403"/>
    <w:rsid w:val="42074822"/>
    <w:rsid w:val="42433493"/>
    <w:rsid w:val="438544BE"/>
    <w:rsid w:val="43E41BFC"/>
    <w:rsid w:val="46BE5DB3"/>
    <w:rsid w:val="46FB4258"/>
    <w:rsid w:val="470142E6"/>
    <w:rsid w:val="48502D71"/>
    <w:rsid w:val="48FB1233"/>
    <w:rsid w:val="4A2B63D2"/>
    <w:rsid w:val="4AD26BD4"/>
    <w:rsid w:val="4BBD6452"/>
    <w:rsid w:val="4CCE7B3E"/>
    <w:rsid w:val="4DAF0B8F"/>
    <w:rsid w:val="4F140FA6"/>
    <w:rsid w:val="4F5B0CAD"/>
    <w:rsid w:val="4F5F60A2"/>
    <w:rsid w:val="50786A05"/>
    <w:rsid w:val="51696626"/>
    <w:rsid w:val="51751424"/>
    <w:rsid w:val="520C25EA"/>
    <w:rsid w:val="52AE6559"/>
    <w:rsid w:val="52D63833"/>
    <w:rsid w:val="5300778E"/>
    <w:rsid w:val="534C5F8A"/>
    <w:rsid w:val="53FF36A8"/>
    <w:rsid w:val="543E7DA2"/>
    <w:rsid w:val="54410D96"/>
    <w:rsid w:val="54CE0B4F"/>
    <w:rsid w:val="550B1890"/>
    <w:rsid w:val="55976C69"/>
    <w:rsid w:val="55B2319D"/>
    <w:rsid w:val="55ED760D"/>
    <w:rsid w:val="56B17CD8"/>
    <w:rsid w:val="573C35CA"/>
    <w:rsid w:val="584F5929"/>
    <w:rsid w:val="594B4554"/>
    <w:rsid w:val="5A304C24"/>
    <w:rsid w:val="5B4045CB"/>
    <w:rsid w:val="5CB95B53"/>
    <w:rsid w:val="5CBC01AE"/>
    <w:rsid w:val="5CD022C9"/>
    <w:rsid w:val="5D185F61"/>
    <w:rsid w:val="5F4E155C"/>
    <w:rsid w:val="5F9071E7"/>
    <w:rsid w:val="6002695E"/>
    <w:rsid w:val="60410185"/>
    <w:rsid w:val="60CD0A1A"/>
    <w:rsid w:val="61D50A63"/>
    <w:rsid w:val="62123914"/>
    <w:rsid w:val="6374209E"/>
    <w:rsid w:val="642944B8"/>
    <w:rsid w:val="65003347"/>
    <w:rsid w:val="65C87B3D"/>
    <w:rsid w:val="66206D36"/>
    <w:rsid w:val="66686D91"/>
    <w:rsid w:val="6AC04581"/>
    <w:rsid w:val="6B4938C2"/>
    <w:rsid w:val="6B4B0E7F"/>
    <w:rsid w:val="6C4905DC"/>
    <w:rsid w:val="6CA552E9"/>
    <w:rsid w:val="6CBA7758"/>
    <w:rsid w:val="6CFA5901"/>
    <w:rsid w:val="6D2114DF"/>
    <w:rsid w:val="6D5C49AA"/>
    <w:rsid w:val="6E1E240B"/>
    <w:rsid w:val="6E7164A4"/>
    <w:rsid w:val="6E734D5A"/>
    <w:rsid w:val="6EEE02BD"/>
    <w:rsid w:val="6F9C7F4B"/>
    <w:rsid w:val="702B3A4C"/>
    <w:rsid w:val="70713FD1"/>
    <w:rsid w:val="71381A6D"/>
    <w:rsid w:val="715105B6"/>
    <w:rsid w:val="716C0D86"/>
    <w:rsid w:val="71A80245"/>
    <w:rsid w:val="724D1AF7"/>
    <w:rsid w:val="72644B7A"/>
    <w:rsid w:val="726E0069"/>
    <w:rsid w:val="72D77CA4"/>
    <w:rsid w:val="73D37FBA"/>
    <w:rsid w:val="73D97D9A"/>
    <w:rsid w:val="746C2953"/>
    <w:rsid w:val="74F53CCB"/>
    <w:rsid w:val="75145AA5"/>
    <w:rsid w:val="752941C4"/>
    <w:rsid w:val="75496893"/>
    <w:rsid w:val="755170A4"/>
    <w:rsid w:val="76187E52"/>
    <w:rsid w:val="76247453"/>
    <w:rsid w:val="77254D99"/>
    <w:rsid w:val="779870E9"/>
    <w:rsid w:val="77A325F4"/>
    <w:rsid w:val="78624FC1"/>
    <w:rsid w:val="78EB6682"/>
    <w:rsid w:val="79033E78"/>
    <w:rsid w:val="79DF5A25"/>
    <w:rsid w:val="7A0E3FC5"/>
    <w:rsid w:val="7A106F3A"/>
    <w:rsid w:val="7A6B5727"/>
    <w:rsid w:val="7A751150"/>
    <w:rsid w:val="7BE11D8A"/>
    <w:rsid w:val="7D2141F5"/>
    <w:rsid w:val="7DA021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200" w:firstLineChars="200"/>
    </w:pPr>
    <w:rPr>
      <w:rFonts w:ascii="宋体" w:hAnsi="宋体" w:cs="宋体"/>
      <w:sz w:val="28"/>
      <w:szCs w:val="28"/>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图表目录1"/>
    <w:basedOn w:val="12"/>
    <w:next w:val="12"/>
    <w:autoRedefine/>
    <w:qFormat/>
    <w:uiPriority w:val="0"/>
    <w:pPr>
      <w:ind w:left="200" w:leftChars="200" w:hanging="200" w:hangingChars="200"/>
    </w:p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1"/>
    <w:autoRedefine/>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Pages>
  <Words>2630</Words>
  <Characters>2992</Characters>
  <Lines>11</Lines>
  <Paragraphs>3</Paragraphs>
  <TotalTime>51</TotalTime>
  <ScaleCrop>false</ScaleCrop>
  <LinksUpToDate>false</LinksUpToDate>
  <CharactersWithSpaces>3030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2023-05-01T13:52:00Z</dcterms:created>
  <dc:creator>麦惠丽</dc:creator>
  <cp:lastModifiedBy>勿谓言之不预也</cp:lastModifiedBy>
  <cp:lastPrinted>2023-12-29T02:02:10Z</cp:lastPrinted>
  <dcterms:modified xsi:type="dcterms:W3CDTF">2023-12-29T02:33:01Z</dcterms:modified>
  <dc:title>华宁县2022年19月规模以上工业经济增长6</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E8F1339280DA45EEB4E67FAB371F5B75_13</vt:lpwstr>
  </property>
</Properties>
</file>