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59" w:rsidRDefault="000B393E">
      <w:pPr>
        <w:pStyle w:val="a4"/>
        <w:widowControl/>
        <w:spacing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F94F92">
        <w:rPr>
          <w:rFonts w:ascii="方正黑体_GBK" w:eastAsia="方正黑体_GBK" w:hAnsi="方正黑体_GBK" w:cs="方正黑体_GBK" w:hint="eastAsia"/>
          <w:sz w:val="32"/>
          <w:szCs w:val="32"/>
        </w:rPr>
        <w:t>2</w:t>
      </w:r>
    </w:p>
    <w:p w:rsidR="00745359" w:rsidRDefault="00745359">
      <w:pPr>
        <w:pStyle w:val="a4"/>
        <w:widowControl/>
        <w:spacing w:line="500" w:lineRule="exact"/>
        <w:rPr>
          <w:rFonts w:ascii="方正黑体_GBK" w:eastAsia="方正黑体_GBK" w:hAnsi="方正黑体_GBK" w:cs="方正黑体_GBK"/>
          <w:sz w:val="32"/>
          <w:szCs w:val="32"/>
        </w:rPr>
      </w:pPr>
    </w:p>
    <w:p w:rsidR="00F94F92" w:rsidRDefault="00F94F92" w:rsidP="000B393E">
      <w:pPr>
        <w:pStyle w:val="a4"/>
        <w:widowControl/>
        <w:spacing w:line="500" w:lineRule="exact"/>
        <w:jc w:val="center"/>
        <w:rPr>
          <w:rFonts w:ascii="方正小标宋_GBK" w:eastAsia="方正小标宋_GBK" w:hAnsi="方正小标宋_GBK" w:cs="方正小标宋_GBK"/>
          <w:sz w:val="44"/>
          <w:szCs w:val="44"/>
        </w:rPr>
      </w:pPr>
      <w:r w:rsidRPr="00F94F92">
        <w:rPr>
          <w:rFonts w:ascii="方正小标宋_GBK" w:eastAsia="方正小标宋_GBK" w:hAnsi="方正小标宋_GBK" w:cs="方正小标宋_GBK" w:hint="eastAsia"/>
          <w:sz w:val="44"/>
          <w:szCs w:val="44"/>
        </w:rPr>
        <w:t>华宁县教育体育系统202</w:t>
      </w:r>
      <w:r w:rsidR="003670E0">
        <w:rPr>
          <w:rFonts w:ascii="方正小标宋_GBK" w:eastAsia="方正小标宋_GBK" w:hAnsi="方正小标宋_GBK" w:cs="方正小标宋_GBK" w:hint="eastAsia"/>
          <w:sz w:val="44"/>
          <w:szCs w:val="44"/>
        </w:rPr>
        <w:t>4</w:t>
      </w:r>
      <w:r w:rsidRPr="00F94F92">
        <w:rPr>
          <w:rFonts w:ascii="方正小标宋_GBK" w:eastAsia="方正小标宋_GBK" w:hAnsi="方正小标宋_GBK" w:cs="方正小标宋_GBK" w:hint="eastAsia"/>
          <w:sz w:val="44"/>
          <w:szCs w:val="44"/>
        </w:rPr>
        <w:t>年</w:t>
      </w:r>
    </w:p>
    <w:p w:rsidR="00745359" w:rsidRDefault="00F94F92" w:rsidP="000B393E">
      <w:pPr>
        <w:pStyle w:val="a4"/>
        <w:widowControl/>
        <w:spacing w:line="500" w:lineRule="exact"/>
        <w:jc w:val="center"/>
        <w:rPr>
          <w:rFonts w:eastAsia="方正仿宋_GBK"/>
          <w:sz w:val="32"/>
          <w:szCs w:val="32"/>
        </w:rPr>
      </w:pPr>
      <w:r w:rsidRPr="00F94F92">
        <w:rPr>
          <w:rFonts w:ascii="方正小标宋_GBK" w:eastAsia="方正小标宋_GBK" w:hAnsi="方正小标宋_GBK" w:cs="方正小标宋_GBK" w:hint="eastAsia"/>
          <w:sz w:val="44"/>
          <w:szCs w:val="44"/>
        </w:rPr>
        <w:t>县内选调教师量化评分办法</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仿宋_GBK"/>
          <w:sz w:val="32"/>
          <w:szCs w:val="32"/>
        </w:rPr>
        <w:t>202</w:t>
      </w:r>
      <w:r w:rsidR="003670E0">
        <w:rPr>
          <w:rFonts w:eastAsia="方正仿宋_GBK" w:hint="eastAsia"/>
          <w:sz w:val="32"/>
          <w:szCs w:val="32"/>
        </w:rPr>
        <w:t>4</w:t>
      </w:r>
      <w:r w:rsidRPr="00F94F92">
        <w:rPr>
          <w:rFonts w:eastAsia="方正仿宋_GBK"/>
          <w:sz w:val="32"/>
          <w:szCs w:val="32"/>
        </w:rPr>
        <w:t>年县内公开选调量化评分满分</w:t>
      </w:r>
      <w:r w:rsidRPr="00F94F92">
        <w:rPr>
          <w:rFonts w:eastAsia="方正仿宋_GBK"/>
          <w:sz w:val="32"/>
          <w:szCs w:val="32"/>
        </w:rPr>
        <w:t>100</w:t>
      </w:r>
      <w:r w:rsidRPr="00F94F92">
        <w:rPr>
          <w:rFonts w:eastAsia="方正仿宋_GBK"/>
          <w:sz w:val="32"/>
          <w:szCs w:val="32"/>
        </w:rPr>
        <w:t>分，从年龄（</w:t>
      </w:r>
      <w:r w:rsidRPr="00F94F92">
        <w:rPr>
          <w:rFonts w:eastAsia="方正仿宋_GBK"/>
          <w:sz w:val="32"/>
          <w:szCs w:val="32"/>
        </w:rPr>
        <w:t>5</w:t>
      </w:r>
      <w:r w:rsidRPr="00F94F92">
        <w:rPr>
          <w:rFonts w:eastAsia="方正仿宋_GBK"/>
          <w:sz w:val="32"/>
          <w:szCs w:val="32"/>
        </w:rPr>
        <w:t>分）、学历（</w:t>
      </w:r>
      <w:r w:rsidRPr="00F94F92">
        <w:rPr>
          <w:rFonts w:eastAsia="方正仿宋_GBK"/>
          <w:sz w:val="32"/>
          <w:szCs w:val="32"/>
        </w:rPr>
        <w:t>10</w:t>
      </w:r>
      <w:r w:rsidRPr="00F94F92">
        <w:rPr>
          <w:rFonts w:eastAsia="方正仿宋_GBK"/>
          <w:sz w:val="32"/>
          <w:szCs w:val="32"/>
        </w:rPr>
        <w:t>分）、工作量（</w:t>
      </w:r>
      <w:r w:rsidRPr="00F94F92">
        <w:rPr>
          <w:rFonts w:eastAsia="方正仿宋_GBK"/>
          <w:sz w:val="32"/>
          <w:szCs w:val="32"/>
        </w:rPr>
        <w:t>20</w:t>
      </w:r>
      <w:r w:rsidRPr="00F94F92">
        <w:rPr>
          <w:rFonts w:eastAsia="方正仿宋_GBK"/>
          <w:sz w:val="32"/>
          <w:szCs w:val="32"/>
        </w:rPr>
        <w:t>分）、教学业绩（</w:t>
      </w:r>
      <w:r w:rsidRPr="00F94F92">
        <w:rPr>
          <w:rFonts w:eastAsia="方正仿宋_GBK"/>
          <w:sz w:val="32"/>
          <w:szCs w:val="32"/>
        </w:rPr>
        <w:t>40</w:t>
      </w:r>
      <w:r w:rsidRPr="00F94F92">
        <w:rPr>
          <w:rFonts w:eastAsia="方正仿宋_GBK"/>
          <w:sz w:val="32"/>
          <w:szCs w:val="32"/>
        </w:rPr>
        <w:t>分）、教研成果（</w:t>
      </w:r>
      <w:r w:rsidRPr="00F94F92">
        <w:rPr>
          <w:rFonts w:eastAsia="方正仿宋_GBK"/>
          <w:sz w:val="32"/>
          <w:szCs w:val="32"/>
        </w:rPr>
        <w:t>15</w:t>
      </w:r>
      <w:r w:rsidRPr="00F94F92">
        <w:rPr>
          <w:rFonts w:eastAsia="方正仿宋_GBK"/>
          <w:sz w:val="32"/>
          <w:szCs w:val="32"/>
        </w:rPr>
        <w:t>分）、个人荣誉（</w:t>
      </w:r>
      <w:r w:rsidRPr="00F94F92">
        <w:rPr>
          <w:rFonts w:eastAsia="方正仿宋_GBK"/>
          <w:sz w:val="32"/>
          <w:szCs w:val="32"/>
        </w:rPr>
        <w:t>10</w:t>
      </w:r>
      <w:r w:rsidRPr="00F94F92">
        <w:rPr>
          <w:rFonts w:eastAsia="方正仿宋_GBK"/>
          <w:sz w:val="32"/>
          <w:szCs w:val="32"/>
        </w:rPr>
        <w:t>分）六个方面进行量化评分，同时增加地域差异评分。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一、年龄（</w:t>
      </w:r>
      <w:r w:rsidRPr="00F94F92">
        <w:rPr>
          <w:rFonts w:eastAsia="方正黑体_GBK"/>
          <w:sz w:val="32"/>
          <w:szCs w:val="32"/>
        </w:rPr>
        <w:t>5</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proofErr w:type="gramStart"/>
      <w:r w:rsidRPr="00F94F92">
        <w:rPr>
          <w:rFonts w:eastAsia="方正仿宋_GBK"/>
          <w:sz w:val="32"/>
          <w:szCs w:val="32"/>
        </w:rPr>
        <w:t>以满周岁</w:t>
      </w:r>
      <w:proofErr w:type="gramEnd"/>
      <w:r w:rsidRPr="00F94F92">
        <w:rPr>
          <w:rFonts w:eastAsia="方正仿宋_GBK"/>
          <w:sz w:val="32"/>
          <w:szCs w:val="32"/>
        </w:rPr>
        <w:t>计算，时间截止</w:t>
      </w:r>
      <w:r w:rsidRPr="00F94F92">
        <w:rPr>
          <w:rFonts w:eastAsia="方正仿宋_GBK"/>
          <w:sz w:val="32"/>
          <w:szCs w:val="32"/>
        </w:rPr>
        <w:t>202</w:t>
      </w:r>
      <w:r w:rsidR="00C60A68">
        <w:rPr>
          <w:rFonts w:eastAsia="方正仿宋_GBK" w:hint="eastAsia"/>
          <w:sz w:val="32"/>
          <w:szCs w:val="32"/>
        </w:rPr>
        <w:t>4</w:t>
      </w:r>
      <w:r w:rsidRPr="00F94F92">
        <w:rPr>
          <w:rFonts w:eastAsia="方正仿宋_GBK"/>
          <w:sz w:val="32"/>
          <w:szCs w:val="32"/>
        </w:rPr>
        <w:t>年</w:t>
      </w:r>
      <w:r w:rsidRPr="00F94F92">
        <w:rPr>
          <w:rFonts w:eastAsia="方正仿宋_GBK"/>
          <w:sz w:val="32"/>
          <w:szCs w:val="32"/>
        </w:rPr>
        <w:t>8</w:t>
      </w:r>
      <w:r w:rsidRPr="00F94F92">
        <w:rPr>
          <w:rFonts w:eastAsia="方正仿宋_GBK"/>
          <w:sz w:val="32"/>
          <w:szCs w:val="32"/>
        </w:rPr>
        <w:t>月</w:t>
      </w:r>
      <w:r w:rsidRPr="00F94F92">
        <w:rPr>
          <w:rFonts w:eastAsia="方正仿宋_GBK"/>
          <w:sz w:val="32"/>
          <w:szCs w:val="32"/>
        </w:rPr>
        <w:t>31</w:t>
      </w:r>
      <w:r w:rsidRPr="00F94F92">
        <w:rPr>
          <w:rFonts w:eastAsia="方正仿宋_GBK"/>
          <w:sz w:val="32"/>
          <w:szCs w:val="32"/>
        </w:rPr>
        <w:t>日。</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30</w:t>
      </w:r>
      <w:r w:rsidRPr="00F94F92">
        <w:rPr>
          <w:rFonts w:eastAsia="方正仿宋_GBK"/>
          <w:sz w:val="32"/>
          <w:szCs w:val="32"/>
        </w:rPr>
        <w:t>岁及以下计</w:t>
      </w:r>
      <w:r w:rsidRPr="00F94F92">
        <w:rPr>
          <w:rFonts w:eastAsia="方正仿宋_GBK"/>
          <w:sz w:val="32"/>
          <w:szCs w:val="32"/>
        </w:rPr>
        <w:t>5</w:t>
      </w:r>
      <w:r w:rsidRPr="00F94F92">
        <w:rPr>
          <w:rFonts w:eastAsia="方正仿宋_GBK"/>
          <w:sz w:val="32"/>
          <w:szCs w:val="32"/>
        </w:rPr>
        <w:t>分，</w:t>
      </w:r>
      <w:r w:rsidRPr="00F94F92">
        <w:rPr>
          <w:rFonts w:eastAsia="方正仿宋_GBK"/>
          <w:sz w:val="32"/>
          <w:szCs w:val="32"/>
        </w:rPr>
        <w:t>31—35</w:t>
      </w:r>
      <w:r w:rsidRPr="00F94F92">
        <w:rPr>
          <w:rFonts w:eastAsia="方正仿宋_GBK"/>
          <w:sz w:val="32"/>
          <w:szCs w:val="32"/>
        </w:rPr>
        <w:t>岁计</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36—40</w:t>
      </w:r>
      <w:r w:rsidRPr="00F94F92">
        <w:rPr>
          <w:rFonts w:eastAsia="方正仿宋_GBK"/>
          <w:sz w:val="32"/>
          <w:szCs w:val="32"/>
        </w:rPr>
        <w:t>岁计</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41</w:t>
      </w:r>
      <w:r w:rsidRPr="00F94F92">
        <w:rPr>
          <w:rFonts w:eastAsia="方正仿宋_GBK"/>
          <w:sz w:val="32"/>
          <w:szCs w:val="32"/>
        </w:rPr>
        <w:t>岁及以上计</w:t>
      </w:r>
      <w:r w:rsidRPr="00F94F92">
        <w:rPr>
          <w:rFonts w:eastAsia="方正仿宋_GBK"/>
          <w:sz w:val="32"/>
          <w:szCs w:val="32"/>
        </w:rPr>
        <w:t>2</w:t>
      </w:r>
      <w:r w:rsidRPr="00F94F92">
        <w:rPr>
          <w:rFonts w:eastAsia="方正仿宋_GBK"/>
          <w:sz w:val="32"/>
          <w:szCs w:val="32"/>
        </w:rPr>
        <w:t>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二、学历（</w:t>
      </w:r>
      <w:r w:rsidRPr="00F94F92">
        <w:rPr>
          <w:rFonts w:eastAsia="方正黑体_GBK"/>
          <w:sz w:val="32"/>
          <w:szCs w:val="32"/>
        </w:rPr>
        <w:t>10</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以最高学历计分。全日制博士研究生学历计</w:t>
      </w:r>
      <w:r w:rsidRPr="00F94F92">
        <w:rPr>
          <w:rFonts w:eastAsia="方正仿宋_GBK"/>
          <w:sz w:val="32"/>
          <w:szCs w:val="32"/>
        </w:rPr>
        <w:t>10</w:t>
      </w:r>
      <w:r w:rsidRPr="00F94F92">
        <w:rPr>
          <w:rFonts w:eastAsia="方正仿宋_GBK"/>
          <w:sz w:val="32"/>
          <w:szCs w:val="32"/>
        </w:rPr>
        <w:t>分、全日制硕士研究生或非全日制博士研究生学历计</w:t>
      </w:r>
      <w:r w:rsidRPr="00F94F92">
        <w:rPr>
          <w:rFonts w:eastAsia="方正仿宋_GBK"/>
          <w:sz w:val="32"/>
          <w:szCs w:val="32"/>
        </w:rPr>
        <w:t>8</w:t>
      </w:r>
      <w:r w:rsidRPr="00F94F92">
        <w:rPr>
          <w:rFonts w:eastAsia="方正仿宋_GBK"/>
          <w:sz w:val="32"/>
          <w:szCs w:val="32"/>
        </w:rPr>
        <w:t>分，全日制本科或非全日制硕士研究生学历计</w:t>
      </w:r>
      <w:r w:rsidRPr="00F94F92">
        <w:rPr>
          <w:rFonts w:eastAsia="方正仿宋_GBK"/>
          <w:sz w:val="32"/>
          <w:szCs w:val="32"/>
        </w:rPr>
        <w:t>6</w:t>
      </w:r>
      <w:r w:rsidRPr="00F94F92">
        <w:rPr>
          <w:rFonts w:eastAsia="方正仿宋_GBK"/>
          <w:sz w:val="32"/>
          <w:szCs w:val="32"/>
        </w:rPr>
        <w:t>分，非全日制本科学历计</w:t>
      </w:r>
      <w:r w:rsidRPr="00F94F92">
        <w:rPr>
          <w:rFonts w:eastAsia="方正仿宋_GBK"/>
          <w:sz w:val="32"/>
          <w:szCs w:val="32"/>
        </w:rPr>
        <w:t>4</w:t>
      </w:r>
      <w:r w:rsidRPr="00F94F92">
        <w:rPr>
          <w:rFonts w:eastAsia="方正仿宋_GBK"/>
          <w:sz w:val="32"/>
          <w:szCs w:val="32"/>
        </w:rPr>
        <w:t>分，专科及以下学历不予计分。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三、工作量（</w:t>
      </w:r>
      <w:r w:rsidRPr="00F94F92">
        <w:rPr>
          <w:rFonts w:eastAsia="方正黑体_GBK"/>
          <w:sz w:val="32"/>
          <w:szCs w:val="32"/>
        </w:rPr>
        <w:t>20</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1.</w:t>
      </w:r>
      <w:r w:rsidRPr="00F94F92">
        <w:rPr>
          <w:rFonts w:eastAsia="方正仿宋_GBK"/>
          <w:sz w:val="32"/>
          <w:szCs w:val="32"/>
        </w:rPr>
        <w:t>教学课时量（</w:t>
      </w:r>
      <w:r w:rsidRPr="00F94F92">
        <w:rPr>
          <w:rFonts w:eastAsia="方正仿宋_GBK"/>
          <w:sz w:val="32"/>
          <w:szCs w:val="32"/>
        </w:rPr>
        <w:t>10</w:t>
      </w:r>
      <w:r w:rsidRPr="00F94F92">
        <w:rPr>
          <w:rFonts w:eastAsia="方正仿宋_GBK"/>
          <w:sz w:val="32"/>
          <w:szCs w:val="32"/>
        </w:rPr>
        <w:t>分）</w:t>
      </w:r>
    </w:p>
    <w:p w:rsidR="003A3B78" w:rsidRPr="00F94F92" w:rsidRDefault="00D86BBE" w:rsidP="003A3B78">
      <w:pPr>
        <w:spacing w:line="560" w:lineRule="exact"/>
        <w:ind w:firstLineChars="196" w:firstLine="627"/>
        <w:rPr>
          <w:rFonts w:eastAsia="方正仿宋_GBK"/>
          <w:sz w:val="32"/>
          <w:szCs w:val="32"/>
        </w:rPr>
      </w:pPr>
      <w:r>
        <w:rPr>
          <w:rFonts w:eastAsia="方正仿宋_GBK"/>
          <w:sz w:val="32"/>
          <w:szCs w:val="32"/>
        </w:rPr>
        <w:t>教学课时量得分为近三年的周课时量</w:t>
      </w:r>
      <w:r>
        <w:rPr>
          <w:rFonts w:eastAsia="方正仿宋_GBK" w:hint="eastAsia"/>
          <w:sz w:val="32"/>
          <w:szCs w:val="32"/>
        </w:rPr>
        <w:t>得分</w:t>
      </w:r>
      <w:r>
        <w:rPr>
          <w:rFonts w:eastAsia="方正仿宋_GBK"/>
          <w:sz w:val="32"/>
          <w:szCs w:val="32"/>
        </w:rPr>
        <w:t>之和</w:t>
      </w:r>
      <w:r>
        <w:rPr>
          <w:rFonts w:eastAsia="方正仿宋_GBK" w:hint="eastAsia"/>
          <w:sz w:val="32"/>
          <w:szCs w:val="32"/>
        </w:rPr>
        <w:t>，</w:t>
      </w:r>
      <w:r w:rsidR="003A3B78" w:rsidRPr="00F94F92">
        <w:rPr>
          <w:rFonts w:eastAsia="方正仿宋_GBK"/>
          <w:sz w:val="32"/>
          <w:szCs w:val="32"/>
        </w:rPr>
        <w:t>小学教师</w:t>
      </w:r>
      <w:r w:rsidR="003A3B78" w:rsidRPr="00F94F92">
        <w:rPr>
          <w:rFonts w:eastAsia="方正仿宋_GBK"/>
          <w:sz w:val="32"/>
          <w:szCs w:val="32"/>
        </w:rPr>
        <w:t>12-17</w:t>
      </w:r>
      <w:r w:rsidR="003A3B78" w:rsidRPr="00F94F92">
        <w:rPr>
          <w:rFonts w:eastAsia="方正仿宋_GBK"/>
          <w:sz w:val="32"/>
          <w:szCs w:val="32"/>
        </w:rPr>
        <w:t>节计</w:t>
      </w:r>
      <w:r w:rsidR="003A3B78" w:rsidRPr="00F94F92">
        <w:rPr>
          <w:rFonts w:eastAsia="方正仿宋_GBK"/>
          <w:sz w:val="32"/>
          <w:szCs w:val="32"/>
        </w:rPr>
        <w:t>3</w:t>
      </w:r>
      <w:r w:rsidR="003A3B78" w:rsidRPr="00F94F92">
        <w:rPr>
          <w:rFonts w:eastAsia="方正仿宋_GBK"/>
          <w:sz w:val="32"/>
          <w:szCs w:val="32"/>
        </w:rPr>
        <w:t>分，超过</w:t>
      </w:r>
      <w:r w:rsidR="003A3B78" w:rsidRPr="00F94F92">
        <w:rPr>
          <w:rFonts w:eastAsia="方正仿宋_GBK"/>
          <w:sz w:val="32"/>
          <w:szCs w:val="32"/>
        </w:rPr>
        <w:t>17</w:t>
      </w:r>
      <w:r w:rsidR="003A3B78" w:rsidRPr="00F94F92">
        <w:rPr>
          <w:rFonts w:eastAsia="方正仿宋_GBK"/>
          <w:sz w:val="32"/>
          <w:szCs w:val="32"/>
        </w:rPr>
        <w:t>节计</w:t>
      </w:r>
      <w:r w:rsidR="003A3B78" w:rsidRPr="00F94F92">
        <w:rPr>
          <w:rFonts w:eastAsia="方正仿宋_GBK"/>
          <w:sz w:val="32"/>
          <w:szCs w:val="32"/>
        </w:rPr>
        <w:t>4</w:t>
      </w:r>
      <w:r w:rsidR="003A3B78" w:rsidRPr="00F94F92">
        <w:rPr>
          <w:rFonts w:eastAsia="方正仿宋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2.</w:t>
      </w:r>
      <w:r w:rsidRPr="00F94F92">
        <w:rPr>
          <w:rFonts w:eastAsia="方正仿宋_GBK"/>
          <w:sz w:val="32"/>
          <w:szCs w:val="32"/>
        </w:rPr>
        <w:t>管理工作量（</w:t>
      </w:r>
      <w:r w:rsidRPr="00F94F92">
        <w:rPr>
          <w:rFonts w:eastAsia="方正仿宋_GBK"/>
          <w:sz w:val="32"/>
          <w:szCs w:val="32"/>
        </w:rPr>
        <w:t>10</w:t>
      </w:r>
      <w:r w:rsidRPr="00F94F92">
        <w:rPr>
          <w:rFonts w:eastAsia="方正仿宋_GBK"/>
          <w:sz w:val="32"/>
          <w:szCs w:val="32"/>
        </w:rPr>
        <w:t>分，</w:t>
      </w:r>
      <w:r w:rsidRPr="00F94F92">
        <w:rPr>
          <w:rFonts w:eastAsia="方正仿宋_GBK"/>
          <w:sz w:val="32"/>
          <w:szCs w:val="32"/>
        </w:rPr>
        <w:t>15</w:t>
      </w:r>
      <w:r w:rsidRPr="00F94F92">
        <w:rPr>
          <w:rFonts w:eastAsia="方正仿宋_GBK"/>
          <w:sz w:val="32"/>
          <w:szCs w:val="32"/>
        </w:rPr>
        <w:t>分封顶）</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管理工作量得分为管理经历得分和</w:t>
      </w:r>
      <w:proofErr w:type="gramStart"/>
      <w:r w:rsidRPr="00F94F92">
        <w:rPr>
          <w:rFonts w:eastAsia="方正仿宋_GBK"/>
          <w:sz w:val="32"/>
          <w:szCs w:val="32"/>
        </w:rPr>
        <w:t>任</w:t>
      </w:r>
      <w:proofErr w:type="gramEnd"/>
      <w:r w:rsidRPr="00F94F92">
        <w:rPr>
          <w:rFonts w:eastAsia="方正仿宋_GBK"/>
          <w:sz w:val="32"/>
          <w:szCs w:val="32"/>
        </w:rPr>
        <w:t>现职得分之</w:t>
      </w:r>
      <w:proofErr w:type="gramStart"/>
      <w:r w:rsidRPr="00F94F92">
        <w:rPr>
          <w:rFonts w:eastAsia="方正仿宋_GBK"/>
          <w:sz w:val="32"/>
          <w:szCs w:val="32"/>
        </w:rPr>
        <w:t>和</w:t>
      </w:r>
      <w:proofErr w:type="gramEnd"/>
      <w:r w:rsidRPr="00F94F92">
        <w:rPr>
          <w:rFonts w:eastAsia="方正仿宋_GBK"/>
          <w:sz w:val="32"/>
          <w:szCs w:val="32"/>
        </w:rPr>
        <w:t>。班主任得分独立累计，其他管理经历同年兼多职的，就高不累</w:t>
      </w:r>
      <w:r w:rsidRPr="00F94F92">
        <w:rPr>
          <w:rFonts w:eastAsia="方正仿宋_GBK"/>
          <w:sz w:val="32"/>
          <w:szCs w:val="32"/>
        </w:rPr>
        <w:lastRenderedPageBreak/>
        <w:t>加。</w:t>
      </w:r>
    </w:p>
    <w:p w:rsidR="009733E6" w:rsidRDefault="009733E6" w:rsidP="009733E6">
      <w:pPr>
        <w:spacing w:line="540" w:lineRule="exact"/>
        <w:ind w:firstLineChars="196" w:firstLine="627"/>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eastAsia="方正仿宋_GBK" w:hint="eastAsia"/>
          <w:sz w:val="32"/>
          <w:szCs w:val="32"/>
        </w:rPr>
        <w:instrText>= 1 \* GB3</w:instrText>
      </w:r>
      <w:r>
        <w:rPr>
          <w:rFonts w:eastAsia="方正仿宋_GBK"/>
          <w:sz w:val="32"/>
          <w:szCs w:val="32"/>
        </w:rPr>
        <w:instrText xml:space="preserve"> </w:instrText>
      </w:r>
      <w:r>
        <w:rPr>
          <w:rFonts w:eastAsia="方正仿宋_GBK"/>
          <w:sz w:val="32"/>
          <w:szCs w:val="32"/>
        </w:rPr>
        <w:fldChar w:fldCharType="separate"/>
      </w:r>
      <w:r>
        <w:rPr>
          <w:rFonts w:eastAsia="方正仿宋_GBK" w:hint="eastAsia"/>
          <w:noProof/>
          <w:sz w:val="32"/>
          <w:szCs w:val="32"/>
        </w:rPr>
        <w:t>①</w:t>
      </w:r>
      <w:r>
        <w:rPr>
          <w:rFonts w:eastAsia="方正仿宋_GBK"/>
          <w:sz w:val="32"/>
          <w:szCs w:val="32"/>
        </w:rPr>
        <w:fldChar w:fldCharType="end"/>
      </w:r>
      <w:r>
        <w:rPr>
          <w:rFonts w:eastAsia="方正仿宋_GBK" w:hint="eastAsia"/>
          <w:sz w:val="32"/>
          <w:szCs w:val="32"/>
        </w:rPr>
        <w:t>管理经历得分：从教以来，校长计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年，副职校长计</w:t>
      </w:r>
      <w:r>
        <w:rPr>
          <w:rFonts w:eastAsia="方正仿宋_GBK" w:hint="eastAsia"/>
          <w:sz w:val="32"/>
          <w:szCs w:val="32"/>
        </w:rPr>
        <w:t>0.8</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年，中层管理人员计</w:t>
      </w:r>
      <w:r>
        <w:rPr>
          <w:rFonts w:eastAsia="方正仿宋_GBK" w:hint="eastAsia"/>
          <w:sz w:val="32"/>
          <w:szCs w:val="32"/>
        </w:rPr>
        <w:t>0.5</w:t>
      </w:r>
      <w:r>
        <w:rPr>
          <w:rFonts w:eastAsia="方正仿宋_GBK" w:hint="eastAsia"/>
          <w:sz w:val="32"/>
          <w:szCs w:val="32"/>
        </w:rPr>
        <w:t>分</w:t>
      </w:r>
      <w:r>
        <w:rPr>
          <w:rFonts w:eastAsia="方正仿宋_GBK" w:hint="eastAsia"/>
          <w:sz w:val="32"/>
          <w:szCs w:val="32"/>
        </w:rPr>
        <w:t>/</w:t>
      </w:r>
      <w:r w:rsidR="00956D87">
        <w:rPr>
          <w:rFonts w:eastAsia="方正仿宋_GBK" w:hint="eastAsia"/>
          <w:sz w:val="32"/>
          <w:szCs w:val="32"/>
        </w:rPr>
        <w:t>年，</w:t>
      </w:r>
      <w:r>
        <w:rPr>
          <w:rFonts w:eastAsia="方正仿宋_GBK" w:hint="eastAsia"/>
          <w:sz w:val="32"/>
          <w:szCs w:val="32"/>
        </w:rPr>
        <w:t>班主任计</w:t>
      </w:r>
      <w:r>
        <w:rPr>
          <w:rFonts w:eastAsia="方正仿宋_GBK" w:hint="eastAsia"/>
          <w:sz w:val="32"/>
          <w:szCs w:val="32"/>
        </w:rPr>
        <w:t>0.2</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年。</w:t>
      </w:r>
    </w:p>
    <w:p w:rsidR="003A3B78" w:rsidRPr="00F94F92" w:rsidRDefault="009733E6" w:rsidP="009733E6">
      <w:pPr>
        <w:spacing w:line="560" w:lineRule="exact"/>
        <w:ind w:firstLineChars="196" w:firstLine="627"/>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eastAsia="方正仿宋_GBK" w:hint="eastAsia"/>
          <w:sz w:val="32"/>
          <w:szCs w:val="32"/>
        </w:rPr>
        <w:instrText>= 2 \* GB3</w:instrText>
      </w:r>
      <w:r>
        <w:rPr>
          <w:rFonts w:eastAsia="方正仿宋_GBK"/>
          <w:sz w:val="32"/>
          <w:szCs w:val="32"/>
        </w:rPr>
        <w:instrText xml:space="preserve"> </w:instrText>
      </w:r>
      <w:r>
        <w:rPr>
          <w:rFonts w:eastAsia="方正仿宋_GBK"/>
          <w:sz w:val="32"/>
          <w:szCs w:val="32"/>
        </w:rPr>
        <w:fldChar w:fldCharType="separate"/>
      </w:r>
      <w:r>
        <w:rPr>
          <w:rFonts w:eastAsia="方正仿宋_GBK" w:hint="eastAsia"/>
          <w:noProof/>
          <w:sz w:val="32"/>
          <w:szCs w:val="32"/>
        </w:rPr>
        <w:t>②</w:t>
      </w:r>
      <w:r>
        <w:rPr>
          <w:rFonts w:eastAsia="方正仿宋_GBK"/>
          <w:sz w:val="32"/>
          <w:szCs w:val="32"/>
        </w:rPr>
        <w:fldChar w:fldCharType="end"/>
      </w:r>
      <w:r>
        <w:rPr>
          <w:rFonts w:eastAsia="方正仿宋_GBK" w:hint="eastAsia"/>
          <w:sz w:val="32"/>
          <w:szCs w:val="32"/>
        </w:rPr>
        <w:t>任现职得分：现任校长、副校长、中层管理人员计</w:t>
      </w:r>
      <w:r>
        <w:rPr>
          <w:rFonts w:eastAsia="方正仿宋_GBK" w:hint="eastAsia"/>
          <w:sz w:val="32"/>
          <w:szCs w:val="32"/>
        </w:rPr>
        <w:t>2</w:t>
      </w:r>
      <w:r w:rsidR="00956D87">
        <w:rPr>
          <w:rFonts w:eastAsia="方正仿宋_GBK" w:hint="eastAsia"/>
          <w:sz w:val="32"/>
          <w:szCs w:val="32"/>
        </w:rPr>
        <w:t>分，</w:t>
      </w:r>
      <w:r>
        <w:rPr>
          <w:rFonts w:eastAsia="方正仿宋_GBK" w:hint="eastAsia"/>
          <w:sz w:val="32"/>
          <w:szCs w:val="32"/>
        </w:rPr>
        <w:t>班主任计</w:t>
      </w:r>
      <w:r>
        <w:rPr>
          <w:rFonts w:eastAsia="方正仿宋_GBK" w:hint="eastAsia"/>
          <w:sz w:val="32"/>
          <w:szCs w:val="32"/>
        </w:rPr>
        <w:t>1</w:t>
      </w:r>
      <w:r>
        <w:rPr>
          <w:rFonts w:eastAsia="方正仿宋_GBK" w:hint="eastAsia"/>
          <w:sz w:val="32"/>
          <w:szCs w:val="32"/>
        </w:rPr>
        <w:t>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四、教学业绩（</w:t>
      </w:r>
      <w:r w:rsidRPr="00F94F92">
        <w:rPr>
          <w:rFonts w:eastAsia="方正黑体_GBK"/>
          <w:sz w:val="32"/>
          <w:szCs w:val="32"/>
        </w:rPr>
        <w:t>40</w:t>
      </w:r>
      <w:r w:rsidRPr="00F94F92">
        <w:rPr>
          <w:rFonts w:eastAsia="方正黑体_GBK"/>
          <w:sz w:val="32"/>
          <w:szCs w:val="32"/>
        </w:rPr>
        <w:t>分）</w:t>
      </w:r>
    </w:p>
    <w:p w:rsidR="003A3B78" w:rsidRDefault="003A3B78" w:rsidP="003A3B78">
      <w:pPr>
        <w:spacing w:line="560" w:lineRule="exact"/>
        <w:ind w:firstLineChars="196" w:firstLine="627"/>
        <w:rPr>
          <w:rFonts w:eastAsia="方正仿宋_GBK"/>
          <w:sz w:val="32"/>
          <w:szCs w:val="32"/>
        </w:rPr>
      </w:pPr>
      <w:r w:rsidRPr="00F94F92">
        <w:rPr>
          <w:rFonts w:eastAsia="方正仿宋_GBK"/>
          <w:sz w:val="32"/>
          <w:szCs w:val="32"/>
        </w:rPr>
        <w:t>教学业绩得分为近三年的教学业绩计分之</w:t>
      </w:r>
      <w:proofErr w:type="gramStart"/>
      <w:r w:rsidRPr="00F94F92">
        <w:rPr>
          <w:rFonts w:eastAsia="方正仿宋_GBK"/>
          <w:sz w:val="32"/>
          <w:szCs w:val="32"/>
        </w:rPr>
        <w:t>和</w:t>
      </w:r>
      <w:proofErr w:type="gramEnd"/>
      <w:r w:rsidRPr="00F94F92">
        <w:rPr>
          <w:rFonts w:eastAsia="方正仿宋_GBK"/>
          <w:sz w:val="32"/>
          <w:szCs w:val="32"/>
        </w:rPr>
        <w:t>。因产假或因公外派没有学年教学业绩的可相应前推一年计算（以学校另行开具的证明为准）。任教多学科的，以报考学科为准；认定计分学科任教跨级或同级多班的，按平均值计分。</w:t>
      </w:r>
    </w:p>
    <w:p w:rsidR="00D65578" w:rsidRDefault="00D65578" w:rsidP="00D65578">
      <w:pPr>
        <w:spacing w:line="540" w:lineRule="exact"/>
        <w:ind w:firstLineChars="196" w:firstLine="627"/>
        <w:rPr>
          <w:rFonts w:eastAsia="方正仿宋_GBK"/>
          <w:sz w:val="32"/>
          <w:szCs w:val="32"/>
        </w:rPr>
      </w:pPr>
      <w:r>
        <w:rPr>
          <w:rFonts w:eastAsia="方正仿宋_GBK" w:hint="eastAsia"/>
          <w:sz w:val="32"/>
          <w:szCs w:val="32"/>
        </w:rPr>
        <w:t>1.</w:t>
      </w:r>
      <w:r>
        <w:rPr>
          <w:rFonts w:eastAsia="方正仿宋_GBK" w:hint="eastAsia"/>
          <w:sz w:val="32"/>
          <w:szCs w:val="32"/>
        </w:rPr>
        <w:t>教学成绩排名（</w:t>
      </w:r>
      <w:r>
        <w:rPr>
          <w:rFonts w:eastAsia="方正仿宋_GBK" w:hint="eastAsia"/>
          <w:sz w:val="32"/>
          <w:szCs w:val="32"/>
        </w:rPr>
        <w:t>25</w:t>
      </w:r>
      <w:r>
        <w:rPr>
          <w:rFonts w:eastAsia="方正仿宋_GBK" w:hint="eastAsia"/>
          <w:sz w:val="32"/>
          <w:szCs w:val="32"/>
        </w:rPr>
        <w:t>分）</w:t>
      </w:r>
    </w:p>
    <w:p w:rsidR="00D65578" w:rsidRDefault="00D65578" w:rsidP="00D65578">
      <w:pPr>
        <w:spacing w:line="540" w:lineRule="exact"/>
        <w:ind w:firstLineChars="196" w:firstLine="627"/>
        <w:rPr>
          <w:rFonts w:eastAsia="方正仿宋_GBK"/>
          <w:sz w:val="32"/>
          <w:szCs w:val="32"/>
        </w:rPr>
      </w:pPr>
      <w:r>
        <w:rPr>
          <w:rFonts w:ascii="方正仿宋_GBK" w:eastAsia="方正仿宋_GBK" w:hint="eastAsia"/>
          <w:sz w:val="32"/>
          <w:szCs w:val="32"/>
        </w:rPr>
        <w:t>（1）</w:t>
      </w:r>
      <w:r>
        <w:rPr>
          <w:rFonts w:eastAsia="方正仿宋_GBK" w:hint="eastAsia"/>
          <w:sz w:val="32"/>
          <w:szCs w:val="32"/>
        </w:rPr>
        <w:t>以</w:t>
      </w:r>
      <w:r>
        <w:rPr>
          <w:rFonts w:eastAsia="方正仿宋_GBK" w:hint="eastAsia"/>
          <w:sz w:val="32"/>
          <w:szCs w:val="32"/>
        </w:rPr>
        <w:t>10</w:t>
      </w:r>
      <w:r>
        <w:rPr>
          <w:rFonts w:eastAsia="方正仿宋_GBK" w:hint="eastAsia"/>
          <w:sz w:val="32"/>
          <w:szCs w:val="32"/>
        </w:rPr>
        <w:t>个班为基准，根据本人在任教年级的学科教学成绩校排名为依据（中心小学为中心校排名）。第一名计</w:t>
      </w:r>
      <w:r>
        <w:rPr>
          <w:rFonts w:eastAsia="方正仿宋_GBK" w:hint="eastAsia"/>
          <w:sz w:val="32"/>
          <w:szCs w:val="32"/>
        </w:rPr>
        <w:t>11</w:t>
      </w:r>
      <w:r>
        <w:rPr>
          <w:rFonts w:eastAsia="方正仿宋_GBK" w:hint="eastAsia"/>
          <w:sz w:val="32"/>
          <w:szCs w:val="32"/>
        </w:rPr>
        <w:t>分，第二名计</w:t>
      </w:r>
      <w:r>
        <w:rPr>
          <w:rFonts w:eastAsia="方正仿宋_GBK" w:hint="eastAsia"/>
          <w:sz w:val="32"/>
          <w:szCs w:val="32"/>
        </w:rPr>
        <w:t>10</w:t>
      </w:r>
      <w:r>
        <w:rPr>
          <w:rFonts w:eastAsia="方正仿宋_GBK" w:hint="eastAsia"/>
          <w:sz w:val="32"/>
          <w:szCs w:val="32"/>
        </w:rPr>
        <w:t>分，第三名计</w:t>
      </w:r>
      <w:r>
        <w:rPr>
          <w:rFonts w:eastAsia="方正仿宋_GBK" w:hint="eastAsia"/>
          <w:sz w:val="32"/>
          <w:szCs w:val="32"/>
        </w:rPr>
        <w:t>9</w:t>
      </w:r>
      <w:r>
        <w:rPr>
          <w:rFonts w:eastAsia="方正仿宋_GBK" w:hint="eastAsia"/>
          <w:sz w:val="32"/>
          <w:szCs w:val="32"/>
        </w:rPr>
        <w:t>分，第四名计</w:t>
      </w:r>
      <w:r>
        <w:rPr>
          <w:rFonts w:eastAsia="方正仿宋_GBK" w:hint="eastAsia"/>
          <w:sz w:val="32"/>
          <w:szCs w:val="32"/>
        </w:rPr>
        <w:t>8</w:t>
      </w:r>
      <w:r>
        <w:rPr>
          <w:rFonts w:eastAsia="方正仿宋_GBK" w:hint="eastAsia"/>
          <w:sz w:val="32"/>
          <w:szCs w:val="32"/>
        </w:rPr>
        <w:t>分，第五名计</w:t>
      </w:r>
      <w:r>
        <w:rPr>
          <w:rFonts w:eastAsia="方正仿宋_GBK" w:hint="eastAsia"/>
          <w:sz w:val="32"/>
          <w:szCs w:val="32"/>
        </w:rPr>
        <w:t>7</w:t>
      </w:r>
      <w:r>
        <w:rPr>
          <w:rFonts w:eastAsia="方正仿宋_GBK" w:hint="eastAsia"/>
          <w:sz w:val="32"/>
          <w:szCs w:val="32"/>
        </w:rPr>
        <w:t>分，其他排名不予计分。</w:t>
      </w:r>
    </w:p>
    <w:p w:rsidR="00D65578" w:rsidRDefault="00DB09FC" w:rsidP="00D65578">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00D65578">
        <w:rPr>
          <w:rFonts w:eastAsia="方正仿宋_GBK" w:hint="eastAsia"/>
          <w:sz w:val="32"/>
          <w:szCs w:val="32"/>
        </w:rPr>
        <w:t>所教班级学科成绩本学年名次与上一学年比较，</w:t>
      </w:r>
      <w:proofErr w:type="gramStart"/>
      <w:r w:rsidR="00D65578">
        <w:rPr>
          <w:rFonts w:eastAsia="方正仿宋_GBK" w:hint="eastAsia"/>
          <w:sz w:val="32"/>
          <w:szCs w:val="32"/>
        </w:rPr>
        <w:t>每进步</w:t>
      </w:r>
      <w:proofErr w:type="gramEnd"/>
      <w:r w:rsidR="00D65578">
        <w:rPr>
          <w:rFonts w:eastAsia="方正仿宋_GBK" w:hint="eastAsia"/>
          <w:sz w:val="32"/>
          <w:szCs w:val="32"/>
        </w:rPr>
        <w:t>一个名次计</w:t>
      </w:r>
      <w:r w:rsidR="00D65578">
        <w:rPr>
          <w:rFonts w:eastAsia="方正仿宋_GBK" w:hint="eastAsia"/>
          <w:sz w:val="32"/>
          <w:szCs w:val="32"/>
        </w:rPr>
        <w:t>2</w:t>
      </w:r>
      <w:r w:rsidR="00D65578">
        <w:rPr>
          <w:rFonts w:eastAsia="方正仿宋_GBK" w:hint="eastAsia"/>
          <w:sz w:val="32"/>
          <w:szCs w:val="32"/>
        </w:rPr>
        <w:t>分</w:t>
      </w:r>
      <w:r w:rsidR="00D65578" w:rsidRPr="00887C3D">
        <w:rPr>
          <w:rFonts w:eastAsia="方正仿宋_GBK" w:hint="eastAsia"/>
          <w:sz w:val="32"/>
          <w:szCs w:val="32"/>
        </w:rPr>
        <w:t>，任教同级同科班级不足</w:t>
      </w:r>
      <w:r w:rsidR="00D65578" w:rsidRPr="00887C3D">
        <w:rPr>
          <w:rFonts w:eastAsia="方正仿宋_GBK" w:hint="eastAsia"/>
          <w:sz w:val="32"/>
          <w:szCs w:val="32"/>
        </w:rPr>
        <w:t>10</w:t>
      </w:r>
      <w:r w:rsidR="00D65578" w:rsidRPr="00887C3D">
        <w:rPr>
          <w:rFonts w:eastAsia="方正仿宋_GBK" w:hint="eastAsia"/>
          <w:sz w:val="32"/>
          <w:szCs w:val="32"/>
        </w:rPr>
        <w:t>个班的按实际进步名次计，超过</w:t>
      </w:r>
      <w:r w:rsidR="00D65578" w:rsidRPr="00887C3D">
        <w:rPr>
          <w:rFonts w:eastAsia="方正仿宋_GBK" w:hint="eastAsia"/>
          <w:sz w:val="32"/>
          <w:szCs w:val="32"/>
        </w:rPr>
        <w:t>10</w:t>
      </w:r>
      <w:r w:rsidR="00D65578" w:rsidRPr="00887C3D">
        <w:rPr>
          <w:rFonts w:eastAsia="方正仿宋_GBK" w:hint="eastAsia"/>
          <w:sz w:val="32"/>
          <w:szCs w:val="32"/>
        </w:rPr>
        <w:t>个班的以</w:t>
      </w:r>
      <w:r w:rsidR="00D65578" w:rsidRPr="00887C3D">
        <w:rPr>
          <w:rFonts w:eastAsia="方正仿宋_GBK" w:hint="eastAsia"/>
          <w:sz w:val="32"/>
          <w:szCs w:val="32"/>
        </w:rPr>
        <w:t>10</w:t>
      </w:r>
      <w:r w:rsidR="00D65578" w:rsidRPr="00887C3D">
        <w:rPr>
          <w:rFonts w:eastAsia="方正仿宋_GBK" w:hint="eastAsia"/>
          <w:sz w:val="32"/>
          <w:szCs w:val="32"/>
        </w:rPr>
        <w:t>个班为基准计算进步名次，</w:t>
      </w:r>
      <w:r w:rsidR="00D65578">
        <w:rPr>
          <w:rFonts w:eastAsia="方正仿宋_GBK" w:hint="eastAsia"/>
          <w:sz w:val="32"/>
          <w:szCs w:val="32"/>
        </w:rPr>
        <w:t>每学年名次进步计分</w:t>
      </w:r>
      <w:r w:rsidR="00D65578">
        <w:rPr>
          <w:rFonts w:eastAsia="方正仿宋_GBK" w:hint="eastAsia"/>
          <w:sz w:val="32"/>
          <w:szCs w:val="32"/>
        </w:rPr>
        <w:t>11</w:t>
      </w:r>
      <w:r w:rsidR="00D65578">
        <w:rPr>
          <w:rFonts w:eastAsia="方正仿宋_GBK" w:hint="eastAsia"/>
          <w:sz w:val="32"/>
          <w:szCs w:val="32"/>
        </w:rPr>
        <w:t>分封顶，其他情况不予计分。</w:t>
      </w:r>
    </w:p>
    <w:p w:rsidR="00D65578" w:rsidRDefault="00DB09FC" w:rsidP="00D65578">
      <w:pPr>
        <w:spacing w:line="540" w:lineRule="exact"/>
        <w:ind w:firstLineChars="196" w:firstLine="627"/>
        <w:rPr>
          <w:rFonts w:eastAsia="方正仿宋_GBK"/>
          <w:sz w:val="32"/>
          <w:szCs w:val="32"/>
        </w:rPr>
      </w:pPr>
      <w:r>
        <w:rPr>
          <w:rFonts w:eastAsia="方正仿宋_GBK" w:hint="eastAsia"/>
          <w:sz w:val="32"/>
          <w:szCs w:val="32"/>
        </w:rPr>
        <w:t>2.</w:t>
      </w:r>
      <w:r w:rsidR="00D65578">
        <w:rPr>
          <w:rFonts w:eastAsia="方正仿宋_GBK" w:hint="eastAsia"/>
          <w:sz w:val="32"/>
          <w:szCs w:val="32"/>
        </w:rPr>
        <w:t>教学成绩平均分（</w:t>
      </w:r>
      <w:r w:rsidR="00D65578">
        <w:rPr>
          <w:rFonts w:eastAsia="方正仿宋_GBK" w:hint="eastAsia"/>
          <w:sz w:val="32"/>
          <w:szCs w:val="32"/>
        </w:rPr>
        <w:t>15</w:t>
      </w:r>
      <w:r w:rsidR="00D65578">
        <w:rPr>
          <w:rFonts w:eastAsia="方正仿宋_GBK" w:hint="eastAsia"/>
          <w:sz w:val="32"/>
          <w:szCs w:val="32"/>
        </w:rPr>
        <w:t>分）</w:t>
      </w:r>
    </w:p>
    <w:p w:rsidR="00D65578" w:rsidRDefault="00D65578" w:rsidP="00D65578">
      <w:pPr>
        <w:pStyle w:val="a0"/>
      </w:pPr>
      <w:r>
        <w:rPr>
          <w:rFonts w:eastAsia="方正仿宋_GBK" w:hint="eastAsia"/>
        </w:rPr>
        <w:t>学科教学平均分分别与同级同科校平均（中心小学为中心</w:t>
      </w:r>
      <w:proofErr w:type="gramStart"/>
      <w:r>
        <w:rPr>
          <w:rFonts w:eastAsia="方正仿宋_GBK" w:hint="eastAsia"/>
        </w:rPr>
        <w:t>校平均</w:t>
      </w:r>
      <w:proofErr w:type="gramEnd"/>
      <w:r>
        <w:rPr>
          <w:rFonts w:eastAsia="方正仿宋_GBK" w:hint="eastAsia"/>
        </w:rPr>
        <w:t>分）比较，以最好差比计分。差比为</w:t>
      </w:r>
      <w:r>
        <w:rPr>
          <w:rFonts w:eastAsia="方正仿宋_GBK" w:hint="eastAsia"/>
        </w:rPr>
        <w:t>0</w:t>
      </w:r>
      <w:r>
        <w:rPr>
          <w:rFonts w:eastAsia="方正仿宋_GBK" w:hint="eastAsia"/>
        </w:rPr>
        <w:t>计</w:t>
      </w:r>
      <w:r>
        <w:rPr>
          <w:rFonts w:eastAsia="方正仿宋_GBK" w:hint="eastAsia"/>
        </w:rPr>
        <w:t>3</w:t>
      </w:r>
      <w:r>
        <w:rPr>
          <w:rFonts w:eastAsia="方正仿宋_GBK" w:hint="eastAsia"/>
        </w:rPr>
        <w:t>分，差比大于</w:t>
      </w:r>
      <w:r>
        <w:rPr>
          <w:rFonts w:eastAsia="方正仿宋_GBK" w:hint="eastAsia"/>
        </w:rPr>
        <w:t>0</w:t>
      </w:r>
      <w:r>
        <w:rPr>
          <w:rFonts w:eastAsia="方正仿宋_GBK" w:hint="eastAsia"/>
        </w:rPr>
        <w:t>计</w:t>
      </w:r>
      <w:r>
        <w:rPr>
          <w:rFonts w:eastAsia="方正仿宋_GBK" w:hint="eastAsia"/>
        </w:rPr>
        <w:t>5</w:t>
      </w:r>
      <w:r>
        <w:rPr>
          <w:rFonts w:eastAsia="方正仿宋_GBK" w:hint="eastAsia"/>
        </w:rPr>
        <w:t>分，其他情况不予计分。</w:t>
      </w:r>
    </w:p>
    <w:p w:rsidR="003A3B78"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lastRenderedPageBreak/>
        <w:t>五、教科研成果（</w:t>
      </w:r>
      <w:r w:rsidRPr="00F94F92">
        <w:rPr>
          <w:rFonts w:eastAsia="方正黑体_GBK"/>
          <w:sz w:val="32"/>
          <w:szCs w:val="32"/>
        </w:rPr>
        <w:t>15</w:t>
      </w:r>
      <w:r w:rsidRPr="00F94F92">
        <w:rPr>
          <w:rFonts w:eastAsia="方正黑体_GBK"/>
          <w:sz w:val="32"/>
          <w:szCs w:val="32"/>
        </w:rPr>
        <w:t>分，</w:t>
      </w:r>
      <w:r w:rsidRPr="00F94F92">
        <w:rPr>
          <w:rFonts w:eastAsia="方正黑体_GBK"/>
          <w:sz w:val="32"/>
          <w:szCs w:val="32"/>
        </w:rPr>
        <w:t>15</w:t>
      </w:r>
      <w:r w:rsidRPr="00F94F92">
        <w:rPr>
          <w:rFonts w:eastAsia="方正黑体_GBK"/>
          <w:sz w:val="32"/>
          <w:szCs w:val="32"/>
        </w:rPr>
        <w:t>分封顶）</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近三年由各级教育主管部门或教育主管部门隶属教科研机构组织实施的，依据证书等证明材料给予计分。</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）参与课堂教学技能竞赛、教学行业专家工作站、名师工作室、课题研究等教育教学活动，作为主持人、成员，或获奖的，省部级及以上计</w:t>
      </w:r>
      <w:r>
        <w:rPr>
          <w:rFonts w:eastAsia="方正仿宋_GBK" w:hint="eastAsia"/>
          <w:sz w:val="32"/>
          <w:szCs w:val="32"/>
        </w:rPr>
        <w:t>5</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次，州市级计</w:t>
      </w:r>
      <w:r>
        <w:rPr>
          <w:rFonts w:eastAsia="方正仿宋_GBK" w:hint="eastAsia"/>
          <w:sz w:val="32"/>
          <w:szCs w:val="32"/>
        </w:rPr>
        <w:t>4</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次，县区级计</w:t>
      </w:r>
      <w:r>
        <w:rPr>
          <w:rFonts w:eastAsia="方正仿宋_GBK" w:hint="eastAsia"/>
          <w:sz w:val="32"/>
          <w:szCs w:val="32"/>
        </w:rPr>
        <w:t>3</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次，校级计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）参与录播课、</w:t>
      </w:r>
      <w:proofErr w:type="gramStart"/>
      <w:r>
        <w:rPr>
          <w:rFonts w:eastAsia="方正仿宋_GBK" w:hint="eastAsia"/>
          <w:sz w:val="32"/>
          <w:szCs w:val="32"/>
        </w:rPr>
        <w:t>微课制作</w:t>
      </w:r>
      <w:proofErr w:type="gramEnd"/>
      <w:r>
        <w:rPr>
          <w:rFonts w:eastAsia="方正仿宋_GBK" w:hint="eastAsia"/>
          <w:sz w:val="32"/>
          <w:szCs w:val="32"/>
        </w:rPr>
        <w:t>、课件制作、教具制作等单项教学技能竞赛活动获奖，或指导教师或学生获奖的，省部级及以上计</w:t>
      </w:r>
      <w:r>
        <w:rPr>
          <w:rFonts w:eastAsia="方正仿宋_GBK" w:hint="eastAsia"/>
          <w:sz w:val="32"/>
          <w:szCs w:val="32"/>
        </w:rPr>
        <w:t>3</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次，州市级计</w:t>
      </w:r>
      <w:r>
        <w:rPr>
          <w:rFonts w:eastAsia="方正仿宋_GBK" w:hint="eastAsia"/>
          <w:sz w:val="32"/>
          <w:szCs w:val="32"/>
        </w:rPr>
        <w:t>2</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次。本项同项目就高不累加。</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）各种教学技能竞赛、公开课、示范课、活动评价、教师培训等教育教学活动受聘为评委或讲授人的，省部级及以上计</w:t>
      </w:r>
      <w:r>
        <w:rPr>
          <w:rFonts w:eastAsia="方正仿宋_GBK" w:hint="eastAsia"/>
          <w:sz w:val="32"/>
          <w:szCs w:val="32"/>
        </w:rPr>
        <w:t>3</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次，州市级计</w:t>
      </w:r>
      <w:r>
        <w:rPr>
          <w:rFonts w:eastAsia="方正仿宋_GBK" w:hint="eastAsia"/>
          <w:sz w:val="32"/>
          <w:szCs w:val="32"/>
        </w:rPr>
        <w:t>2</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）写论文、教学设计、案例分析等作品（多人撰写，第一作者计分）获县级及以上奖励或发表在正式期刊（以国际</w:t>
      </w:r>
      <w:r>
        <w:rPr>
          <w:rFonts w:eastAsia="方正仿宋_GBK" w:hint="eastAsia"/>
          <w:sz w:val="32"/>
          <w:szCs w:val="32"/>
        </w:rPr>
        <w:t>CN</w:t>
      </w:r>
      <w:r>
        <w:rPr>
          <w:rFonts w:eastAsia="方正仿宋_GBK" w:hint="eastAsia"/>
          <w:sz w:val="32"/>
          <w:szCs w:val="32"/>
        </w:rPr>
        <w:t>或国内</w:t>
      </w:r>
      <w:r>
        <w:rPr>
          <w:rFonts w:eastAsia="方正仿宋_GBK" w:hint="eastAsia"/>
          <w:sz w:val="32"/>
          <w:szCs w:val="32"/>
        </w:rPr>
        <w:t>ISSN</w:t>
      </w:r>
      <w:r>
        <w:rPr>
          <w:rFonts w:eastAsia="方正仿宋_GBK" w:hint="eastAsia"/>
          <w:sz w:val="32"/>
          <w:szCs w:val="32"/>
        </w:rPr>
        <w:t>刊号为准），计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篇次，同项目就高不累加。</w:t>
      </w:r>
    </w:p>
    <w:p w:rsidR="00FC55FD" w:rsidRDefault="00F31479" w:rsidP="00FC55FD">
      <w:pPr>
        <w:spacing w:line="540" w:lineRule="exact"/>
        <w:ind w:firstLineChars="196" w:firstLine="627"/>
        <w:rPr>
          <w:rFonts w:eastAsia="方正仿宋_GBK"/>
          <w:sz w:val="32"/>
          <w:szCs w:val="32"/>
        </w:rPr>
      </w:pPr>
      <w:r w:rsidRPr="00F94F92">
        <w:rPr>
          <w:rFonts w:eastAsia="方正黑体_GBK"/>
          <w:sz w:val="32"/>
          <w:szCs w:val="32"/>
        </w:rPr>
        <w:t>六、个人荣誉（</w:t>
      </w:r>
      <w:r w:rsidRPr="00F94F92">
        <w:rPr>
          <w:rFonts w:eastAsia="方正黑体_GBK"/>
          <w:sz w:val="32"/>
          <w:szCs w:val="32"/>
        </w:rPr>
        <w:t>10</w:t>
      </w:r>
      <w:r w:rsidRPr="00F94F92">
        <w:rPr>
          <w:rFonts w:eastAsia="方正黑体_GBK"/>
          <w:sz w:val="32"/>
          <w:szCs w:val="32"/>
        </w:rPr>
        <w:t>分，</w:t>
      </w:r>
      <w:r w:rsidRPr="00F94F92">
        <w:rPr>
          <w:rFonts w:eastAsia="方正黑体_GBK"/>
          <w:sz w:val="32"/>
          <w:szCs w:val="32"/>
        </w:rPr>
        <w:t>10</w:t>
      </w:r>
      <w:r w:rsidRPr="00F94F92">
        <w:rPr>
          <w:rFonts w:eastAsia="方正黑体_GBK"/>
          <w:sz w:val="32"/>
          <w:szCs w:val="32"/>
        </w:rPr>
        <w:t>分封顶）</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个人荣誉依据近三年的证书等证明材料给予计分。</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经县级及以上党委政府、教育主管部门及主管部门隶属教科研机构评选，获得劳模、优秀教师等教育教学类综合荣誉称号，或被认定为学科带头人或骨干教师等教学骨干，或被评选为教学名师、名校长等教育行业人才的，国家级</w:t>
      </w:r>
      <w:r>
        <w:rPr>
          <w:rFonts w:eastAsia="方正仿宋_GBK" w:hint="eastAsia"/>
          <w:sz w:val="32"/>
          <w:szCs w:val="32"/>
        </w:rPr>
        <w:t>10</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次，省部级</w:t>
      </w:r>
      <w:r>
        <w:rPr>
          <w:rFonts w:eastAsia="方正仿宋_GBK" w:hint="eastAsia"/>
          <w:sz w:val="32"/>
          <w:szCs w:val="32"/>
        </w:rPr>
        <w:t>8</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w:t>
      </w:r>
      <w:r>
        <w:rPr>
          <w:rFonts w:eastAsia="方正仿宋_GBK" w:hint="eastAsia"/>
          <w:sz w:val="32"/>
          <w:szCs w:val="32"/>
        </w:rPr>
        <w:t>6</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w:t>
      </w:r>
      <w:r>
        <w:rPr>
          <w:rFonts w:eastAsia="方正仿宋_GBK" w:hint="eastAsia"/>
          <w:sz w:val="32"/>
          <w:szCs w:val="32"/>
        </w:rPr>
        <w:t>4</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lastRenderedPageBreak/>
        <w:t>次；获得教科研先进个人、德育标兵等专项或单项教育教学类荣誉称号的，国家级</w:t>
      </w:r>
      <w:r>
        <w:rPr>
          <w:rFonts w:eastAsia="方正仿宋_GBK" w:hint="eastAsia"/>
          <w:sz w:val="32"/>
          <w:szCs w:val="32"/>
        </w:rPr>
        <w:t>5</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次，省部级</w:t>
      </w:r>
      <w:r>
        <w:rPr>
          <w:rFonts w:eastAsia="方正仿宋_GBK" w:hint="eastAsia"/>
          <w:sz w:val="32"/>
          <w:szCs w:val="32"/>
        </w:rPr>
        <w:t>4</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w:t>
      </w:r>
      <w:r>
        <w:rPr>
          <w:rFonts w:eastAsia="方正仿宋_GBK" w:hint="eastAsia"/>
          <w:sz w:val="32"/>
          <w:szCs w:val="32"/>
        </w:rPr>
        <w:t>3</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w:t>
      </w:r>
      <w:r>
        <w:rPr>
          <w:rFonts w:eastAsia="方正仿宋_GBK" w:hint="eastAsia"/>
          <w:sz w:val="32"/>
          <w:szCs w:val="32"/>
        </w:rPr>
        <w:t>2</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w:t>
      </w:r>
    </w:p>
    <w:p w:rsidR="00FC55FD" w:rsidRDefault="00FC55FD" w:rsidP="00FC55FD">
      <w:pPr>
        <w:spacing w:line="540" w:lineRule="exact"/>
        <w:ind w:firstLineChars="196" w:firstLine="627"/>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）经各级团队、妇联、工会等群团组织评选，被授予优秀团员、巾帼英雄等荣誉称号，国家级计</w:t>
      </w:r>
      <w:r>
        <w:rPr>
          <w:rFonts w:eastAsia="方正仿宋_GBK" w:hint="eastAsia"/>
          <w:sz w:val="32"/>
          <w:szCs w:val="32"/>
        </w:rPr>
        <w:t>4</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次，省部级计</w:t>
      </w:r>
      <w:r>
        <w:rPr>
          <w:rFonts w:eastAsia="方正仿宋_GBK" w:hint="eastAsia"/>
          <w:sz w:val="32"/>
          <w:szCs w:val="32"/>
        </w:rPr>
        <w:t>3</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次，州市级计</w:t>
      </w:r>
      <w:r>
        <w:rPr>
          <w:rFonts w:eastAsia="方正仿宋_GBK" w:hint="eastAsia"/>
          <w:sz w:val="32"/>
          <w:szCs w:val="32"/>
        </w:rPr>
        <w:t>2</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次，县区级计</w:t>
      </w:r>
      <w:r>
        <w:rPr>
          <w:rFonts w:eastAsia="方正仿宋_GBK" w:hint="eastAsia"/>
          <w:sz w:val="32"/>
          <w:szCs w:val="32"/>
        </w:rPr>
        <w:t>1</w:t>
      </w:r>
      <w:r>
        <w:rPr>
          <w:rFonts w:eastAsia="方正仿宋_GBK" w:hint="eastAsia"/>
          <w:sz w:val="32"/>
          <w:szCs w:val="32"/>
        </w:rPr>
        <w:t>分</w:t>
      </w:r>
      <w:r>
        <w:rPr>
          <w:rFonts w:eastAsia="方正仿宋_GBK" w:hint="eastAsia"/>
          <w:sz w:val="32"/>
          <w:szCs w:val="32"/>
        </w:rPr>
        <w:t>/</w:t>
      </w:r>
      <w:r>
        <w:rPr>
          <w:rFonts w:eastAsia="方正仿宋_GBK" w:hint="eastAsia"/>
          <w:sz w:val="32"/>
          <w:szCs w:val="32"/>
        </w:rPr>
        <w:t>次。本项计分</w:t>
      </w:r>
      <w:r>
        <w:rPr>
          <w:rFonts w:eastAsia="方正仿宋_GBK" w:hint="eastAsia"/>
          <w:sz w:val="32"/>
          <w:szCs w:val="32"/>
        </w:rPr>
        <w:t>4</w:t>
      </w:r>
      <w:r>
        <w:rPr>
          <w:rFonts w:eastAsia="方正仿宋_GBK" w:hint="eastAsia"/>
          <w:sz w:val="32"/>
          <w:szCs w:val="32"/>
        </w:rPr>
        <w:t>分封顶。</w:t>
      </w:r>
    </w:p>
    <w:p w:rsidR="00FC55FD" w:rsidRDefault="00887C3D" w:rsidP="00FC55FD">
      <w:pPr>
        <w:spacing w:line="540" w:lineRule="exact"/>
        <w:ind w:firstLineChars="196" w:firstLine="627"/>
        <w:rPr>
          <w:rFonts w:eastAsia="方正仿宋_GBK"/>
          <w:sz w:val="32"/>
          <w:szCs w:val="32"/>
        </w:rPr>
      </w:pPr>
      <w:r w:rsidRPr="00F94F92">
        <w:rPr>
          <w:rFonts w:eastAsia="方正黑体_GBK"/>
          <w:sz w:val="32"/>
          <w:szCs w:val="32"/>
        </w:rPr>
        <w:t>七、地域差异</w:t>
      </w:r>
    </w:p>
    <w:p w:rsidR="00745359" w:rsidRPr="00887C3D" w:rsidRDefault="00FC55FD" w:rsidP="00887C3D">
      <w:pPr>
        <w:pStyle w:val="a4"/>
        <w:widowControl/>
        <w:spacing w:line="596" w:lineRule="exact"/>
        <w:ind w:firstLine="645"/>
        <w:rPr>
          <w:rFonts w:eastAsia="方正黑体_GBK"/>
          <w:sz w:val="32"/>
          <w:szCs w:val="32"/>
        </w:rPr>
      </w:pPr>
      <w:r w:rsidRPr="00887C3D">
        <w:rPr>
          <w:rFonts w:eastAsia="方正仿宋_GBK" w:hint="eastAsia"/>
          <w:sz w:val="32"/>
          <w:szCs w:val="32"/>
        </w:rPr>
        <w:t>县内公开选调</w:t>
      </w:r>
      <w:bookmarkStart w:id="0" w:name="_GoBack"/>
      <w:bookmarkEnd w:id="0"/>
      <w:r w:rsidRPr="00887C3D">
        <w:rPr>
          <w:rFonts w:eastAsia="方正仿宋_GBK" w:hint="eastAsia"/>
          <w:sz w:val="32"/>
          <w:szCs w:val="32"/>
        </w:rPr>
        <w:t>，近三年来，山区工作每满</w:t>
      </w:r>
      <w:r w:rsidRPr="00887C3D">
        <w:rPr>
          <w:rFonts w:eastAsia="方正仿宋_GBK" w:hint="eastAsia"/>
          <w:sz w:val="32"/>
          <w:szCs w:val="32"/>
        </w:rPr>
        <w:t>1</w:t>
      </w:r>
      <w:r w:rsidRPr="00887C3D">
        <w:rPr>
          <w:rFonts w:eastAsia="方正仿宋_GBK" w:hint="eastAsia"/>
          <w:sz w:val="32"/>
          <w:szCs w:val="32"/>
        </w:rPr>
        <w:t>年计</w:t>
      </w:r>
      <w:r w:rsidRPr="00887C3D">
        <w:rPr>
          <w:rFonts w:eastAsia="方正仿宋_GBK" w:hint="eastAsia"/>
          <w:sz w:val="32"/>
          <w:szCs w:val="32"/>
        </w:rPr>
        <w:t>1</w:t>
      </w:r>
      <w:r w:rsidRPr="00887C3D">
        <w:rPr>
          <w:rFonts w:eastAsia="方正仿宋_GBK" w:hint="eastAsia"/>
          <w:sz w:val="32"/>
          <w:szCs w:val="32"/>
        </w:rPr>
        <w:t>分，半山区工作每满</w:t>
      </w:r>
      <w:r w:rsidRPr="00887C3D">
        <w:rPr>
          <w:rFonts w:eastAsia="方正仿宋_GBK" w:hint="eastAsia"/>
          <w:sz w:val="32"/>
          <w:szCs w:val="32"/>
        </w:rPr>
        <w:t>1</w:t>
      </w:r>
      <w:r w:rsidRPr="00887C3D">
        <w:rPr>
          <w:rFonts w:eastAsia="方正仿宋_GBK" w:hint="eastAsia"/>
          <w:sz w:val="32"/>
          <w:szCs w:val="32"/>
        </w:rPr>
        <w:t>年计</w:t>
      </w:r>
      <w:r w:rsidRPr="00887C3D">
        <w:rPr>
          <w:rFonts w:eastAsia="方正仿宋_GBK" w:hint="eastAsia"/>
          <w:sz w:val="32"/>
          <w:szCs w:val="32"/>
        </w:rPr>
        <w:t>0.5</w:t>
      </w:r>
      <w:r w:rsidRPr="00887C3D">
        <w:rPr>
          <w:rFonts w:eastAsia="方正仿宋_GBK" w:hint="eastAsia"/>
          <w:sz w:val="32"/>
          <w:szCs w:val="32"/>
        </w:rPr>
        <w:t>分。</w:t>
      </w:r>
    </w:p>
    <w:sectPr w:rsidR="00745359" w:rsidRPr="00887C3D" w:rsidSect="00222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C8" w:rsidRDefault="007340C8" w:rsidP="00E35315">
      <w:r>
        <w:separator/>
      </w:r>
    </w:p>
  </w:endnote>
  <w:endnote w:type="continuationSeparator" w:id="0">
    <w:p w:rsidR="007340C8" w:rsidRDefault="007340C8" w:rsidP="00E3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C8" w:rsidRDefault="007340C8" w:rsidP="00E35315">
      <w:r>
        <w:separator/>
      </w:r>
    </w:p>
  </w:footnote>
  <w:footnote w:type="continuationSeparator" w:id="0">
    <w:p w:rsidR="007340C8" w:rsidRDefault="007340C8" w:rsidP="00E35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E8D71"/>
    <w:multiLevelType w:val="singleLevel"/>
    <w:tmpl w:val="EE6E8D71"/>
    <w:lvl w:ilvl="0">
      <w:start w:val="2"/>
      <w:numFmt w:val="decimal"/>
      <w:suff w:val="space"/>
      <w:lvlText w:val="%1."/>
      <w:lvlJc w:val="left"/>
    </w:lvl>
  </w:abstractNum>
  <w:abstractNum w:abstractNumId="1">
    <w:nsid w:val="796D1199"/>
    <w:multiLevelType w:val="hybridMultilevel"/>
    <w:tmpl w:val="2F263492"/>
    <w:lvl w:ilvl="0" w:tplc="6DEA3470">
      <w:start w:val="4"/>
      <w:numFmt w:val="decimal"/>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19A2D77"/>
    <w:rsid w:val="00077694"/>
    <w:rsid w:val="000B393E"/>
    <w:rsid w:val="001023B5"/>
    <w:rsid w:val="001363E2"/>
    <w:rsid w:val="00164A23"/>
    <w:rsid w:val="00222071"/>
    <w:rsid w:val="00243EFB"/>
    <w:rsid w:val="002C5B1F"/>
    <w:rsid w:val="002D6793"/>
    <w:rsid w:val="002E4FB3"/>
    <w:rsid w:val="003670E0"/>
    <w:rsid w:val="003A3B78"/>
    <w:rsid w:val="003E7F51"/>
    <w:rsid w:val="0045173D"/>
    <w:rsid w:val="005150C2"/>
    <w:rsid w:val="005E6F63"/>
    <w:rsid w:val="005F7650"/>
    <w:rsid w:val="0066426E"/>
    <w:rsid w:val="00732229"/>
    <w:rsid w:val="007340C8"/>
    <w:rsid w:val="00745359"/>
    <w:rsid w:val="00767A34"/>
    <w:rsid w:val="007C6FF5"/>
    <w:rsid w:val="00887C3D"/>
    <w:rsid w:val="008B1A25"/>
    <w:rsid w:val="0090338C"/>
    <w:rsid w:val="00956D87"/>
    <w:rsid w:val="009733E6"/>
    <w:rsid w:val="00A02C1A"/>
    <w:rsid w:val="00A652AF"/>
    <w:rsid w:val="00B00003"/>
    <w:rsid w:val="00B62B82"/>
    <w:rsid w:val="00B74699"/>
    <w:rsid w:val="00B92589"/>
    <w:rsid w:val="00C60A68"/>
    <w:rsid w:val="00CD6011"/>
    <w:rsid w:val="00D33CA9"/>
    <w:rsid w:val="00D65578"/>
    <w:rsid w:val="00D86BBE"/>
    <w:rsid w:val="00DB09FC"/>
    <w:rsid w:val="00E25392"/>
    <w:rsid w:val="00E35315"/>
    <w:rsid w:val="00F31479"/>
    <w:rsid w:val="00F94F92"/>
    <w:rsid w:val="00FC55FD"/>
    <w:rsid w:val="036053B2"/>
    <w:rsid w:val="32B81E31"/>
    <w:rsid w:val="519A2D77"/>
    <w:rsid w:val="5BC52E46"/>
    <w:rsid w:val="60593D66"/>
    <w:rsid w:val="6B3026C5"/>
    <w:rsid w:val="720B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2071"/>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222071"/>
    <w:pPr>
      <w:ind w:firstLine="600"/>
    </w:pPr>
    <w:rPr>
      <w:rFonts w:ascii="宋体"/>
      <w:sz w:val="32"/>
      <w:szCs w:val="32"/>
    </w:rPr>
  </w:style>
  <w:style w:type="paragraph" w:styleId="a4">
    <w:name w:val="Normal (Web)"/>
    <w:basedOn w:val="a"/>
    <w:qFormat/>
    <w:rsid w:val="00222071"/>
    <w:pPr>
      <w:jc w:val="left"/>
    </w:pPr>
    <w:rPr>
      <w:kern w:val="0"/>
      <w:sz w:val="24"/>
    </w:rPr>
  </w:style>
  <w:style w:type="paragraph" w:styleId="a5">
    <w:name w:val="header"/>
    <w:basedOn w:val="a"/>
    <w:link w:val="Char"/>
    <w:rsid w:val="00E35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35315"/>
    <w:rPr>
      <w:rFonts w:ascii="Times New Roman" w:eastAsia="宋体" w:hAnsi="Times New Roman" w:cs="Times New Roman"/>
      <w:kern w:val="2"/>
      <w:sz w:val="18"/>
      <w:szCs w:val="18"/>
    </w:rPr>
  </w:style>
  <w:style w:type="paragraph" w:styleId="a6">
    <w:name w:val="footer"/>
    <w:basedOn w:val="a"/>
    <w:link w:val="Char0"/>
    <w:rsid w:val="00E35315"/>
    <w:pPr>
      <w:tabs>
        <w:tab w:val="center" w:pos="4153"/>
        <w:tab w:val="right" w:pos="8306"/>
      </w:tabs>
      <w:snapToGrid w:val="0"/>
      <w:jc w:val="left"/>
    </w:pPr>
    <w:rPr>
      <w:sz w:val="18"/>
      <w:szCs w:val="18"/>
    </w:rPr>
  </w:style>
  <w:style w:type="character" w:customStyle="1" w:styleId="Char0">
    <w:name w:val="页脚 Char"/>
    <w:basedOn w:val="a1"/>
    <w:link w:val="a6"/>
    <w:rsid w:val="00E35315"/>
    <w:rPr>
      <w:rFonts w:ascii="Times New Roman" w:eastAsia="宋体" w:hAnsi="Times New Roman" w:cs="Times New Roman"/>
      <w:kern w:val="2"/>
      <w:sz w:val="18"/>
      <w:szCs w:val="18"/>
    </w:rPr>
  </w:style>
  <w:style w:type="character" w:styleId="a7">
    <w:name w:val="page number"/>
    <w:basedOn w:val="a1"/>
    <w:rsid w:val="00D65578"/>
  </w:style>
  <w:style w:type="character" w:customStyle="1" w:styleId="Char1">
    <w:name w:val="批注框文本 Char"/>
    <w:link w:val="a8"/>
    <w:rsid w:val="00FC55FD"/>
    <w:rPr>
      <w:kern w:val="2"/>
      <w:sz w:val="18"/>
      <w:szCs w:val="18"/>
    </w:rPr>
  </w:style>
  <w:style w:type="paragraph" w:styleId="a8">
    <w:name w:val="Balloon Text"/>
    <w:basedOn w:val="a"/>
    <w:link w:val="Char1"/>
    <w:rsid w:val="00FC55FD"/>
    <w:rPr>
      <w:rFonts w:asciiTheme="minorHAnsi" w:eastAsiaTheme="minorEastAsia" w:hAnsiTheme="minorHAnsi" w:cstheme="minorBidi"/>
      <w:sz w:val="18"/>
      <w:szCs w:val="18"/>
    </w:rPr>
  </w:style>
  <w:style w:type="character" w:customStyle="1" w:styleId="Char10">
    <w:name w:val="批注框文本 Char1"/>
    <w:basedOn w:val="a1"/>
    <w:rsid w:val="00FC55F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600"/>
    </w:pPr>
    <w:rPr>
      <w:rFonts w:ascii="宋体"/>
      <w:sz w:val="32"/>
      <w:szCs w:val="32"/>
    </w:rPr>
  </w:style>
  <w:style w:type="paragraph" w:styleId="a4">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D7495-0DFF-4A2E-834E-E416FAF1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263</Words>
  <Characters>1504</Characters>
  <Application>Microsoft Office Word</Application>
  <DocSecurity>0</DocSecurity>
  <Lines>12</Lines>
  <Paragraphs>3</Paragraphs>
  <ScaleCrop>false</ScaleCrop>
  <Company>玉溪市澄江县党政机关单位</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2023-04-14T03:56:00Z</dcterms:created>
  <dcterms:modified xsi:type="dcterms:W3CDTF">2024-07-02T02:56:00Z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