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26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华宁县20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举借债务情况说明</w:t>
      </w:r>
    </w:p>
    <w:p w14:paraId="7531C6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</w:rPr>
      </w:pPr>
    </w:p>
    <w:p w14:paraId="343AA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2024年12月31日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华宁县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政府债务限额为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40.61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亿元，其中：一般债务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13.77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亿元，专项债务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24.66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 w14:paraId="66E2C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年12月31日，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华宁县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政府债务余额为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38.63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亿元，其中：一般债务余额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亿元，专项债务余额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26.13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亿元，处于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核定的限额范围内。</w:t>
      </w:r>
    </w:p>
    <w:p w14:paraId="3C4A2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年，云南省人民政府代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华宁县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发行政府债券共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其中，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发行新增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发行再融资债券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（一般债券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0.67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亿元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用于偿还到期债券本金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；专项债券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1.88亿元用于置换存量债务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ADF5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特此说明。</w:t>
      </w:r>
    </w:p>
    <w:p w14:paraId="3367E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OTZmNTI5NDQyZTlhM2ZmNjM5ODI2YjEwZmM3NTMifQ=="/>
  </w:docVars>
  <w:rsids>
    <w:rsidRoot w:val="00000000"/>
    <w:rsid w:val="17605020"/>
    <w:rsid w:val="1B457E57"/>
    <w:rsid w:val="1B7D295B"/>
    <w:rsid w:val="3B354EAF"/>
    <w:rsid w:val="50BA122B"/>
    <w:rsid w:val="6BAA636A"/>
    <w:rsid w:val="7627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253</Characters>
  <Lines>0</Lines>
  <Paragraphs>0</Paragraphs>
  <TotalTime>22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2023-08-15T07:39:00Z</dcterms:created>
  <dc:creator>Administrator</dc:creator>
  <cp:lastModifiedBy>Administrator</cp:lastModifiedBy>
  <cp:lastPrinted>2025-02-21T07:52:37Z</cp:lastPrinted>
  <dcterms:modified xsi:type="dcterms:W3CDTF">2025-02-21T07:53:49Z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21F8DDF34AB24A88B0AA8A995560D764_13</vt:lpwstr>
  </property>
  <property fmtid="{D5CDD505-2E9C-101B-9397-08002B2CF9AE}" pid="4" name="KSOTemplateDocerSaveRecord">
    <vt:lpwstr>eyJoZGlkIjoiYTRiMjRjYTRlODIzMzVhMjA1ZjgzZDhkNzcyOTY0NmQifQ==</vt:lpwstr>
  </property>
</Properties>
</file>