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：</w:t>
      </w:r>
    </w:p>
    <w:p>
      <w:pPr>
        <w:spacing w:line="560" w:lineRule="exact"/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政府信息公开情况统计表</w:t>
      </w:r>
    </w:p>
    <w:p>
      <w:pPr>
        <w:spacing w:line="560" w:lineRule="exact"/>
        <w:jc w:val="center"/>
        <w:rPr>
          <w:rFonts w:ascii="方正小标宋_GBK" w:hAnsi="方正小标宋_GBK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2018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填报单位（盖章）：</w:t>
      </w:r>
    </w:p>
    <w:tbl>
      <w:tblPr>
        <w:tblStyle w:val="5"/>
        <w:tblW w:w="90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1"/>
        <w:gridCol w:w="1155"/>
        <w:gridCol w:w="11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bottom"/>
          </w:tcPr>
          <w:p>
            <w:pPr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统　计　指　标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一、主动公开情况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ind w:firstLine="64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（一）主动公开政府信息数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（不同渠道和方式公开相同信息计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条）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496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ind w:firstLine="640" w:firstLineChars="200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其中：主动公开规范性文件数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ind w:firstLine="1600" w:firstLineChars="500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制发规范性文件总数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（二）通过不同渠道和方式公开政府信息的情况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ind w:firstLine="64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．政府公报公开政府信息数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ind w:firstLine="320" w:firstLineChars="10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．政府网站公开政府信息数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333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．政务微博公开政府信息数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．政务微信公开政府信息数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．其他方式公开政府信息数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二、回应解读情况</w:t>
            </w:r>
          </w:p>
        </w:tc>
        <w:tc>
          <w:tcPr>
            <w:tcW w:w="23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（一）回应公众关注热点或重大舆情数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（不同方式回应同一热点或舆情计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次）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（二）通过不同渠道和方式回应解读的情况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．参加或举办新闻发布会总次数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其中：主要负责同志参加新闻发布会次数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．政府网站在线访谈次数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其中：主要负责同志参加政府网站在线访谈次数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．政策解读稿件发布数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篇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．微博微信回应事件数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．其他方式回应事件数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三、依申请公开情况</w:t>
            </w:r>
          </w:p>
        </w:tc>
        <w:tc>
          <w:tcPr>
            <w:tcW w:w="2349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（一）收到申请数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．当面申请数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．传真申请数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．网络申请数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．信函申请数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（二）申请办结数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．按时办结数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．延期办结数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（三）申请答复数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．属于已主动公开范围数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．同意公开答复数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．同意部分公开答复数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．不同意公开答复数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ind w:firstLine="640" w:firstLineChars="200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其中：涉及国家秘密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ind w:firstLine="320" w:firstLineChars="100"/>
              <w:jc w:val="both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ind w:firstLine="1600" w:firstLineChars="500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涉及商业秘密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ind w:firstLine="320" w:firstLineChars="100"/>
              <w:jc w:val="both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ind w:firstLine="1600" w:firstLineChars="500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涉及个人隐私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ind w:firstLine="320" w:firstLineChars="100"/>
              <w:jc w:val="both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ind w:firstLine="1600" w:firstLineChars="500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危及国家安全、公共安全、经济安全和社会稳定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both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ind w:firstLine="1600" w:firstLineChars="500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不属《条例》所指政府信息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both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ind w:firstLine="1600" w:firstLineChars="500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法律法规规定的其他情形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both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．不属于本行政机关公开数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．申请信息不存在数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．告知作出更改补充数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．告知通过其他途径办理数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四、行政复议数量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（一）维持具体行政行为数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（二）被依法纠错数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（三）其他情形数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五、行政诉讼数量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（一）维持具体行政行为或者驳回原告诉讼请求数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（二）被依法纠错数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（三）其他情形数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lef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六、举报投诉数量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七、依申请公开信息收取的费用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万元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ind w:firstLine="64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八、机构建设和保障经费情况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ind w:firstLine="64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（一）政府信息公开工作专门机构数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个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（二）设置政府信息公开查阅点数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个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（三）从事政府信息公开工作人员数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．专职人员数（不包括政府公报及政府网站工作人员数）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．兼职人员数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人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（四）政府信息公开专项经费（不包括用于政府公报编辑管理及政府网站建设维护等方面的经费）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万元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0.1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九、政府信息公开会议和培训情况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——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ind w:firstLine="640" w:firstLineChars="20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（一）召开政府信息公开工作会议或专题会议数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（二）举办各类培训班数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674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（三）接受培训人员数</w:t>
            </w:r>
          </w:p>
        </w:tc>
        <w:tc>
          <w:tcPr>
            <w:tcW w:w="1155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人次</w:t>
            </w:r>
          </w:p>
        </w:tc>
        <w:tc>
          <w:tcPr>
            <w:tcW w:w="1194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vAlign w:val="center"/>
          </w:tcPr>
          <w:p>
            <w:pPr>
              <w:autoSpaceDN w:val="0"/>
              <w:spacing w:line="56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</w:p>
        </w:tc>
      </w:tr>
    </w:tbl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单位负责人：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李兴周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　　　　　　　　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核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王崇江</w:t>
      </w:r>
    </w:p>
    <w:p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填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张太彪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13099882828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填报日期：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2019年1月14日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t>- 6 -</w:t>
                </w:r>
                <w:r>
                  <w:rPr>
                    <w:rFonts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708A7"/>
    <w:rsid w:val="0BC83551"/>
    <w:rsid w:val="0D2708A7"/>
    <w:rsid w:val="12740E31"/>
    <w:rsid w:val="1C30065A"/>
    <w:rsid w:val="3A0E70D6"/>
    <w:rsid w:val="7506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 w:locked="1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lock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4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8">
    <w:name w:val="Header Char"/>
    <w:basedOn w:val="4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玉溪市华宁县党政机关单位</Company>
  <Pages>17</Pages>
  <Words>1078</Words>
  <Characters>6147</Characters>
  <Lines>0</Lines>
  <Paragraphs>0</Paragraphs>
  <TotalTime>22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2018-09-03T09:20:00Z</dcterms:created>
  <dc:creator>Administrator</dc:creator>
  <cp:lastModifiedBy>青云</cp:lastModifiedBy>
  <cp:lastPrinted>2019-01-21T07:11:51Z</cp:lastPrinted>
  <dcterms:modified xsi:type="dcterms:W3CDTF">2019-01-21T07:14:53Z</dcterms:modified>
  <dc:title>华 宁 县 人 民 政 府 办 公 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  <property fmtid="{D5CDD505-2E9C-101B-9397-08002B2CF9AE}" pid="3" name="docranid">
    <vt:lpwstr>FFC5E898A5D944D5A7B5382E8A50A00A</vt:lpwstr>
  </property>
</Properties>
</file>