
<file path=[Content_Types].xml><?xml version="1.0" encoding="utf-8"?>
<Types xmlns="http://schemas.openxmlformats.org/package/2006/content-types">
  <Default Extension="xml" ContentType="application/xml"/>
  <Default Extension="png" ContentType="image/png"/>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44"/>
          <w:szCs w:val="44"/>
          <w:lang w:val="zh-CN"/>
        </w:rPr>
      </w:pPr>
      <w:bookmarkStart w:id="0" w:name="_Toc470598049"/>
      <w:bookmarkStart w:id="1" w:name="_Toc482713252"/>
      <w:r>
        <w:rPr>
          <w:rFonts w:hint="eastAsia" w:ascii="微软雅黑" w:hAnsi="微软雅黑" w:eastAsia="微软雅黑" w:cs="微软雅黑"/>
          <w:b/>
          <w:bCs/>
          <w:sz w:val="44"/>
          <w:szCs w:val="44"/>
          <w:lang w:val="en-US" w:eastAsia="zh-CN"/>
        </w:rPr>
        <w:t>玉溪市</w:t>
      </w:r>
      <w:r>
        <w:rPr>
          <w:rFonts w:hint="eastAsia" w:ascii="微软雅黑" w:hAnsi="微软雅黑" w:eastAsia="微软雅黑" w:cs="微软雅黑"/>
          <w:b/>
          <w:bCs/>
          <w:sz w:val="44"/>
          <w:szCs w:val="44"/>
          <w:lang w:val="zh-CN"/>
        </w:rPr>
        <w:t>“政采云”电子卖场供应商</w:t>
      </w:r>
    </w:p>
    <w:p>
      <w:pPr>
        <w:jc w:val="center"/>
        <w:rPr>
          <w:rFonts w:ascii="微软雅黑" w:hAnsi="微软雅黑" w:eastAsia="微软雅黑" w:cs="微软雅黑"/>
          <w:b/>
          <w:bCs/>
          <w:sz w:val="44"/>
          <w:szCs w:val="44"/>
          <w:lang w:val="zh-CN"/>
        </w:rPr>
      </w:pPr>
      <w:r>
        <w:rPr>
          <w:rFonts w:hint="eastAsia" w:ascii="微软雅黑" w:hAnsi="微软雅黑" w:eastAsia="微软雅黑" w:cs="微软雅黑"/>
          <w:b/>
          <w:bCs/>
          <w:sz w:val="44"/>
          <w:szCs w:val="44"/>
          <w:lang w:val="zh-CN"/>
        </w:rPr>
        <w:t>入围与商品管理操作指南</w:t>
      </w:r>
    </w:p>
    <w:p>
      <w:pPr>
        <w:ind w:firstLine="480" w:firstLineChars="200"/>
        <w:rPr>
          <w:rFonts w:ascii="微软雅黑" w:hAnsi="微软雅黑" w:eastAsia="微软雅黑" w:cs="微软雅黑"/>
          <w:color w:val="000000"/>
          <w:kern w:val="0"/>
        </w:rPr>
      </w:pPr>
    </w:p>
    <w:p>
      <w:pPr>
        <w:ind w:firstLine="480" w:firstLineChars="200"/>
        <w:rPr>
          <w:rFonts w:ascii="微软雅黑" w:hAnsi="微软雅黑" w:eastAsia="微软雅黑" w:cs="微软雅黑"/>
          <w:color w:val="000000"/>
          <w:kern w:val="0"/>
        </w:rPr>
      </w:pPr>
      <w:r>
        <w:rPr>
          <w:rFonts w:hint="eastAsia" w:ascii="微软雅黑" w:hAnsi="微软雅黑" w:eastAsia="微软雅黑" w:cs="微软雅黑"/>
          <w:color w:val="000000"/>
          <w:kern w:val="0"/>
        </w:rPr>
        <w:t>本指南主要针对</w:t>
      </w:r>
      <w:r>
        <w:rPr>
          <w:rFonts w:hint="eastAsia" w:ascii="微软雅黑" w:hAnsi="微软雅黑" w:eastAsia="微软雅黑" w:cs="微软雅黑"/>
          <w:color w:val="000000"/>
          <w:kern w:val="0"/>
          <w:lang w:eastAsia="zh-CN"/>
        </w:rPr>
        <w:t>申请入围</w:t>
      </w:r>
      <w:r>
        <w:rPr>
          <w:rFonts w:hint="eastAsia" w:ascii="微软雅黑" w:hAnsi="微软雅黑" w:eastAsia="微软雅黑" w:cs="微软雅黑"/>
          <w:color w:val="auto"/>
          <w:lang w:val="en-US" w:eastAsia="zh-CN"/>
        </w:rPr>
        <w:t>玉溪市“</w:t>
      </w:r>
      <w:r>
        <w:rPr>
          <w:rFonts w:hint="eastAsia" w:ascii="微软雅黑" w:hAnsi="微软雅黑" w:eastAsia="微软雅黑" w:cs="微软雅黑"/>
          <w:color w:val="000000"/>
          <w:kern w:val="0"/>
        </w:rPr>
        <w:t>政采云”</w:t>
      </w:r>
      <w:r>
        <w:rPr>
          <w:rFonts w:hint="eastAsia" w:ascii="微软雅黑" w:hAnsi="微软雅黑" w:eastAsia="微软雅黑" w:cs="微软雅黑"/>
          <w:color w:val="000000"/>
          <w:kern w:val="0"/>
          <w:lang w:eastAsia="zh-CN"/>
        </w:rPr>
        <w:t>电子卖场</w:t>
      </w:r>
      <w:r>
        <w:rPr>
          <w:rFonts w:hint="eastAsia" w:ascii="微软雅黑" w:hAnsi="微软雅黑" w:eastAsia="微软雅黑" w:cs="微软雅黑"/>
          <w:color w:val="000000"/>
          <w:kern w:val="0"/>
        </w:rPr>
        <w:t>平台</w:t>
      </w:r>
      <w:r>
        <w:rPr>
          <w:rFonts w:hint="eastAsia" w:ascii="微软雅黑" w:hAnsi="微软雅黑" w:eastAsia="微软雅黑" w:cs="微软雅黑"/>
          <w:color w:val="000000"/>
          <w:kern w:val="0"/>
          <w:lang w:eastAsia="zh-CN"/>
        </w:rPr>
        <w:t>的</w:t>
      </w:r>
      <w:r>
        <w:rPr>
          <w:rFonts w:hint="eastAsia" w:ascii="微软雅黑" w:hAnsi="微软雅黑" w:eastAsia="微软雅黑" w:cs="微软雅黑"/>
          <w:color w:val="000000"/>
          <w:kern w:val="0"/>
        </w:rPr>
        <w:t>供应商注册、审核</w:t>
      </w:r>
      <w:r>
        <w:rPr>
          <w:rFonts w:hint="eastAsia" w:ascii="微软雅黑" w:hAnsi="微软雅黑" w:eastAsia="微软雅黑" w:cs="微软雅黑"/>
          <w:color w:val="000000"/>
          <w:kern w:val="0"/>
          <w:lang w:eastAsia="zh-CN"/>
        </w:rPr>
        <w:t>入围</w:t>
      </w:r>
      <w:r>
        <w:rPr>
          <w:rFonts w:hint="eastAsia" w:ascii="微软雅黑" w:hAnsi="微软雅黑" w:eastAsia="微软雅黑" w:cs="微软雅黑"/>
          <w:color w:val="000000"/>
          <w:kern w:val="0"/>
        </w:rPr>
        <w:t>，并进行普通商品</w:t>
      </w:r>
      <w:r>
        <w:rPr>
          <w:rFonts w:ascii="微软雅黑" w:hAnsi="微软雅黑" w:eastAsia="微软雅黑" w:cs="微软雅黑"/>
          <w:color w:val="000000"/>
          <w:kern w:val="0"/>
        </w:rPr>
        <w:t>及网超</w:t>
      </w:r>
      <w:r>
        <w:rPr>
          <w:rFonts w:hint="eastAsia" w:ascii="微软雅黑" w:hAnsi="微软雅黑" w:eastAsia="微软雅黑" w:cs="微软雅黑"/>
          <w:color w:val="000000"/>
          <w:kern w:val="0"/>
        </w:rPr>
        <w:t>商品管理</w:t>
      </w:r>
      <w:r>
        <w:rPr>
          <w:rFonts w:ascii="微软雅黑" w:hAnsi="微软雅黑" w:eastAsia="微软雅黑" w:cs="微软雅黑"/>
          <w:color w:val="000000"/>
          <w:kern w:val="0"/>
        </w:rPr>
        <w:t>的</w:t>
      </w:r>
      <w:r>
        <w:rPr>
          <w:rFonts w:hint="eastAsia" w:ascii="微软雅黑" w:hAnsi="微软雅黑" w:eastAsia="微软雅黑" w:cs="微软雅黑"/>
          <w:color w:val="000000"/>
          <w:kern w:val="0"/>
        </w:rPr>
        <w:t>操作</w:t>
      </w:r>
      <w:r>
        <w:rPr>
          <w:rFonts w:ascii="微软雅黑" w:hAnsi="微软雅黑" w:eastAsia="微软雅黑" w:cs="微软雅黑"/>
          <w:color w:val="000000"/>
          <w:kern w:val="0"/>
        </w:rPr>
        <w:t>说明。</w:t>
      </w:r>
    </w:p>
    <w:p>
      <w:pPr>
        <w:ind w:firstLine="480" w:firstLineChars="200"/>
        <w:rPr>
          <w:rFonts w:ascii="微软雅黑" w:hAnsi="微软雅黑" w:eastAsia="微软雅黑" w:cs="微软雅黑"/>
          <w:b/>
        </w:rPr>
      </w:pPr>
      <w:r>
        <w:rPr>
          <w:rFonts w:hint="eastAsia" w:ascii="微软雅黑" w:hAnsi="微软雅黑" w:eastAsia="微软雅黑" w:cs="微软雅黑"/>
          <w:b/>
        </w:rPr>
        <w:t>成为正式供应商后，供应商可通过以下两种方式来发布网超商品：</w:t>
      </w:r>
    </w:p>
    <w:p>
      <w:pPr>
        <w:pStyle w:val="128"/>
        <w:numPr>
          <w:ilvl w:val="0"/>
          <w:numId w:val="2"/>
        </w:numPr>
        <w:ind w:hanging="273" w:firstLineChars="0"/>
        <w:rPr>
          <w:rFonts w:ascii="微软雅黑" w:hAnsi="微软雅黑" w:eastAsia="微软雅黑" w:cs="微软雅黑"/>
        </w:rPr>
      </w:pPr>
      <w:r>
        <w:rPr>
          <w:rFonts w:hint="eastAsia" w:ascii="微软雅黑" w:hAnsi="微软雅黑" w:eastAsia="微软雅黑" w:cs="微软雅黑"/>
        </w:rPr>
        <w:t>网超协议生效前，可先发布普通商品，等网超入围结束且平台网超协议生效</w:t>
      </w:r>
    </w:p>
    <w:p>
      <w:pPr>
        <w:pStyle w:val="128"/>
        <w:ind w:firstLine="0" w:firstLineChars="0"/>
        <w:rPr>
          <w:rFonts w:ascii="微软雅黑" w:hAnsi="微软雅黑" w:eastAsia="微软雅黑" w:cs="微软雅黑"/>
        </w:rPr>
      </w:pPr>
      <w:r>
        <w:rPr>
          <w:rFonts w:hint="eastAsia" w:ascii="微软雅黑" w:hAnsi="微软雅黑" w:eastAsia="微软雅黑" w:cs="微软雅黑"/>
        </w:rPr>
        <w:t>后，直接将已经发布好的普通商品申请上架成为网超商品，缩短网超商品上架时间。（推荐使用）</w:t>
      </w:r>
    </w:p>
    <w:p>
      <w:pPr>
        <w:pStyle w:val="128"/>
        <w:numPr>
          <w:ilvl w:val="0"/>
          <w:numId w:val="2"/>
        </w:numPr>
        <w:ind w:hanging="273" w:firstLineChars="0"/>
        <w:rPr>
          <w:rFonts w:ascii="微软雅黑" w:hAnsi="微软雅黑" w:eastAsia="微软雅黑" w:cs="微软雅黑"/>
        </w:rPr>
      </w:pPr>
      <w:r>
        <w:rPr>
          <w:rFonts w:hint="eastAsia" w:ascii="微软雅黑" w:hAnsi="微软雅黑" w:eastAsia="微软雅黑" w:cs="微软雅黑"/>
        </w:rPr>
        <w:t>网超入围结束且等平台网超协议生效后，可以直接发布网超商品，发布完成</w:t>
      </w:r>
    </w:p>
    <w:p>
      <w:pPr>
        <w:pStyle w:val="128"/>
        <w:ind w:firstLine="0" w:firstLineChars="0"/>
        <w:rPr>
          <w:rFonts w:ascii="微软雅黑" w:hAnsi="微软雅黑" w:eastAsia="微软雅黑" w:cs="微软雅黑"/>
        </w:rPr>
      </w:pPr>
      <w:r>
        <w:rPr>
          <w:rFonts w:hint="eastAsia" w:ascii="微软雅黑" w:hAnsi="微软雅黑" w:eastAsia="微软雅黑" w:cs="微软雅黑"/>
        </w:rPr>
        <w:t>之后申请上架。</w:t>
      </w:r>
    </w:p>
    <w:p>
      <w:pPr>
        <w:rPr>
          <w:rFonts w:ascii="微软雅黑" w:hAnsi="微软雅黑" w:eastAsia="微软雅黑" w:cs="微软雅黑"/>
        </w:rPr>
      </w:pPr>
      <w:r>
        <w:rPr>
          <w:rFonts w:hint="eastAsia" w:ascii="微软雅黑" w:hAnsi="微软雅黑" w:eastAsia="微软雅黑" w:cs="微软雅黑"/>
        </w:rPr>
        <w:t xml:space="preserve"> </w:t>
      </w:r>
      <w:r>
        <w:rPr>
          <w:rFonts w:ascii="微软雅黑" w:hAnsi="微软雅黑" w:eastAsia="微软雅黑" w:cs="微软雅黑"/>
        </w:rPr>
        <w:t xml:space="preserve">   </w:t>
      </w:r>
      <w:r>
        <w:rPr>
          <w:rFonts w:hint="eastAsia" w:ascii="微软雅黑" w:hAnsi="微软雅黑" w:eastAsia="微软雅黑" w:cs="微软雅黑"/>
        </w:rPr>
        <w:t>供应商提交网超上架申请并经采购中心审核同意后，会在大厅中显示，可以进行网超交易。</w:t>
      </w:r>
    </w:p>
    <w:p>
      <w:pPr>
        <w:pStyle w:val="2"/>
        <w:spacing w:before="0" w:after="0" w:line="240" w:lineRule="auto"/>
        <w:ind w:firstLine="560" w:firstLineChars="200"/>
        <w:rPr>
          <w:rFonts w:ascii="微软雅黑" w:hAnsi="微软雅黑" w:eastAsia="微软雅黑" w:cs="微软雅黑"/>
          <w:sz w:val="28"/>
          <w:szCs w:val="32"/>
        </w:rPr>
      </w:pPr>
      <w:r>
        <w:rPr>
          <w:rFonts w:hint="eastAsia" w:ascii="微软雅黑" w:hAnsi="微软雅黑" w:eastAsia="微软雅黑" w:cs="微软雅黑"/>
          <w:sz w:val="28"/>
          <w:szCs w:val="32"/>
        </w:rPr>
        <w:t>一、使用说明</w:t>
      </w:r>
    </w:p>
    <w:p>
      <w:pPr>
        <w:adjustRightInd w:val="0"/>
        <w:snapToGrid w:val="0"/>
        <w:ind w:firstLine="480" w:firstLineChars="200"/>
        <w:rPr>
          <w:lang w:val="zh-CN"/>
        </w:rPr>
      </w:pPr>
      <w:r>
        <w:rPr>
          <w:rFonts w:hint="eastAsia" w:ascii="微软雅黑" w:hAnsi="微软雅黑" w:eastAsia="微软雅黑" w:cs="微软雅黑"/>
        </w:rPr>
        <w:t>供应商需在平台注册账号并经过资质审核成为“政采云”平台正式供应商，成为正式供应商后还需关联岗位、配置好相关信息后才能进行商品发布工作。</w:t>
      </w:r>
    </w:p>
    <w:p>
      <w:pPr>
        <w:pStyle w:val="2"/>
        <w:spacing w:before="0" w:after="0" w:line="240" w:lineRule="auto"/>
        <w:ind w:firstLine="560" w:firstLineChars="200"/>
        <w:rPr>
          <w:rFonts w:ascii="微软雅黑" w:hAnsi="微软雅黑" w:eastAsia="微软雅黑" w:cs="微软雅黑"/>
          <w:sz w:val="28"/>
          <w:szCs w:val="32"/>
        </w:rPr>
      </w:pPr>
      <w:r>
        <w:rPr>
          <w:rFonts w:hint="eastAsia" w:ascii="微软雅黑" w:hAnsi="微软雅黑" w:eastAsia="微软雅黑" w:cs="微软雅黑"/>
          <w:sz w:val="28"/>
          <w:szCs w:val="32"/>
        </w:rPr>
        <w:t>二、成为政采云平台正式供应商</w:t>
      </w:r>
    </w:p>
    <w:p>
      <w:pPr>
        <w:ind w:firstLine="480" w:firstLineChars="200"/>
        <w:rPr>
          <w:rFonts w:ascii="微软雅黑" w:hAnsi="微软雅黑" w:eastAsia="微软雅黑" w:cs="微软雅黑"/>
          <w:color w:val="auto"/>
        </w:rPr>
      </w:pPr>
      <w:r>
        <w:rPr>
          <w:rFonts w:hint="eastAsia" w:ascii="微软雅黑" w:hAnsi="微软雅黑" w:eastAsia="微软雅黑" w:cs="微软雅黑"/>
        </w:rPr>
        <w:t>供应商需在平台注册账号，完善“供应商基本信息”</w:t>
      </w:r>
      <w:r>
        <w:rPr>
          <w:rFonts w:hint="eastAsia" w:ascii="微软雅黑" w:hAnsi="微软雅黑" w:eastAsia="微软雅黑" w:cs="微软雅黑"/>
          <w:color w:val="auto"/>
        </w:rPr>
        <w:t>后提交</w:t>
      </w:r>
      <w:r>
        <w:rPr>
          <w:rFonts w:hint="eastAsia" w:ascii="微软雅黑" w:hAnsi="微软雅黑" w:eastAsia="微软雅黑" w:cs="微软雅黑"/>
          <w:color w:val="auto"/>
          <w:lang w:val="en-US" w:eastAsia="zh-CN"/>
        </w:rPr>
        <w:t>玉溪市市、县（区）</w:t>
      </w:r>
      <w:bookmarkStart w:id="2" w:name="OLE_LINK1"/>
      <w:r>
        <w:rPr>
          <w:rFonts w:hint="eastAsia" w:ascii="微软雅黑" w:hAnsi="微软雅黑" w:eastAsia="微软雅黑" w:cs="微软雅黑"/>
          <w:color w:val="auto"/>
          <w:lang w:val="en-US" w:eastAsia="zh-CN"/>
        </w:rPr>
        <w:t>政府采购和出让</w:t>
      </w:r>
      <w:bookmarkEnd w:id="2"/>
      <w:r>
        <w:rPr>
          <w:rFonts w:hint="eastAsia" w:ascii="微软雅黑" w:hAnsi="微软雅黑" w:eastAsia="微软雅黑" w:cs="微软雅黑"/>
          <w:color w:val="auto"/>
          <w:lang w:val="en-US" w:eastAsia="zh-CN"/>
        </w:rPr>
        <w:t>中心</w:t>
      </w:r>
      <w:r>
        <w:rPr>
          <w:rFonts w:hint="eastAsia" w:ascii="微软雅黑" w:hAnsi="微软雅黑" w:eastAsia="微软雅黑" w:cs="微软雅黑"/>
          <w:color w:val="auto"/>
        </w:rPr>
        <w:t>初审及终审后即可</w:t>
      </w:r>
      <w:r>
        <w:rPr>
          <w:rFonts w:ascii="微软雅黑" w:hAnsi="微软雅黑" w:eastAsia="微软雅黑" w:cs="微软雅黑"/>
          <w:color w:val="auto"/>
        </w:rPr>
        <w:t>成为</w:t>
      </w:r>
      <w:r>
        <w:rPr>
          <w:rFonts w:hint="eastAsia" w:ascii="微软雅黑" w:hAnsi="微软雅黑" w:eastAsia="微软雅黑" w:cs="微软雅黑"/>
          <w:color w:val="auto"/>
        </w:rPr>
        <w:t>政采云</w:t>
      </w:r>
      <w:r>
        <w:rPr>
          <w:rFonts w:ascii="微软雅黑" w:hAnsi="微软雅黑" w:eastAsia="微软雅黑" w:cs="微软雅黑"/>
          <w:color w:val="auto"/>
        </w:rPr>
        <w:t>平台正式供应商</w:t>
      </w:r>
      <w:r>
        <w:rPr>
          <w:rFonts w:hint="eastAsia" w:ascii="微软雅黑" w:hAnsi="微软雅黑" w:eastAsia="微软雅黑" w:cs="微软雅黑"/>
          <w:color w:val="auto"/>
        </w:rPr>
        <w:t>。正式</w:t>
      </w:r>
      <w:r>
        <w:rPr>
          <w:rFonts w:ascii="微软雅黑" w:hAnsi="微软雅黑" w:eastAsia="微软雅黑" w:cs="微软雅黑"/>
          <w:color w:val="auto"/>
        </w:rPr>
        <w:t>供应商</w:t>
      </w:r>
      <w:r>
        <w:rPr>
          <w:rFonts w:hint="eastAsia" w:ascii="微软雅黑" w:hAnsi="微软雅黑" w:eastAsia="微软雅黑" w:cs="微软雅黑"/>
          <w:color w:val="auto"/>
        </w:rPr>
        <w:t>名单将由</w:t>
      </w:r>
      <w:r>
        <w:rPr>
          <w:rFonts w:hint="eastAsia" w:ascii="微软雅黑" w:hAnsi="微软雅黑" w:eastAsia="微软雅黑" w:cs="微软雅黑"/>
          <w:color w:val="auto"/>
          <w:lang w:val="en-US" w:eastAsia="zh-CN"/>
        </w:rPr>
        <w:t>玉溪市政府采购和出让</w:t>
      </w:r>
      <w:r>
        <w:rPr>
          <w:rFonts w:hint="eastAsia" w:ascii="微软雅黑" w:hAnsi="微软雅黑" w:eastAsia="微软雅黑" w:cs="微软雅黑"/>
          <w:color w:val="auto"/>
          <w:lang w:eastAsia="zh-CN"/>
        </w:rPr>
        <w:t>中心</w:t>
      </w:r>
      <w:r>
        <w:rPr>
          <w:rFonts w:hint="eastAsia" w:ascii="微软雅黑" w:hAnsi="微软雅黑" w:eastAsia="微软雅黑" w:cs="微软雅黑"/>
          <w:color w:val="auto"/>
        </w:rPr>
        <w:t>予以</w:t>
      </w:r>
      <w:r>
        <w:rPr>
          <w:rFonts w:ascii="微软雅黑" w:hAnsi="微软雅黑" w:eastAsia="微软雅黑" w:cs="微软雅黑"/>
          <w:color w:val="auto"/>
        </w:rPr>
        <w:t>公示</w:t>
      </w:r>
      <w:r>
        <w:rPr>
          <w:rFonts w:hint="eastAsia" w:ascii="微软雅黑" w:hAnsi="微软雅黑" w:eastAsia="微软雅黑" w:cs="微软雅黑"/>
          <w:color w:val="auto"/>
        </w:rPr>
        <w:t>。</w:t>
      </w:r>
    </w:p>
    <w:bookmarkEnd w:id="0"/>
    <w:bookmarkEnd w:id="1"/>
    <w:p>
      <w:pPr>
        <w:pStyle w:val="128"/>
        <w:ind w:firstLine="480"/>
        <w:rPr>
          <w:rFonts w:ascii="微软雅黑" w:hAnsi="微软雅黑" w:eastAsia="微软雅黑" w:cs="微软雅黑"/>
          <w:b/>
          <w:szCs w:val="28"/>
        </w:rPr>
      </w:pPr>
      <w:bookmarkStart w:id="3" w:name="_Toc489560537"/>
      <w:r>
        <w:rPr>
          <w:rFonts w:hint="eastAsia" w:ascii="微软雅黑" w:hAnsi="微软雅黑" w:eastAsia="微软雅黑" w:cs="微软雅黑"/>
        </w:rPr>
        <mc:AlternateContent>
          <mc:Choice Requires="wpc">
            <w:drawing>
              <wp:anchor distT="0" distB="0" distL="0" distR="0" simplePos="0" relativeHeight="251662336" behindDoc="1" locked="0" layoutInCell="1" allowOverlap="1">
                <wp:simplePos x="0" y="0"/>
                <wp:positionH relativeFrom="page">
                  <wp:posOffset>2026920</wp:posOffset>
                </wp:positionH>
                <wp:positionV relativeFrom="paragraph">
                  <wp:posOffset>6350</wp:posOffset>
                </wp:positionV>
                <wp:extent cx="3502025" cy="940435"/>
                <wp:effectExtent l="0" t="0" r="0" b="0"/>
                <wp:wrapTopAndBottom/>
                <wp:docPr id="230" name="画布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1" name="任意多边形 8"/>
                        <wps:cNvSpPr/>
                        <wps:spPr>
                          <a:xfrm>
                            <a:off x="938530" y="164028"/>
                            <a:ext cx="692150" cy="492760"/>
                          </a:xfrm>
                          <a:custGeom>
                            <a:avLst/>
                            <a:gdLst>
                              <a:gd name="connsiteX0" fmla="*/ 0 w 732978"/>
                              <a:gd name="connsiteY0" fmla="*/ 72840 h 728397"/>
                              <a:gd name="connsiteX1" fmla="*/ 72840 w 732978"/>
                              <a:gd name="connsiteY1" fmla="*/ 0 h 728397"/>
                              <a:gd name="connsiteX2" fmla="*/ 660138 w 732978"/>
                              <a:gd name="connsiteY2" fmla="*/ 0 h 728397"/>
                              <a:gd name="connsiteX3" fmla="*/ 732978 w 732978"/>
                              <a:gd name="connsiteY3" fmla="*/ 72840 h 728397"/>
                              <a:gd name="connsiteX4" fmla="*/ 732978 w 732978"/>
                              <a:gd name="connsiteY4" fmla="*/ 655557 h 728397"/>
                              <a:gd name="connsiteX5" fmla="*/ 660138 w 732978"/>
                              <a:gd name="connsiteY5" fmla="*/ 728397 h 728397"/>
                              <a:gd name="connsiteX6" fmla="*/ 72840 w 732978"/>
                              <a:gd name="connsiteY6" fmla="*/ 728397 h 728397"/>
                              <a:gd name="connsiteX7" fmla="*/ 0 w 732978"/>
                              <a:gd name="connsiteY7" fmla="*/ 655557 h 728397"/>
                              <a:gd name="connsiteX8" fmla="*/ 0 w 732978"/>
                              <a:gd name="connsiteY8" fmla="*/ 72840 h 728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2978" h="728397">
                                <a:moveTo>
                                  <a:pt x="0" y="72840"/>
                                </a:moveTo>
                                <a:cubicBezTo>
                                  <a:pt x="0" y="32612"/>
                                  <a:pt x="32612" y="0"/>
                                  <a:pt x="72840" y="0"/>
                                </a:cubicBezTo>
                                <a:lnTo>
                                  <a:pt x="660138" y="0"/>
                                </a:lnTo>
                                <a:cubicBezTo>
                                  <a:pt x="700366" y="0"/>
                                  <a:pt x="732978" y="32612"/>
                                  <a:pt x="732978" y="72840"/>
                                </a:cubicBezTo>
                                <a:lnTo>
                                  <a:pt x="732978" y="655557"/>
                                </a:lnTo>
                                <a:cubicBezTo>
                                  <a:pt x="732978" y="695785"/>
                                  <a:pt x="700366" y="728397"/>
                                  <a:pt x="660138" y="728397"/>
                                </a:cubicBezTo>
                                <a:lnTo>
                                  <a:pt x="72840" y="728397"/>
                                </a:lnTo>
                                <a:cubicBezTo>
                                  <a:pt x="32612" y="728397"/>
                                  <a:pt x="0" y="695785"/>
                                  <a:pt x="0" y="655557"/>
                                </a:cubicBezTo>
                                <a:lnTo>
                                  <a:pt x="0" y="72840"/>
                                </a:lnTo>
                                <a:close/>
                              </a:path>
                            </a:pathLst>
                          </a:custGeom>
                          <a:solidFill>
                            <a:schemeClr val="accent1">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txbx>
                          <w:txbxContent>
                            <w:p>
                              <w:pPr>
                                <w:pStyle w:val="26"/>
                                <w:spacing w:before="0" w:beforeAutospacing="0" w:after="0" w:afterAutospacing="0" w:line="300" w:lineRule="exact"/>
                                <w:jc w:val="center"/>
                                <w:rPr>
                                  <w:rFonts w:hAnsi="微软雅黑" w:eastAsia="微软雅黑"/>
                                  <w:color w:val="000000"/>
                                  <w:kern w:val="2"/>
                                  <w:sz w:val="22"/>
                                  <w:szCs w:val="21"/>
                                </w:rPr>
                              </w:pPr>
                              <w:r>
                                <w:rPr>
                                  <w:rFonts w:hint="eastAsia" w:hAnsi="微软雅黑" w:eastAsia="微软雅黑"/>
                                  <w:color w:val="000000"/>
                                  <w:kern w:val="2"/>
                                  <w:sz w:val="22"/>
                                  <w:szCs w:val="21"/>
                                </w:rPr>
                                <w:t>提交资质审核</w:t>
                              </w:r>
                            </w:p>
                          </w:txbxContent>
                        </wps:txbx>
                        <wps:bodyPr rot="0" spcFirstLastPara="0" vert="horz" wrap="square" lIns="68580" tIns="34290" rIns="68580" bIns="34290" numCol="1" spcCol="0" rtlCol="0" fromWordArt="0" anchor="ctr" anchorCtr="0" forceAA="0" compatLnSpc="1">
                          <a:noAutofit/>
                        </wps:bodyPr>
                      </wps:wsp>
                      <wps:wsp>
                        <wps:cNvPr id="242" name="任意多边形 23"/>
                        <wps:cNvSpPr/>
                        <wps:spPr>
                          <a:xfrm>
                            <a:off x="1668780" y="350718"/>
                            <a:ext cx="117475" cy="123190"/>
                          </a:xfrm>
                          <a:custGeom>
                            <a:avLst/>
                            <a:gdLst>
                              <a:gd name="connsiteX0" fmla="*/ 0 w 173862"/>
                              <a:gd name="connsiteY0" fmla="*/ 36356 h 181778"/>
                              <a:gd name="connsiteX1" fmla="*/ 86931 w 173862"/>
                              <a:gd name="connsiteY1" fmla="*/ 36356 h 181778"/>
                              <a:gd name="connsiteX2" fmla="*/ 86931 w 173862"/>
                              <a:gd name="connsiteY2" fmla="*/ 0 h 181778"/>
                              <a:gd name="connsiteX3" fmla="*/ 173862 w 173862"/>
                              <a:gd name="connsiteY3" fmla="*/ 90889 h 181778"/>
                              <a:gd name="connsiteX4" fmla="*/ 86931 w 173862"/>
                              <a:gd name="connsiteY4" fmla="*/ 181778 h 181778"/>
                              <a:gd name="connsiteX5" fmla="*/ 86931 w 173862"/>
                              <a:gd name="connsiteY5" fmla="*/ 145422 h 181778"/>
                              <a:gd name="connsiteX6" fmla="*/ 0 w 173862"/>
                              <a:gd name="connsiteY6" fmla="*/ 145422 h 181778"/>
                              <a:gd name="connsiteX7" fmla="*/ 0 w 173862"/>
                              <a:gd name="connsiteY7" fmla="*/ 36356 h 181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3862" h="181778">
                                <a:moveTo>
                                  <a:pt x="0" y="36356"/>
                                </a:moveTo>
                                <a:lnTo>
                                  <a:pt x="86931" y="36356"/>
                                </a:lnTo>
                                <a:lnTo>
                                  <a:pt x="86931" y="0"/>
                                </a:lnTo>
                                <a:lnTo>
                                  <a:pt x="173862" y="90889"/>
                                </a:lnTo>
                                <a:lnTo>
                                  <a:pt x="86931" y="181778"/>
                                </a:lnTo>
                                <a:lnTo>
                                  <a:pt x="86931" y="145422"/>
                                </a:lnTo>
                                <a:lnTo>
                                  <a:pt x="0" y="145422"/>
                                </a:lnTo>
                                <a:lnTo>
                                  <a:pt x="0" y="36356"/>
                                </a:lnTo>
                                <a:close/>
                              </a:path>
                            </a:pathLst>
                          </a:cu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68580" tIns="34290" rIns="68580" bIns="34290" numCol="1" spcCol="0" rtlCol="0" fromWordArt="0" anchor="ctr" anchorCtr="0" forceAA="0" compatLnSpc="1">
                          <a:noAutofit/>
                        </wps:bodyPr>
                      </wps:wsp>
                      <wps:wsp>
                        <wps:cNvPr id="243" name="任意多边形 24"/>
                        <wps:cNvSpPr/>
                        <wps:spPr>
                          <a:xfrm>
                            <a:off x="1806575" y="164028"/>
                            <a:ext cx="691515" cy="492760"/>
                          </a:xfrm>
                          <a:custGeom>
                            <a:avLst/>
                            <a:gdLst>
                              <a:gd name="connsiteX0" fmla="*/ 0 w 732978"/>
                              <a:gd name="connsiteY0" fmla="*/ 72840 h 728397"/>
                              <a:gd name="connsiteX1" fmla="*/ 72840 w 732978"/>
                              <a:gd name="connsiteY1" fmla="*/ 0 h 728397"/>
                              <a:gd name="connsiteX2" fmla="*/ 660138 w 732978"/>
                              <a:gd name="connsiteY2" fmla="*/ 0 h 728397"/>
                              <a:gd name="connsiteX3" fmla="*/ 732978 w 732978"/>
                              <a:gd name="connsiteY3" fmla="*/ 72840 h 728397"/>
                              <a:gd name="connsiteX4" fmla="*/ 732978 w 732978"/>
                              <a:gd name="connsiteY4" fmla="*/ 655557 h 728397"/>
                              <a:gd name="connsiteX5" fmla="*/ 660138 w 732978"/>
                              <a:gd name="connsiteY5" fmla="*/ 728397 h 728397"/>
                              <a:gd name="connsiteX6" fmla="*/ 72840 w 732978"/>
                              <a:gd name="connsiteY6" fmla="*/ 728397 h 728397"/>
                              <a:gd name="connsiteX7" fmla="*/ 0 w 732978"/>
                              <a:gd name="connsiteY7" fmla="*/ 655557 h 728397"/>
                              <a:gd name="connsiteX8" fmla="*/ 0 w 732978"/>
                              <a:gd name="connsiteY8" fmla="*/ 72840 h 728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2978" h="728397">
                                <a:moveTo>
                                  <a:pt x="0" y="72840"/>
                                </a:moveTo>
                                <a:cubicBezTo>
                                  <a:pt x="0" y="32612"/>
                                  <a:pt x="32612" y="0"/>
                                  <a:pt x="72840" y="0"/>
                                </a:cubicBezTo>
                                <a:lnTo>
                                  <a:pt x="660138" y="0"/>
                                </a:lnTo>
                                <a:cubicBezTo>
                                  <a:pt x="700366" y="0"/>
                                  <a:pt x="732978" y="32612"/>
                                  <a:pt x="732978" y="72840"/>
                                </a:cubicBezTo>
                                <a:lnTo>
                                  <a:pt x="732978" y="655557"/>
                                </a:lnTo>
                                <a:cubicBezTo>
                                  <a:pt x="732978" y="695785"/>
                                  <a:pt x="700366" y="728397"/>
                                  <a:pt x="660138" y="728397"/>
                                </a:cubicBezTo>
                                <a:lnTo>
                                  <a:pt x="72840" y="728397"/>
                                </a:lnTo>
                                <a:cubicBezTo>
                                  <a:pt x="32612" y="728397"/>
                                  <a:pt x="0" y="695785"/>
                                  <a:pt x="0" y="655557"/>
                                </a:cubicBezTo>
                                <a:lnTo>
                                  <a:pt x="0" y="72840"/>
                                </a:lnTo>
                                <a:close/>
                              </a:path>
                            </a:pathLst>
                          </a:custGeom>
                          <a:solidFill>
                            <a:schemeClr val="accent2">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txbx>
                          <w:txbxContent>
                            <w:p>
                              <w:pPr>
                                <w:pStyle w:val="26"/>
                                <w:spacing w:before="0" w:beforeAutospacing="0" w:after="0" w:afterAutospacing="0"/>
                                <w:jc w:val="center"/>
                                <w:rPr>
                                  <w:sz w:val="22"/>
                                  <w:szCs w:val="22"/>
                                </w:rPr>
                              </w:pPr>
                              <w:r>
                                <w:rPr>
                                  <w:rFonts w:hint="eastAsia" w:ascii="微软雅黑" w:hAnsi="微软雅黑" w:eastAsia="微软雅黑"/>
                                  <w:color w:val="000000" w:themeColor="text1"/>
                                  <w:kern w:val="2"/>
                                  <w:sz w:val="22"/>
                                  <w:szCs w:val="22"/>
                                  <w14:textFill>
                                    <w14:solidFill>
                                      <w14:schemeClr w14:val="tx1"/>
                                    </w14:solidFill>
                                  </w14:textFill>
                                </w:rPr>
                                <w:t>初审</w:t>
                              </w:r>
                            </w:p>
                          </w:txbxContent>
                        </wps:txbx>
                        <wps:bodyPr rot="0" spcFirstLastPara="0" vert="horz" wrap="square" lIns="68580" tIns="34290" rIns="68580" bIns="34290" numCol="1" spcCol="0" rtlCol="0" fromWordArt="0" anchor="ctr" anchorCtr="0" forceAA="0" compatLnSpc="1">
                          <a:noAutofit/>
                        </wps:bodyPr>
                      </wps:wsp>
                      <wps:wsp>
                        <wps:cNvPr id="248" name="文本框 10"/>
                        <wps:cNvSpPr txBox="1"/>
                        <wps:spPr>
                          <a:xfrm>
                            <a:off x="938502" y="610509"/>
                            <a:ext cx="692142" cy="337181"/>
                          </a:xfrm>
                          <a:prstGeom prst="rect">
                            <a:avLst/>
                          </a:prstGeom>
                          <a:noFill/>
                        </wps:spPr>
                        <wps:txbx>
                          <w:txbxContent>
                            <w:p>
                              <w:pPr>
                                <w:pStyle w:val="26"/>
                                <w:spacing w:before="0" w:beforeAutospacing="0" w:after="0" w:afterAutospacing="0"/>
                                <w:jc w:val="center"/>
                                <w:rPr>
                                  <w:b/>
                                  <w:szCs w:val="21"/>
                                </w:rPr>
                              </w:pPr>
                              <w:r>
                                <w:rPr>
                                  <w:rFonts w:hint="eastAsia" w:hAnsi="微软雅黑" w:eastAsia="微软雅黑"/>
                                  <w:b/>
                                  <w:bCs/>
                                  <w:color w:val="000000"/>
                                  <w:kern w:val="24"/>
                                  <w:szCs w:val="21"/>
                                </w:rPr>
                                <w:t>供应商</w:t>
                              </w:r>
                            </w:p>
                          </w:txbxContent>
                        </wps:txbx>
                        <wps:bodyPr wrap="square" lIns="68576" tIns="34288" rIns="68576" bIns="34288" rtlCol="0">
                          <a:spAutoFit/>
                        </wps:bodyPr>
                      </wps:wsp>
                      <wps:wsp>
                        <wps:cNvPr id="250" name="文本框 34"/>
                        <wps:cNvSpPr txBox="1"/>
                        <wps:spPr>
                          <a:xfrm>
                            <a:off x="43034" y="598059"/>
                            <a:ext cx="706112" cy="337181"/>
                          </a:xfrm>
                          <a:prstGeom prst="rect">
                            <a:avLst/>
                          </a:prstGeom>
                          <a:noFill/>
                        </wps:spPr>
                        <wps:txbx>
                          <w:txbxContent>
                            <w:p>
                              <w:pPr>
                                <w:pStyle w:val="26"/>
                                <w:spacing w:before="0" w:beforeAutospacing="0" w:after="0" w:afterAutospacing="0"/>
                                <w:jc w:val="center"/>
                                <w:rPr>
                                  <w:b/>
                                  <w:szCs w:val="21"/>
                                </w:rPr>
                              </w:pPr>
                              <w:r>
                                <w:rPr>
                                  <w:rFonts w:hint="eastAsia" w:ascii="微软雅黑" w:hAnsi="微软雅黑" w:eastAsia="微软雅黑" w:cstheme="minorBidi"/>
                                  <w:b/>
                                  <w:bCs/>
                                  <w:color w:val="000000" w:themeColor="text1"/>
                                  <w:kern w:val="24"/>
                                  <w:szCs w:val="21"/>
                                  <w14:textFill>
                                    <w14:solidFill>
                                      <w14:schemeClr w14:val="tx1"/>
                                    </w14:solidFill>
                                  </w14:textFill>
                                </w:rPr>
                                <w:t>供应商</w:t>
                              </w:r>
                            </w:p>
                          </w:txbxContent>
                        </wps:txbx>
                        <wps:bodyPr wrap="square" lIns="68576" tIns="34288" rIns="68576" bIns="34288" rtlCol="0">
                          <a:spAutoFit/>
                        </wps:bodyPr>
                      </wps:wsp>
                      <wps:wsp>
                        <wps:cNvPr id="251" name="文本框 18"/>
                        <wps:cNvSpPr txBox="1"/>
                        <wps:spPr>
                          <a:xfrm>
                            <a:off x="1751973" y="614882"/>
                            <a:ext cx="784217" cy="337181"/>
                          </a:xfrm>
                          <a:prstGeom prst="rect">
                            <a:avLst/>
                          </a:prstGeom>
                          <a:noFill/>
                        </wps:spPr>
                        <wps:txbx>
                          <w:txbxContent>
                            <w:p>
                              <w:pPr>
                                <w:pStyle w:val="26"/>
                                <w:spacing w:before="0" w:beforeAutospacing="0" w:after="0" w:afterAutospacing="0"/>
                                <w:jc w:val="center"/>
                                <w:rPr>
                                  <w:szCs w:val="21"/>
                                </w:rPr>
                              </w:pPr>
                              <w:r>
                                <w:rPr>
                                  <w:rFonts w:hint="eastAsia" w:ascii="微软雅黑" w:hAnsi="微软雅黑" w:eastAsia="微软雅黑" w:cstheme="minorBidi"/>
                                  <w:bCs/>
                                  <w:color w:val="000000" w:themeColor="text1"/>
                                  <w:kern w:val="24"/>
                                  <w:szCs w:val="21"/>
                                  <w14:textFill>
                                    <w14:solidFill>
                                      <w14:schemeClr w14:val="tx1"/>
                                    </w14:solidFill>
                                  </w14:textFill>
                                </w:rPr>
                                <w:t>集采机构</w:t>
                              </w:r>
                            </w:p>
                          </w:txbxContent>
                        </wps:txbx>
                        <wps:bodyPr wrap="square" lIns="68576" tIns="34288" rIns="68576" bIns="34288" rtlCol="0">
                          <a:spAutoFit/>
                        </wps:bodyPr>
                      </wps:wsp>
                      <wps:wsp>
                        <wps:cNvPr id="257" name="任意多边形 3"/>
                        <wps:cNvSpPr/>
                        <wps:spPr>
                          <a:xfrm>
                            <a:off x="54078" y="162684"/>
                            <a:ext cx="719942" cy="494292"/>
                          </a:xfrm>
                          <a:custGeom>
                            <a:avLst/>
                            <a:gdLst>
                              <a:gd name="connsiteX0" fmla="*/ 0 w 732978"/>
                              <a:gd name="connsiteY0" fmla="*/ 72840 h 728397"/>
                              <a:gd name="connsiteX1" fmla="*/ 72840 w 732978"/>
                              <a:gd name="connsiteY1" fmla="*/ 0 h 728397"/>
                              <a:gd name="connsiteX2" fmla="*/ 660138 w 732978"/>
                              <a:gd name="connsiteY2" fmla="*/ 0 h 728397"/>
                              <a:gd name="connsiteX3" fmla="*/ 732978 w 732978"/>
                              <a:gd name="connsiteY3" fmla="*/ 72840 h 728397"/>
                              <a:gd name="connsiteX4" fmla="*/ 732978 w 732978"/>
                              <a:gd name="connsiteY4" fmla="*/ 655557 h 728397"/>
                              <a:gd name="connsiteX5" fmla="*/ 660138 w 732978"/>
                              <a:gd name="connsiteY5" fmla="*/ 728397 h 728397"/>
                              <a:gd name="connsiteX6" fmla="*/ 72840 w 732978"/>
                              <a:gd name="connsiteY6" fmla="*/ 728397 h 728397"/>
                              <a:gd name="connsiteX7" fmla="*/ 0 w 732978"/>
                              <a:gd name="connsiteY7" fmla="*/ 655557 h 728397"/>
                              <a:gd name="connsiteX8" fmla="*/ 0 w 732978"/>
                              <a:gd name="connsiteY8" fmla="*/ 72840 h 728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2978" h="728397">
                                <a:moveTo>
                                  <a:pt x="0" y="72840"/>
                                </a:moveTo>
                                <a:cubicBezTo>
                                  <a:pt x="0" y="32612"/>
                                  <a:pt x="32612" y="0"/>
                                  <a:pt x="72840" y="0"/>
                                </a:cubicBezTo>
                                <a:lnTo>
                                  <a:pt x="660138" y="0"/>
                                </a:lnTo>
                                <a:cubicBezTo>
                                  <a:pt x="700366" y="0"/>
                                  <a:pt x="732978" y="32612"/>
                                  <a:pt x="732978" y="72840"/>
                                </a:cubicBezTo>
                                <a:lnTo>
                                  <a:pt x="732978" y="655557"/>
                                </a:lnTo>
                                <a:cubicBezTo>
                                  <a:pt x="732978" y="695785"/>
                                  <a:pt x="700366" y="728397"/>
                                  <a:pt x="660138" y="728397"/>
                                </a:cubicBezTo>
                                <a:lnTo>
                                  <a:pt x="72840" y="728397"/>
                                </a:lnTo>
                                <a:cubicBezTo>
                                  <a:pt x="32612" y="728397"/>
                                  <a:pt x="0" y="695785"/>
                                  <a:pt x="0" y="655557"/>
                                </a:cubicBezTo>
                                <a:lnTo>
                                  <a:pt x="0" y="72840"/>
                                </a:lnTo>
                                <a:close/>
                              </a:path>
                            </a:pathLst>
                          </a:custGeom>
                          <a:solidFill>
                            <a:schemeClr val="accent1">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txbx>
                          <w:txbxContent>
                            <w:p>
                              <w:pPr>
                                <w:pStyle w:val="26"/>
                                <w:spacing w:before="0" w:beforeAutospacing="0" w:after="0" w:afterAutospacing="0"/>
                                <w:rPr>
                                  <w:sz w:val="22"/>
                                  <w:szCs w:val="21"/>
                                </w:rPr>
                              </w:pPr>
                              <w:r>
                                <w:rPr>
                                  <w:rFonts w:hint="eastAsia" w:ascii="微软雅黑" w:hAnsi="微软雅黑" w:eastAsia="微软雅黑"/>
                                  <w:color w:val="000000" w:themeColor="text1"/>
                                  <w:kern w:val="2"/>
                                  <w:sz w:val="22"/>
                                  <w:szCs w:val="21"/>
                                  <w14:textFill>
                                    <w14:solidFill>
                                      <w14:schemeClr w14:val="tx1"/>
                                    </w14:solidFill>
                                  </w14:textFill>
                                </w:rPr>
                                <w:t>注册账号</w:t>
                              </w:r>
                            </w:p>
                          </w:txbxContent>
                        </wps:txbx>
                        <wps:bodyPr rot="0" spcFirstLastPara="0" vert="horz" wrap="square" lIns="68580" tIns="34290" rIns="68580" bIns="34290" numCol="1" spcCol="0" rtlCol="0" fromWordArt="0" anchor="ctr" anchorCtr="0" forceAA="0" compatLnSpc="1">
                          <a:noAutofit/>
                        </wps:bodyPr>
                      </wps:wsp>
                      <wps:wsp>
                        <wps:cNvPr id="258" name="任意多边形 6"/>
                        <wps:cNvSpPr/>
                        <wps:spPr>
                          <a:xfrm>
                            <a:off x="803275" y="364053"/>
                            <a:ext cx="105410" cy="123190"/>
                          </a:xfrm>
                          <a:custGeom>
                            <a:avLst/>
                            <a:gdLst>
                              <a:gd name="connsiteX0" fmla="*/ 0 w 155391"/>
                              <a:gd name="connsiteY0" fmla="*/ 36356 h 181778"/>
                              <a:gd name="connsiteX1" fmla="*/ 77696 w 155391"/>
                              <a:gd name="connsiteY1" fmla="*/ 36356 h 181778"/>
                              <a:gd name="connsiteX2" fmla="*/ 77696 w 155391"/>
                              <a:gd name="connsiteY2" fmla="*/ 0 h 181778"/>
                              <a:gd name="connsiteX3" fmla="*/ 155391 w 155391"/>
                              <a:gd name="connsiteY3" fmla="*/ 90889 h 181778"/>
                              <a:gd name="connsiteX4" fmla="*/ 77696 w 155391"/>
                              <a:gd name="connsiteY4" fmla="*/ 181778 h 181778"/>
                              <a:gd name="connsiteX5" fmla="*/ 77696 w 155391"/>
                              <a:gd name="connsiteY5" fmla="*/ 145422 h 181778"/>
                              <a:gd name="connsiteX6" fmla="*/ 0 w 155391"/>
                              <a:gd name="connsiteY6" fmla="*/ 145422 h 181778"/>
                              <a:gd name="connsiteX7" fmla="*/ 0 w 155391"/>
                              <a:gd name="connsiteY7" fmla="*/ 36356 h 181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5391" h="181778">
                                <a:moveTo>
                                  <a:pt x="0" y="36356"/>
                                </a:moveTo>
                                <a:lnTo>
                                  <a:pt x="77696" y="36356"/>
                                </a:lnTo>
                                <a:lnTo>
                                  <a:pt x="77696" y="0"/>
                                </a:lnTo>
                                <a:lnTo>
                                  <a:pt x="155391" y="90889"/>
                                </a:lnTo>
                                <a:lnTo>
                                  <a:pt x="77696" y="181778"/>
                                </a:lnTo>
                                <a:lnTo>
                                  <a:pt x="77696" y="145422"/>
                                </a:lnTo>
                                <a:lnTo>
                                  <a:pt x="0" y="145422"/>
                                </a:lnTo>
                                <a:lnTo>
                                  <a:pt x="0" y="36356"/>
                                </a:lnTo>
                                <a:close/>
                              </a:path>
                            </a:pathLst>
                          </a:cu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68580" tIns="34290" rIns="68580" bIns="34290" numCol="1" spcCol="0" rtlCol="0" fromWordArt="0" anchor="ctr" anchorCtr="0" forceAA="0" compatLnSpc="1">
                          <a:noAutofit/>
                        </wps:bodyPr>
                      </wps:wsp>
                      <wps:wsp>
                        <wps:cNvPr id="51" name="任意多边形 51"/>
                        <wps:cNvSpPr/>
                        <wps:spPr>
                          <a:xfrm>
                            <a:off x="2583507" y="345835"/>
                            <a:ext cx="117475" cy="123190"/>
                          </a:xfrm>
                          <a:custGeom>
                            <a:avLst/>
                            <a:gdLst>
                              <a:gd name="connsiteX0" fmla="*/ 0 w 173862"/>
                              <a:gd name="connsiteY0" fmla="*/ 36356 h 181778"/>
                              <a:gd name="connsiteX1" fmla="*/ 86931 w 173862"/>
                              <a:gd name="connsiteY1" fmla="*/ 36356 h 181778"/>
                              <a:gd name="connsiteX2" fmla="*/ 86931 w 173862"/>
                              <a:gd name="connsiteY2" fmla="*/ 0 h 181778"/>
                              <a:gd name="connsiteX3" fmla="*/ 173862 w 173862"/>
                              <a:gd name="connsiteY3" fmla="*/ 90889 h 181778"/>
                              <a:gd name="connsiteX4" fmla="*/ 86931 w 173862"/>
                              <a:gd name="connsiteY4" fmla="*/ 181778 h 181778"/>
                              <a:gd name="connsiteX5" fmla="*/ 86931 w 173862"/>
                              <a:gd name="connsiteY5" fmla="*/ 145422 h 181778"/>
                              <a:gd name="connsiteX6" fmla="*/ 0 w 173862"/>
                              <a:gd name="connsiteY6" fmla="*/ 145422 h 181778"/>
                              <a:gd name="connsiteX7" fmla="*/ 0 w 173862"/>
                              <a:gd name="connsiteY7" fmla="*/ 36356 h 181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3862" h="181778">
                                <a:moveTo>
                                  <a:pt x="0" y="36356"/>
                                </a:moveTo>
                                <a:lnTo>
                                  <a:pt x="86931" y="36356"/>
                                </a:lnTo>
                                <a:lnTo>
                                  <a:pt x="86931" y="0"/>
                                </a:lnTo>
                                <a:lnTo>
                                  <a:pt x="173862" y="90889"/>
                                </a:lnTo>
                                <a:lnTo>
                                  <a:pt x="86931" y="181778"/>
                                </a:lnTo>
                                <a:lnTo>
                                  <a:pt x="86931" y="145422"/>
                                </a:lnTo>
                                <a:lnTo>
                                  <a:pt x="0" y="145422"/>
                                </a:lnTo>
                                <a:lnTo>
                                  <a:pt x="0" y="36356"/>
                                </a:lnTo>
                                <a:close/>
                              </a:path>
                            </a:pathLst>
                          </a:cu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68580" tIns="34290" rIns="68580" bIns="34290" numCol="1" spcCol="0" rtlCol="0" fromWordArt="0" anchor="ctr" anchorCtr="0" forceAA="0" compatLnSpc="1">
                          <a:noAutofit/>
                        </wps:bodyPr>
                      </wps:wsp>
                      <wps:wsp>
                        <wps:cNvPr id="52" name="任意多边形 52"/>
                        <wps:cNvSpPr/>
                        <wps:spPr>
                          <a:xfrm>
                            <a:off x="2721302" y="159145"/>
                            <a:ext cx="691515" cy="492760"/>
                          </a:xfrm>
                          <a:custGeom>
                            <a:avLst/>
                            <a:gdLst>
                              <a:gd name="connsiteX0" fmla="*/ 0 w 732978"/>
                              <a:gd name="connsiteY0" fmla="*/ 72840 h 728397"/>
                              <a:gd name="connsiteX1" fmla="*/ 72840 w 732978"/>
                              <a:gd name="connsiteY1" fmla="*/ 0 h 728397"/>
                              <a:gd name="connsiteX2" fmla="*/ 660138 w 732978"/>
                              <a:gd name="connsiteY2" fmla="*/ 0 h 728397"/>
                              <a:gd name="connsiteX3" fmla="*/ 732978 w 732978"/>
                              <a:gd name="connsiteY3" fmla="*/ 72840 h 728397"/>
                              <a:gd name="connsiteX4" fmla="*/ 732978 w 732978"/>
                              <a:gd name="connsiteY4" fmla="*/ 655557 h 728397"/>
                              <a:gd name="connsiteX5" fmla="*/ 660138 w 732978"/>
                              <a:gd name="connsiteY5" fmla="*/ 728397 h 728397"/>
                              <a:gd name="connsiteX6" fmla="*/ 72840 w 732978"/>
                              <a:gd name="connsiteY6" fmla="*/ 728397 h 728397"/>
                              <a:gd name="connsiteX7" fmla="*/ 0 w 732978"/>
                              <a:gd name="connsiteY7" fmla="*/ 655557 h 728397"/>
                              <a:gd name="connsiteX8" fmla="*/ 0 w 732978"/>
                              <a:gd name="connsiteY8" fmla="*/ 72840 h 728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32978" h="728397">
                                <a:moveTo>
                                  <a:pt x="0" y="72840"/>
                                </a:moveTo>
                                <a:cubicBezTo>
                                  <a:pt x="0" y="32612"/>
                                  <a:pt x="32612" y="0"/>
                                  <a:pt x="72840" y="0"/>
                                </a:cubicBezTo>
                                <a:lnTo>
                                  <a:pt x="660138" y="0"/>
                                </a:lnTo>
                                <a:cubicBezTo>
                                  <a:pt x="700366" y="0"/>
                                  <a:pt x="732978" y="32612"/>
                                  <a:pt x="732978" y="72840"/>
                                </a:cubicBezTo>
                                <a:lnTo>
                                  <a:pt x="732978" y="655557"/>
                                </a:lnTo>
                                <a:cubicBezTo>
                                  <a:pt x="732978" y="695785"/>
                                  <a:pt x="700366" y="728397"/>
                                  <a:pt x="660138" y="728397"/>
                                </a:cubicBezTo>
                                <a:lnTo>
                                  <a:pt x="72840" y="728397"/>
                                </a:lnTo>
                                <a:cubicBezTo>
                                  <a:pt x="32612" y="728397"/>
                                  <a:pt x="0" y="695785"/>
                                  <a:pt x="0" y="655557"/>
                                </a:cubicBezTo>
                                <a:lnTo>
                                  <a:pt x="0" y="72840"/>
                                </a:lnTo>
                                <a:close/>
                              </a:path>
                            </a:pathLst>
                          </a:custGeom>
                          <a:solidFill>
                            <a:schemeClr val="accent2">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txbx>
                          <w:txbxContent>
                            <w:p>
                              <w:pPr>
                                <w:pStyle w:val="26"/>
                                <w:spacing w:before="0" w:beforeAutospacing="0" w:after="0" w:afterAutospacing="0"/>
                                <w:jc w:val="center"/>
                              </w:pPr>
                              <w:r>
                                <w:rPr>
                                  <w:rFonts w:hint="eastAsia" w:hAnsi="微软雅黑" w:eastAsia="微软雅黑"/>
                                  <w:color w:val="000000"/>
                                  <w:kern w:val="2"/>
                                  <w:sz w:val="22"/>
                                  <w:szCs w:val="22"/>
                                </w:rPr>
                                <w:t>终审</w:t>
                              </w:r>
                            </w:p>
                          </w:txbxContent>
                        </wps:txbx>
                        <wps:bodyPr rot="0" spcFirstLastPara="0" vert="horz" wrap="square" lIns="68580" tIns="34290" rIns="68580" bIns="34290" numCol="1" spcCol="0" rtlCol="0" fromWordArt="0" anchor="ctr" anchorCtr="0" forceAA="0" compatLnSpc="1">
                          <a:noAutofit/>
                        </wps:bodyPr>
                      </wps:wsp>
                      <wps:wsp>
                        <wps:cNvPr id="53" name="文本框 18"/>
                        <wps:cNvSpPr txBox="1"/>
                        <wps:spPr>
                          <a:xfrm>
                            <a:off x="2666692" y="609995"/>
                            <a:ext cx="783590" cy="336550"/>
                          </a:xfrm>
                          <a:prstGeom prst="rect">
                            <a:avLst/>
                          </a:prstGeom>
                          <a:noFill/>
                        </wps:spPr>
                        <wps:txbx>
                          <w:txbxContent>
                            <w:p>
                              <w:pPr>
                                <w:pStyle w:val="26"/>
                                <w:spacing w:before="0" w:beforeAutospacing="0" w:after="0" w:afterAutospacing="0"/>
                                <w:jc w:val="center"/>
                              </w:pPr>
                              <w:r>
                                <w:rPr>
                                  <w:rFonts w:hint="eastAsia" w:hAnsi="微软雅黑" w:eastAsia="微软雅黑"/>
                                  <w:color w:val="000000"/>
                                  <w:kern w:val="24"/>
                                </w:rPr>
                                <w:t>集采机构</w:t>
                              </w:r>
                            </w:p>
                          </w:txbxContent>
                        </wps:txbx>
                        <wps:bodyPr wrap="square" lIns="68576" tIns="34288" rIns="68576" bIns="34288" rtlCol="0">
                          <a:spAutoFit/>
                        </wps:bodyPr>
                      </wps:wsp>
                    </wpc:wpc>
                  </a:graphicData>
                </a:graphic>
              </wp:anchor>
            </w:drawing>
          </mc:Choice>
          <mc:Fallback>
            <w:pict>
              <v:group id="_x0000_s1026" o:spid="_x0000_s1026" o:spt="203" style="position:absolute;left:0pt;margin-left:159.6pt;margin-top:0.5pt;height:74.05pt;width:275.75pt;mso-position-horizontal-relative:page;mso-wrap-distance-bottom:0pt;mso-wrap-distance-top:0pt;z-index:-251654144;mso-width-relative:page;mso-height-relative:page;" coordsize="3502025,940435" editas="canvas" o:gfxdata="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">
                <o:lock v:ext="edit" aspectratio="f"/>
                <v:shape id="_x0000_s1026" o:spid="_x0000_s1026" style="position:absolute;left:0;top:0;height:940435;width:3502025;" filled="f" stroked="f" coordsize="21600,21600" o:gfxdata="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">
                  <v:fill on="f" focussize="0,0"/>
                  <v:stroke on="f"/>
                  <v:imagedata o:title=""/>
                  <o:lock v:ext="edit" aspectratio="t"/>
                </v:shape>
                <v:shape id="任意多边形 8" o:spid="_x0000_s1026" o:spt="100" style="position:absolute;left:938530;top:164028;height:492760;width:692150;v-text-anchor:middle;" fillcolor="#BDD7EE [1300]" filled="t" stroked="f" coordsize="732978,728397" o:gfxdata="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f6K+gNYAAAAJ&#10;AQAADwAAAAAAAAABACAAAAAiAAAAZHJzL2Rvd25yZXYueG1sUEsBAhQAFAAAAAgAh07iQJgQDrxY&#10;BAAAVA0AAA4AAAAAAAAAAQAgAAAAJQEAAGRycy9lMm9Eb2MueG1sUEsFBgAAAAAGAAYAWQEAAO8H&#10;AAAAAA==&#10;" path="m0,72840c0,32612,32612,0,72840,0l660138,0c700366,0,732978,32612,732978,72840l732978,655557c732978,695785,700366,728397,660138,728397l72840,728397c32612,728397,0,695785,0,655557l0,72840xe">
                  <v:path textboxrect="0,0,732978,728397" o:connectlocs="0,49276;68782,0;623367,0;692150,49276;692150,443483;623367,492760;68782,492760;0,443483;0,49276" o:connectangles="0,0,0,0,0,0,0,0,0"/>
                  <v:fill on="t" focussize="0,0"/>
                  <v:stroke on="f" weight="0.5pt" miterlimit="8" joinstyle="miter"/>
                  <v:imagedata o:title=""/>
                  <o:lock v:ext="edit" aspectratio="f"/>
                  <v:textbox inset="1.905mm,0.9525mm,1.905mm,0.9525mm">
                    <w:txbxContent>
                      <w:p>
                        <w:pPr>
                          <w:pStyle w:val="26"/>
                          <w:spacing w:before="0" w:beforeAutospacing="0" w:after="0" w:afterAutospacing="0" w:line="300" w:lineRule="exact"/>
                          <w:jc w:val="center"/>
                          <w:rPr>
                            <w:rFonts w:hAnsi="微软雅黑" w:eastAsia="微软雅黑"/>
                            <w:color w:val="000000"/>
                            <w:kern w:val="2"/>
                            <w:sz w:val="22"/>
                            <w:szCs w:val="21"/>
                          </w:rPr>
                        </w:pPr>
                        <w:r>
                          <w:rPr>
                            <w:rFonts w:hint="eastAsia" w:hAnsi="微软雅黑" w:eastAsia="微软雅黑"/>
                            <w:color w:val="000000"/>
                            <w:kern w:val="2"/>
                            <w:sz w:val="22"/>
                            <w:szCs w:val="21"/>
                          </w:rPr>
                          <w:t>提交资质审核</w:t>
                        </w:r>
                      </w:p>
                    </w:txbxContent>
                  </v:textbox>
                </v:shape>
                <v:shape id="任意多边形 23" o:spid="_x0000_s1026" o:spt="100" style="position:absolute;left:1668780;top:350718;height:123190;width:117475;v-text-anchor:middle;" fillcolor="#9FD4A5 [2732]" filled="t" stroked="f" coordsize="173862,181778" o:gfxdata="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9Dtl1dUAAAAJAQAADwAA&#10;AAAAAAABACAAAAAiAAAAZHJzL2Rvd25yZXYueG1sUEsBAhQAFAAAAAgAh07iQFrcSpvhAwAAZwsA&#10;AA4AAAAAAAAAAQAgAAAAJAEAAGRycy9lMm9Eb2MueG1sUEsFBgAAAAAGAAYAWQEAAHcHAAAAAA==&#10;" path="m0,36356l86931,36356,86931,0,173862,90889,86931,181778,86931,145422,0,145422,0,36356xe">
                  <v:path o:connectlocs="0,24638;58737,24638;58737,0;117475,61595;58737,123190;58737,98551;0,98551;0,24638" o:connectangles="0,0,0,0,0,0,0,0"/>
                  <v:fill on="t" focussize="0,0"/>
                  <v:stroke on="f" weight="0.5pt" miterlimit="8" joinstyle="miter"/>
                  <v:imagedata o:title=""/>
                  <o:lock v:ext="edit" aspectratio="f"/>
                  <v:textbox inset="1.905mm,0.9525mm,1.905mm,0.9525mm"/>
                </v:shape>
                <v:shape id="任意多边形 24" o:spid="_x0000_s1026" o:spt="100" style="position:absolute;left:1806575;top:164028;height:492760;width:691515;v-text-anchor:middle;" fillcolor="#F8CBAD [1301]" filled="t" stroked="f" coordsize="732978,728397" o:gfxdata="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" path="m0,72840c0,32612,32612,0,72840,0l660138,0c700366,0,732978,32612,732978,72840l732978,655557c732978,695785,700366,728397,660138,728397l72840,728397c32612,728397,0,695785,0,655557l0,72840xe">
                  <v:path textboxrect="0,0,732978,728397" o:connectlocs="0,49276;68719,0;622795,0;691515,49276;691515,443483;622795,492760;68719,492760;0,443483;0,49276" o:connectangles="0,0,0,0,0,0,0,0,0"/>
                  <v:fill on="t" focussize="0,0"/>
                  <v:stroke on="f" weight="0.5pt" miterlimit="8" joinstyle="miter"/>
                  <v:imagedata o:title=""/>
                  <o:lock v:ext="edit" aspectratio="f"/>
                  <v:textbox inset="1.905mm,0.9525mm,1.905mm,0.9525mm">
                    <w:txbxContent>
                      <w:p>
                        <w:pPr>
                          <w:pStyle w:val="26"/>
                          <w:spacing w:before="0" w:beforeAutospacing="0" w:after="0" w:afterAutospacing="0"/>
                          <w:jc w:val="center"/>
                          <w:rPr>
                            <w:sz w:val="22"/>
                            <w:szCs w:val="22"/>
                          </w:rPr>
                        </w:pPr>
                        <w:r>
                          <w:rPr>
                            <w:rFonts w:hint="eastAsia" w:ascii="微软雅黑" w:hAnsi="微软雅黑" w:eastAsia="微软雅黑"/>
                            <w:color w:val="000000" w:themeColor="text1"/>
                            <w:kern w:val="2"/>
                            <w:sz w:val="22"/>
                            <w:szCs w:val="22"/>
                            <w14:textFill>
                              <w14:solidFill>
                                <w14:schemeClr w14:val="tx1"/>
                              </w14:solidFill>
                            </w14:textFill>
                          </w:rPr>
                          <w:t>初审</w:t>
                        </w:r>
                      </w:p>
                    </w:txbxContent>
                  </v:textbox>
                </v:shape>
                <v:shape id="文本框 10" o:spid="_x0000_s1026" o:spt="202" type="#_x0000_t202" style="position:absolute;left:938502;top:610509;height:337181;width:692142;" filled="f" stroked="f" coordsize="21600,21600" o:gfxdata="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v1NCzVAAAACQEAAA8AAAAAAAAAAQAgAAAAIgAAAGRycy9kb3ducmV2Lnht&#10;bFBLAQIUABQAAAAIAIdO4kASOHuVwwEAAE8DAAAOAAAAAAAAAAEAIAAAACQBAABkcnMvZTJvRG9j&#10;LnhtbFBLBQYAAAAABgAGAFkBAABZBQAAAAA=&#10;">
                  <v:fill on="f" focussize="0,0"/>
                  <v:stroke on="f"/>
                  <v:imagedata o:title=""/>
                  <o:lock v:ext="edit" aspectratio="f"/>
                  <v:textbox inset="5.39968503937008pt,2.69984251968504pt,5.39968503937008pt,2.69984251968504pt" style="mso-fit-shape-to-text:t;">
                    <w:txbxContent>
                      <w:p>
                        <w:pPr>
                          <w:pStyle w:val="26"/>
                          <w:spacing w:before="0" w:beforeAutospacing="0" w:after="0" w:afterAutospacing="0"/>
                          <w:jc w:val="center"/>
                          <w:rPr>
                            <w:b/>
                            <w:szCs w:val="21"/>
                          </w:rPr>
                        </w:pPr>
                        <w:r>
                          <w:rPr>
                            <w:rFonts w:hint="eastAsia" w:hAnsi="微软雅黑" w:eastAsia="微软雅黑"/>
                            <w:b/>
                            <w:bCs/>
                            <w:color w:val="000000"/>
                            <w:kern w:val="24"/>
                            <w:szCs w:val="21"/>
                          </w:rPr>
                          <w:t>供应商</w:t>
                        </w:r>
                      </w:p>
                    </w:txbxContent>
                  </v:textbox>
                </v:shape>
                <v:shape id="文本框 34" o:spid="_x0000_s1026" o:spt="202" type="#_x0000_t202" style="position:absolute;left:43034;top:598059;height:337181;width:706112;" filled="f" stroked="f" coordsize="21600,21600" o:gfxdata="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U0LNUAAAAJAQAADwAAAAAAAAABACAAAAAiAAAAZHJzL2Rvd25yZXYueG1s&#10;UEsBAhQAFAAAAAgAh07iQHk4FATCAQAATgMAAA4AAAAAAAAAAQAgAAAAJAEAAGRycy9lMm9Eb2Mu&#10;eG1sUEsFBgAAAAAGAAYAWQEAAFgFAAAAAA==&#10;">
                  <v:fill on="f" focussize="0,0"/>
                  <v:stroke on="f"/>
                  <v:imagedata o:title=""/>
                  <o:lock v:ext="edit" aspectratio="f"/>
                  <v:textbox inset="5.39968503937008pt,2.69984251968504pt,5.39968503937008pt,2.69984251968504pt" style="mso-fit-shape-to-text:t;">
                    <w:txbxContent>
                      <w:p>
                        <w:pPr>
                          <w:pStyle w:val="26"/>
                          <w:spacing w:before="0" w:beforeAutospacing="0" w:after="0" w:afterAutospacing="0"/>
                          <w:jc w:val="center"/>
                          <w:rPr>
                            <w:b/>
                            <w:szCs w:val="21"/>
                          </w:rPr>
                        </w:pPr>
                        <w:r>
                          <w:rPr>
                            <w:rFonts w:hint="eastAsia" w:ascii="微软雅黑" w:hAnsi="微软雅黑" w:eastAsia="微软雅黑" w:cstheme="minorBidi"/>
                            <w:b/>
                            <w:bCs/>
                            <w:color w:val="000000" w:themeColor="text1"/>
                            <w:kern w:val="24"/>
                            <w:szCs w:val="21"/>
                            <w14:textFill>
                              <w14:solidFill>
                                <w14:schemeClr w14:val="tx1"/>
                              </w14:solidFill>
                            </w14:textFill>
                          </w:rPr>
                          <w:t>供应商</w:t>
                        </w:r>
                      </w:p>
                    </w:txbxContent>
                  </v:textbox>
                </v:shape>
                <v:shape id="文本框 18" o:spid="_x0000_s1026" o:spt="202" type="#_x0000_t202" style="position:absolute;left:1751973;top:614882;height:337181;width:784217;" filled="f" stroked="f" coordsize="21600,21600" o:gfxdata="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r9TQs1QAAAAkBAAAPAAAAAAAAAAEAIAAAACIAAABkcnMvZG93bnJldi54&#10;bWxQSwECFAAUAAAACACHTuJAtNItlMQBAABQAwAADgAAAAAAAAABACAAAAAkAQAAZHJzL2Uyb0Rv&#10;Yy54bWxQSwUGAAAAAAYABgBZAQAAWgUAAAAA&#10;">
                  <v:fill on="f" focussize="0,0"/>
                  <v:stroke on="f"/>
                  <v:imagedata o:title=""/>
                  <o:lock v:ext="edit" aspectratio="f"/>
                  <v:textbox inset="5.39968503937008pt,2.69984251968504pt,5.39968503937008pt,2.69984251968504pt" style="mso-fit-shape-to-text:t;">
                    <w:txbxContent>
                      <w:p>
                        <w:pPr>
                          <w:pStyle w:val="26"/>
                          <w:spacing w:before="0" w:beforeAutospacing="0" w:after="0" w:afterAutospacing="0"/>
                          <w:jc w:val="center"/>
                          <w:rPr>
                            <w:szCs w:val="21"/>
                          </w:rPr>
                        </w:pPr>
                        <w:r>
                          <w:rPr>
                            <w:rFonts w:hint="eastAsia" w:ascii="微软雅黑" w:hAnsi="微软雅黑" w:eastAsia="微软雅黑" w:cstheme="minorBidi"/>
                            <w:bCs/>
                            <w:color w:val="000000" w:themeColor="text1"/>
                            <w:kern w:val="24"/>
                            <w:szCs w:val="21"/>
                            <w14:textFill>
                              <w14:solidFill>
                                <w14:schemeClr w14:val="tx1"/>
                              </w14:solidFill>
                            </w14:textFill>
                          </w:rPr>
                          <w:t>集采机构</w:t>
                        </w:r>
                      </w:p>
                    </w:txbxContent>
                  </v:textbox>
                </v:shape>
                <v:shape id="任意多边形 3" o:spid="_x0000_s1026" o:spt="100" style="position:absolute;left:54078;top:162684;height:494292;width:719942;v-text-anchor:middle;" fillcolor="#BDD7EE [1300]" filled="t" stroked="f" coordsize="732978,728397" o:gfxdata="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B/or6A1gAA&#10;AAkBAAAPAAAAAAAAAAEAIAAAACIAAABkcnMvZG93bnJldi54bWxQSwECFAAUAAAACACHTuJAaWIQ&#10;JloEAABTDQAADgAAAAAAAAABACAAAAAlAQAAZHJzL2Uyb0RvYy54bWxQSwUGAAAAAAYABgBZAQAA&#10;8QcAAAAA&#10;" path="m0,72840c0,32612,32612,0,72840,0l660138,0c700366,0,732978,32612,732978,72840l732978,655557c732978,695785,700366,728397,660138,728397l72840,728397c32612,728397,0,695785,0,655557l0,72840xe">
                  <v:path textboxrect="0,0,732978,728397" o:connectlocs="0,49429;71544,0;648397,0;719942,49429;719942,444862;648397,494292;71544,494292;0,444862;0,49429" o:connectangles="0,0,0,0,0,0,0,0,0"/>
                  <v:fill on="t" focussize="0,0"/>
                  <v:stroke on="f" weight="0.5pt" miterlimit="8" joinstyle="miter"/>
                  <v:imagedata o:title=""/>
                  <o:lock v:ext="edit" aspectratio="f"/>
                  <v:textbox inset="1.905mm,0.9525mm,1.905mm,0.9525mm">
                    <w:txbxContent>
                      <w:p>
                        <w:pPr>
                          <w:pStyle w:val="26"/>
                          <w:spacing w:before="0" w:beforeAutospacing="0" w:after="0" w:afterAutospacing="0"/>
                          <w:rPr>
                            <w:sz w:val="22"/>
                            <w:szCs w:val="21"/>
                          </w:rPr>
                        </w:pPr>
                        <w:r>
                          <w:rPr>
                            <w:rFonts w:hint="eastAsia" w:ascii="微软雅黑" w:hAnsi="微软雅黑" w:eastAsia="微软雅黑"/>
                            <w:color w:val="000000" w:themeColor="text1"/>
                            <w:kern w:val="2"/>
                            <w:sz w:val="22"/>
                            <w:szCs w:val="21"/>
                            <w14:textFill>
                              <w14:solidFill>
                                <w14:schemeClr w14:val="tx1"/>
                              </w14:solidFill>
                            </w14:textFill>
                          </w:rPr>
                          <w:t>注册账号</w:t>
                        </w:r>
                      </w:p>
                    </w:txbxContent>
                  </v:textbox>
                </v:shape>
                <v:shape id="任意多边形 6" o:spid="_x0000_s1026" o:spt="100" style="position:absolute;left:803275;top:364053;height:123190;width:105410;v-text-anchor:middle;" fillcolor="#9FD4A5 [2732]" filled="t" stroked="f" coordsize="155391,181778" o:gfxdata="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Bp9X0p0wAAAAkBAAAP&#10;AAAAAAAAAAEAIAAAACIAAABkcnMvZG93bnJldi54bWxQSwECFAAUAAAACACHTuJAdM2ruuUDAABl&#10;CwAADgAAAAAAAAABACAAAAAiAQAAZHJzL2Uyb0RvYy54bWxQSwUGAAAAAAYABgBZAQAAeQcAAAAA&#10;" path="m0,36356l77696,36356,77696,0,155391,90889,77696,181778,77696,145422,0,145422,0,36356xe">
                  <v:path o:connectlocs="0,24638;52705,24638;52705,0;105410,61595;52705,123190;52705,98551;0,98551;0,24638" o:connectangles="0,0,0,0,0,0,0,0"/>
                  <v:fill on="t" focussize="0,0"/>
                  <v:stroke on="f" weight="0.5pt" miterlimit="8" joinstyle="miter"/>
                  <v:imagedata o:title=""/>
                  <o:lock v:ext="edit" aspectratio="f"/>
                  <v:textbox inset="1.905mm,0.9525mm,1.905mm,0.9525mm"/>
                </v:shape>
                <v:shape id="_x0000_s1026" o:spid="_x0000_s1026" o:spt="100" style="position:absolute;left:2583507;top:345835;height:123190;width:117475;v-text-anchor:middle;" fillcolor="#9FD4A5 [2732]" filled="t" stroked="f" coordsize="173862,181778" o:gfxdata="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PQ7ZdXVAAAA&#10;CQEAAA8AAAAAAAAAAQAgAAAAIgAAAGRycy9kb3ducmV2LnhtbFBLAQIUABQAAAAIAIdO4kATHS92&#10;6AMAAGYLAAAOAAAAAAAAAAEAIAAAACQBAABkcnMvZTJvRG9jLnhtbFBLBQYAAAAABgAGAFkBAAB+&#10;BwAAAAA=&#10;" path="m0,36356l86931,36356,86931,0,173862,90889,86931,181778,86931,145422,0,145422,0,36356xe">
                  <v:path o:connectlocs="0,24638;58737,24638;58737,0;117475,61595;58737,123190;58737,98551;0,98551;0,24638" o:connectangles="0,0,0,0,0,0,0,0"/>
                  <v:fill on="t" focussize="0,0"/>
                  <v:stroke on="f" weight="0.5pt" miterlimit="8" joinstyle="miter"/>
                  <v:imagedata o:title=""/>
                  <o:lock v:ext="edit" aspectratio="f"/>
                  <v:textbox inset="1.905mm,0.9525mm,1.905mm,0.9525mm"/>
                </v:shape>
                <v:shape id="_x0000_s1026" o:spid="_x0000_s1026" o:spt="100" style="position:absolute;left:2721302;top:159145;height:492760;width:691515;v-text-anchor:middle;" fillcolor="#F8CBAD [1301]" filled="t" stroked="f" coordsize="732978,728397" o:gfxdata="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nLm+FdMAAAAJAQAA&#10;DwAAAAAAAAABACAAAAAiAAAAZHJzL2Rvd25yZXYueG1sUEsBAhQAFAAAAAgAh07iQOqMWQdYBAAA&#10;VQ0AAA4AAAAAAAAAAQAgAAAAIgEAAGRycy9lMm9Eb2MueG1sUEsFBgAAAAAGAAYAWQEAAOwHAAAA&#10;AA==&#10;" path="m0,72840c0,32612,32612,0,72840,0l660138,0c700366,0,732978,32612,732978,72840l732978,655557c732978,695785,700366,728397,660138,728397l72840,728397c32612,728397,0,695785,0,655557l0,72840xe">
                  <v:path textboxrect="0,0,732978,728397" o:connectlocs="0,49276;68719,0;622795,0;691515,49276;691515,443483;622795,492760;68719,492760;0,443483;0,49276" o:connectangles="0,0,0,0,0,0,0,0,0"/>
                  <v:fill on="t" focussize="0,0"/>
                  <v:stroke on="f" weight="0.5pt" miterlimit="8" joinstyle="miter"/>
                  <v:imagedata o:title=""/>
                  <o:lock v:ext="edit" aspectratio="f"/>
                  <v:textbox inset="1.905mm,0.9525mm,1.905mm,0.9525mm">
                    <w:txbxContent>
                      <w:p>
                        <w:pPr>
                          <w:pStyle w:val="26"/>
                          <w:spacing w:before="0" w:beforeAutospacing="0" w:after="0" w:afterAutospacing="0"/>
                          <w:jc w:val="center"/>
                        </w:pPr>
                        <w:r>
                          <w:rPr>
                            <w:rFonts w:hint="eastAsia" w:hAnsi="微软雅黑" w:eastAsia="微软雅黑"/>
                            <w:color w:val="000000"/>
                            <w:kern w:val="2"/>
                            <w:sz w:val="22"/>
                            <w:szCs w:val="22"/>
                          </w:rPr>
                          <w:t>终审</w:t>
                        </w:r>
                      </w:p>
                    </w:txbxContent>
                  </v:textbox>
                </v:shape>
                <v:shape id="文本框 18" o:spid="_x0000_s1026" o:spt="202" type="#_x0000_t202" style="position:absolute;left:2666692;top:609995;height:336550;width:783590;" filled="f" stroked="f" coordsize="21600,21600" o:gfxdata="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v1NCzVAAAACQEAAA8AAAAAAAAAAQAgAAAAIgAAAGRycy9kb3ducmV2Lnht&#10;bFBLAQIUABQAAAAIAIdO4kBdhN1jwwEAAE8DAAAOAAAAAAAAAAEAIAAAACQBAABkcnMvZTJvRG9j&#10;LnhtbFBLBQYAAAAABgAGAFkBAABZBQAAAAA=&#10;">
                  <v:fill on="f" focussize="0,0"/>
                  <v:stroke on="f"/>
                  <v:imagedata o:title=""/>
                  <o:lock v:ext="edit" aspectratio="f"/>
                  <v:textbox inset="5.39968503937008pt,2.69984251968504pt,5.39968503937008pt,2.69984251968504pt" style="mso-fit-shape-to-text:t;">
                    <w:txbxContent>
                      <w:p>
                        <w:pPr>
                          <w:pStyle w:val="26"/>
                          <w:spacing w:before="0" w:beforeAutospacing="0" w:after="0" w:afterAutospacing="0"/>
                          <w:jc w:val="center"/>
                        </w:pPr>
                        <w:r>
                          <w:rPr>
                            <w:rFonts w:hint="eastAsia" w:hAnsi="微软雅黑" w:eastAsia="微软雅黑"/>
                            <w:color w:val="000000"/>
                            <w:kern w:val="24"/>
                          </w:rPr>
                          <w:t>集采机构</w:t>
                        </w:r>
                      </w:p>
                    </w:txbxContent>
                  </v:textbox>
                </v:shape>
                <w10:wrap type="topAndBottom"/>
              </v:group>
            </w:pict>
          </mc:Fallback>
        </mc:AlternateContent>
      </w:r>
      <w:r>
        <w:rPr>
          <w:rFonts w:hint="eastAsia" w:ascii="微软雅黑" w:hAnsi="微软雅黑" w:eastAsia="微软雅黑" w:cs="微软雅黑"/>
          <w:b/>
          <w:szCs w:val="28"/>
        </w:rPr>
        <w:t>（一）注册账号</w:t>
      </w:r>
      <w:bookmarkEnd w:id="3"/>
      <w:bookmarkStart w:id="4" w:name="_GoBack"/>
      <w:bookmarkEnd w:id="4"/>
    </w:p>
    <w:p>
      <w:pPr>
        <w:ind w:firstLine="480" w:firstLineChars="200"/>
        <w:rPr>
          <w:rFonts w:ascii="微软雅黑" w:hAnsi="微软雅黑" w:eastAsia="微软雅黑"/>
        </w:rPr>
      </w:pPr>
      <w:r>
        <w:rPr>
          <w:rFonts w:hint="eastAsia" w:ascii="微软雅黑" w:hAnsi="微软雅黑" w:eastAsia="微软雅黑"/>
        </w:rPr>
        <w:t>1）使用谷歌</w:t>
      </w:r>
      <w:r>
        <w:rPr>
          <w:rFonts w:ascii="微软雅黑" w:hAnsi="微软雅黑" w:eastAsia="微软雅黑"/>
        </w:rPr>
        <w:t>（</w:t>
      </w:r>
      <w:r>
        <w:rPr>
          <w:rFonts w:hint="eastAsia" w:ascii="微软雅黑" w:hAnsi="微软雅黑" w:eastAsia="微软雅黑"/>
        </w:rPr>
        <w:t>G</w:t>
      </w:r>
      <w:r>
        <w:rPr>
          <w:rFonts w:ascii="微软雅黑" w:hAnsi="微软雅黑" w:eastAsia="微软雅黑"/>
        </w:rPr>
        <w:t>oogle）</w:t>
      </w:r>
      <w:r>
        <w:rPr>
          <w:rFonts w:hint="eastAsia" w:ascii="微软雅黑" w:hAnsi="微软雅黑" w:eastAsia="微软雅黑"/>
        </w:rPr>
        <w:t>或者360浏览器进入政采云平台网站</w:t>
      </w:r>
      <w:r>
        <w:fldChar w:fldCharType="begin"/>
      </w:r>
      <w:r>
        <w:instrText xml:space="preserve"> HYPERLINK "https://www.zcy.gov.cn/539900" </w:instrText>
      </w:r>
      <w:r>
        <w:fldChar w:fldCharType="separate"/>
      </w:r>
      <w:r>
        <w:rPr>
          <w:rStyle w:val="33"/>
        </w:rPr>
        <w:t>https://www.zcy.gov.cn/539900</w:t>
      </w:r>
      <w:r>
        <w:rPr>
          <w:rStyle w:val="33"/>
        </w:rPr>
        <w:fldChar w:fldCharType="end"/>
      </w:r>
      <w:r>
        <w:rPr>
          <w:rFonts w:hint="eastAsia" w:ascii="微软雅黑" w:hAnsi="微软雅黑" w:eastAsia="微软雅黑"/>
        </w:rPr>
        <w:t>，点击页面右上角【商家入驻】。</w:t>
      </w:r>
    </w:p>
    <w:p>
      <w:pPr>
        <w:pStyle w:val="126"/>
        <w:tabs>
          <w:tab w:val="left" w:pos="468"/>
        </w:tabs>
        <w:ind w:left="480" w:firstLine="0" w:firstLineChars="0"/>
        <w:rPr>
          <w:rFonts w:ascii="微软雅黑" w:hAnsi="微软雅黑" w:eastAsia="微软雅黑" w:cs="微软雅黑"/>
        </w:rPr>
      </w:pPr>
      <w:r>
        <w:drawing>
          <wp:inline distT="0" distB="0" distL="0" distR="0">
            <wp:extent cx="5219700" cy="650875"/>
            <wp:effectExtent l="19050" t="19050" r="1905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51807" cy="655116"/>
                    </a:xfrm>
                    <a:prstGeom prst="rect">
                      <a:avLst/>
                    </a:prstGeom>
                    <a:ln w="3175">
                      <a:solidFill>
                        <a:schemeClr val="bg1">
                          <a:lumMod val="65000"/>
                        </a:schemeClr>
                      </a:solidFill>
                    </a:ln>
                  </pic:spPr>
                </pic:pic>
              </a:graphicData>
            </a:graphic>
          </wp:inline>
        </w:drawing>
      </w:r>
    </w:p>
    <w:p>
      <w:pPr>
        <w:ind w:firstLine="480" w:firstLineChars="200"/>
        <w:rPr>
          <w:rFonts w:ascii="微软雅黑" w:hAnsi="微软雅黑" w:eastAsia="微软雅黑"/>
        </w:rPr>
      </w:pPr>
      <w:r>
        <w:rPr>
          <w:rFonts w:hint="eastAsia" w:ascii="微软雅黑" w:hAnsi="微软雅黑" w:eastAsia="微软雅黑"/>
        </w:rPr>
        <w:t>2）点击【商家入驻】进入注册页面，填写手机号码后，在验证码输入框右边点击【发送验证码】，将手机收到的短信验证码输入。密码设置需8~30位字母数字组合，填写完成后点击【下一步】。</w:t>
      </w:r>
    </w:p>
    <w:p>
      <w:pPr>
        <w:pStyle w:val="128"/>
        <w:ind w:firstLine="480"/>
        <w:rPr>
          <w:rFonts w:ascii="微软雅黑" w:hAnsi="微软雅黑" w:eastAsia="微软雅黑" w:cs="微软雅黑"/>
          <w:b/>
          <w:szCs w:val="28"/>
        </w:rPr>
      </w:pPr>
      <w:r>
        <w:rPr>
          <w:rFonts w:hint="eastAsia" w:ascii="微软雅黑" w:hAnsi="微软雅黑" w:eastAsia="微软雅黑" w:cs="微软雅黑"/>
          <w:b/>
          <w:szCs w:val="28"/>
        </w:rPr>
        <w:t>（二）基本信息完善</w:t>
      </w:r>
    </w:p>
    <w:p>
      <w:pPr>
        <w:pStyle w:val="128"/>
        <w:adjustRightInd w:val="0"/>
        <w:snapToGrid w:val="0"/>
        <w:ind w:firstLine="480"/>
        <w:rPr>
          <w:rFonts w:ascii="微软雅黑" w:hAnsi="微软雅黑" w:eastAsia="微软雅黑"/>
        </w:rPr>
      </w:pPr>
      <w:r>
        <w:rPr>
          <w:rFonts w:hint="eastAsia" w:ascii="微软雅黑" w:hAnsi="微软雅黑" w:eastAsia="微软雅黑"/>
        </w:rPr>
        <w:drawing>
          <wp:anchor distT="0" distB="0" distL="114300" distR="114300" simplePos="0" relativeHeight="251667456" behindDoc="0" locked="0" layoutInCell="1" allowOverlap="1">
            <wp:simplePos x="0" y="0"/>
            <wp:positionH relativeFrom="column">
              <wp:posOffset>266700</wp:posOffset>
            </wp:positionH>
            <wp:positionV relativeFrom="paragraph">
              <wp:posOffset>3628390</wp:posOffset>
            </wp:positionV>
            <wp:extent cx="5274310" cy="1906270"/>
            <wp:effectExtent l="19050" t="19050" r="21590" b="1778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extLst>
                        <a:ext uri="{28A0092B-C50C-407E-A947-70E740481C1C}">
                          <a14:useLocalDpi xmlns:a14="http://schemas.microsoft.com/office/drawing/2010/main" val="0"/>
                        </a:ext>
                      </a:extLst>
                    </a:blip>
                    <a:srcRect t="23846"/>
                    <a:stretch>
                      <a:fillRect/>
                    </a:stretch>
                  </pic:blipFill>
                  <pic:spPr>
                    <a:xfrm>
                      <a:off x="0" y="0"/>
                      <a:ext cx="5274310" cy="1906270"/>
                    </a:xfrm>
                    <a:prstGeom prst="rect">
                      <a:avLst/>
                    </a:prstGeom>
                    <a:ln w="9525" cap="flat" cmpd="sng" algn="ctr">
                      <a:solidFill>
                        <a:srgbClr val="E7E6E6">
                          <a:lumMod val="75000"/>
                        </a:srgbClr>
                      </a:solidFill>
                      <a:prstDash val="solid"/>
                      <a:round/>
                      <a:headEnd type="none" w="med" len="med"/>
                      <a:tailEnd type="none" w="med" len="med"/>
                    </a:ln>
                  </pic:spPr>
                </pic:pic>
              </a:graphicData>
            </a:graphic>
          </wp:anchor>
        </w:drawing>
      </w:r>
      <w:r>
        <w:rPr>
          <w:rFonts w:hint="eastAsia" w:ascii="微软雅黑" w:hAnsi="微软雅黑" w:eastAsia="微软雅黑"/>
        </w:rPr>
        <w:drawing>
          <wp:anchor distT="0" distB="0" distL="114300" distR="114300" simplePos="0" relativeHeight="251685888" behindDoc="0" locked="0" layoutInCell="1" allowOverlap="1">
            <wp:simplePos x="0" y="0"/>
            <wp:positionH relativeFrom="column">
              <wp:posOffset>266700</wp:posOffset>
            </wp:positionH>
            <wp:positionV relativeFrom="paragraph">
              <wp:posOffset>548005</wp:posOffset>
            </wp:positionV>
            <wp:extent cx="5274310" cy="3013075"/>
            <wp:effectExtent l="19050" t="19050" r="21590" b="1587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extLst>
                        <a:ext uri="{28A0092B-C50C-407E-A947-70E740481C1C}">
                          <a14:useLocalDpi xmlns:a14="http://schemas.microsoft.com/office/drawing/2010/main" val="0"/>
                        </a:ext>
                      </a:extLst>
                    </a:blip>
                    <a:srcRect b="22214"/>
                    <a:stretch>
                      <a:fillRect/>
                    </a:stretch>
                  </pic:blipFill>
                  <pic:spPr>
                    <a:xfrm>
                      <a:off x="0" y="0"/>
                      <a:ext cx="5274310" cy="3013075"/>
                    </a:xfrm>
                    <a:prstGeom prst="rect">
                      <a:avLst/>
                    </a:prstGeom>
                    <a:ln w="9525" cap="flat" cmpd="sng" algn="ctr">
                      <a:solidFill>
                        <a:srgbClr val="E7E6E6">
                          <a:lumMod val="75000"/>
                        </a:srgbClr>
                      </a:solidFill>
                      <a:prstDash val="solid"/>
                      <a:round/>
                      <a:headEnd type="none" w="med" len="med"/>
                      <a:tailEnd type="none" w="med" len="med"/>
                    </a:ln>
                  </pic:spPr>
                </pic:pic>
              </a:graphicData>
            </a:graphic>
          </wp:anchor>
        </w:drawing>
      </w:r>
      <w:r>
        <w:rPr>
          <w:rFonts w:hint="eastAsia" w:ascii="微软雅黑" w:hAnsi="微软雅黑" w:eastAsia="微软雅黑"/>
        </w:rPr>
        <w:t>1）页面跳转到“基本信息完善”，带“*”的为必填项。（</w:t>
      </w:r>
      <w:r>
        <w:rPr>
          <w:rFonts w:hint="eastAsia" w:ascii="微软雅黑" w:hAnsi="微软雅黑" w:eastAsia="微软雅黑"/>
          <w:b/>
          <w:bCs/>
          <w:color w:val="000000" w:themeColor="text1"/>
          <w:shd w:val="clear" w:color="FFFFFF" w:fill="D9D9D9"/>
          <w14:textFill>
            <w14:solidFill>
              <w14:schemeClr w14:val="tx1"/>
            </w14:solidFill>
          </w14:textFill>
        </w:rPr>
        <w:t>注：</w:t>
      </w:r>
      <w:r>
        <w:rPr>
          <w:rFonts w:hint="eastAsia" w:ascii="微软雅黑" w:hAnsi="微软雅黑" w:eastAsia="微软雅黑"/>
        </w:rPr>
        <w:t>所属行业必须选择到三级或四级类目。）</w:t>
      </w:r>
    </w:p>
    <w:p>
      <w:pPr>
        <w:pStyle w:val="128"/>
        <w:numPr>
          <w:ilvl w:val="0"/>
          <w:numId w:val="3"/>
        </w:numPr>
        <w:adjustRightInd w:val="0"/>
        <w:snapToGrid w:val="0"/>
        <w:ind w:firstLine="480"/>
        <w:rPr>
          <w:rFonts w:ascii="微软雅黑" w:hAnsi="微软雅黑" w:eastAsia="微软雅黑"/>
        </w:rPr>
      </w:pPr>
      <w:r>
        <w:rPr>
          <w:rFonts w:hint="eastAsia" w:ascii="微软雅黑" w:hAnsi="微软雅黑" w:eastAsia="微软雅黑"/>
        </w:rPr>
        <w:t>基本信息填写完整后，查看页面下方注册须知、协议及声明，阅读同意后勾</w:t>
      </w:r>
    </w:p>
    <w:p>
      <w:pPr>
        <w:pStyle w:val="128"/>
        <w:adjustRightInd w:val="0"/>
        <w:snapToGrid w:val="0"/>
        <w:ind w:firstLine="0" w:firstLineChars="0"/>
        <w:rPr>
          <w:lang w:val="zh-CN"/>
        </w:rPr>
      </w:pPr>
      <w:r>
        <w:rPr>
          <w:rFonts w:hint="eastAsia" w:ascii="微软雅黑" w:hAnsi="微软雅黑" w:eastAsia="微软雅黑"/>
        </w:rPr>
        <w:t>选上“本人已阅读并同意</w:t>
      </w:r>
      <w:r>
        <w:fldChar w:fldCharType="begin"/>
      </w:r>
      <w:r>
        <w:instrText xml:space="preserve"> HYPERLINK "https://supplier.zcy.gov.cn/supplier/registerinstruction" \t "_blank" </w:instrText>
      </w:r>
      <w:r>
        <w:fldChar w:fldCharType="separate"/>
      </w:r>
      <w:r>
        <w:rPr>
          <w:rFonts w:hint="eastAsia" w:ascii="微软雅黑" w:hAnsi="微软雅黑" w:eastAsia="微软雅黑"/>
          <w:color w:val="000000" w:themeColor="text1"/>
          <w14:textFill>
            <w14:solidFill>
              <w14:schemeClr w14:val="tx1"/>
            </w14:solidFill>
          </w14:textFill>
        </w:rPr>
        <w:t>《政府采购供应商注册须知》</w:t>
      </w:r>
      <w:r>
        <w:rPr>
          <w:rFonts w:hint="eastAsia" w:ascii="微软雅黑" w:hAnsi="微软雅黑" w:eastAsia="微软雅黑"/>
          <w:color w:val="000000" w:themeColor="text1"/>
          <w14:textFill>
            <w14:solidFill>
              <w14:schemeClr w14:val="tx1"/>
            </w14:solidFill>
          </w14:textFill>
        </w:rPr>
        <w:fldChar w:fldCharType="end"/>
      </w:r>
      <w:r>
        <w:fldChar w:fldCharType="begin"/>
      </w:r>
      <w:r>
        <w:instrText xml:space="preserve"> HYPERLINK "https://supplier.zcy.gov.cn/supplier/registerlegalNotices" \t "_blank" </w:instrText>
      </w:r>
      <w:r>
        <w:fldChar w:fldCharType="separate"/>
      </w:r>
      <w:r>
        <w:rPr>
          <w:rFonts w:hint="eastAsia" w:ascii="微软雅黑" w:hAnsi="微软雅黑" w:eastAsia="微软雅黑"/>
          <w:color w:val="FF0000"/>
        </w:rPr>
        <w:t>《法律声明》</w:t>
      </w:r>
      <w:r>
        <w:rPr>
          <w:rFonts w:hint="eastAsia" w:ascii="微软雅黑" w:hAnsi="微软雅黑" w:eastAsia="微软雅黑"/>
          <w:color w:val="FF0000"/>
        </w:rPr>
        <w:fldChar w:fldCharType="end"/>
      </w:r>
      <w:r>
        <w:fldChar w:fldCharType="begin"/>
      </w:r>
      <w:r>
        <w:instrText xml:space="preserve"> HYPERLINK "https://supplier.zcy.gov.cn/supplier/registerprivacyAgreement" \t "_blank" </w:instrText>
      </w:r>
      <w:r>
        <w:fldChar w:fldCharType="separate"/>
      </w:r>
      <w:r>
        <w:rPr>
          <w:rFonts w:hint="eastAsia" w:ascii="微软雅黑" w:hAnsi="微软雅黑" w:eastAsia="微软雅黑"/>
          <w:color w:val="FF0000"/>
        </w:rPr>
        <w:t>《隐私协议》</w:t>
      </w:r>
      <w:r>
        <w:rPr>
          <w:rFonts w:hint="eastAsia" w:ascii="微软雅黑" w:hAnsi="微软雅黑" w:eastAsia="微软雅黑"/>
          <w:color w:val="FF0000"/>
        </w:rPr>
        <w:fldChar w:fldCharType="end"/>
      </w:r>
      <w:r>
        <w:rPr>
          <w:rFonts w:hint="eastAsia" w:ascii="微软雅黑" w:hAnsi="微软雅黑" w:eastAsia="微软雅黑"/>
          <w:color w:val="000000" w:themeColor="text1"/>
          <w14:textFill>
            <w14:solidFill>
              <w14:schemeClr w14:val="tx1"/>
            </w14:solidFill>
          </w14:textFill>
        </w:rPr>
        <w:t>”，</w:t>
      </w:r>
      <w:r>
        <w:rPr>
          <w:rFonts w:hint="eastAsia" w:ascii="微软雅黑" w:hAnsi="微软雅黑" w:eastAsia="微软雅黑"/>
        </w:rPr>
        <w:t>点击【下一步】按钮。（</w:t>
      </w:r>
      <w:r>
        <w:rPr>
          <w:rFonts w:hint="eastAsia" w:ascii="微软雅黑" w:hAnsi="微软雅黑" w:eastAsia="微软雅黑"/>
          <w:b/>
          <w:bCs/>
          <w:color w:val="000000" w:themeColor="text1"/>
          <w14:textFill>
            <w14:solidFill>
              <w14:schemeClr w14:val="tx1"/>
            </w14:solidFill>
          </w14:textFill>
        </w:rPr>
        <w:t>注：</w:t>
      </w:r>
      <w:r>
        <w:rPr>
          <w:rFonts w:hint="eastAsia" w:ascii="微软雅黑" w:hAnsi="微软雅黑" w:eastAsia="微软雅黑"/>
          <w:color w:val="000000" w:themeColor="text1"/>
          <w14:textFill>
            <w14:solidFill>
              <w14:schemeClr w14:val="tx1"/>
            </w14:solidFill>
          </w14:textFill>
        </w:rPr>
        <w:t>在</w:t>
      </w:r>
      <w:r>
        <w:rPr>
          <w:rFonts w:hint="eastAsia" w:ascii="微软雅黑" w:hAnsi="微软雅黑" w:eastAsia="微软雅黑"/>
        </w:rPr>
        <w:t>基本信息完善页面，如网页关闭或信息完善后未点击【下一步】按钮等，系统默认为账号注册不成功，需重新注册账号。）</w:t>
      </w:r>
    </w:p>
    <w:p>
      <w:pPr>
        <w:pStyle w:val="128"/>
        <w:ind w:firstLine="480"/>
        <w:rPr>
          <w:rFonts w:ascii="微软雅黑" w:hAnsi="微软雅黑" w:eastAsia="微软雅黑" w:cs="微软雅黑"/>
          <w:b/>
          <w:szCs w:val="28"/>
        </w:rPr>
      </w:pPr>
      <w:r>
        <w:rPr>
          <w:rFonts w:hint="eastAsia" w:ascii="微软雅黑" w:hAnsi="微软雅黑" w:eastAsia="微软雅黑" w:cs="微软雅黑"/>
          <w:b/>
          <w:szCs w:val="28"/>
        </w:rPr>
        <w:t>（三）入驻信息完善</w:t>
      </w:r>
    </w:p>
    <w:p>
      <w:pPr>
        <w:pStyle w:val="128"/>
        <w:adjustRightInd w:val="0"/>
        <w:snapToGrid w:val="0"/>
        <w:ind w:firstLine="480"/>
        <w:rPr>
          <w:rFonts w:ascii="微软雅黑" w:hAnsi="微软雅黑" w:eastAsia="微软雅黑"/>
        </w:rPr>
      </w:pPr>
      <w:r>
        <w:rPr>
          <w:rFonts w:hint="eastAsia" w:ascii="微软雅黑" w:hAnsi="微软雅黑" w:eastAsia="微软雅黑"/>
        </w:rPr>
        <w:t>1）页面跳转到“入驻信息完善”，在左侧菜单栏选择入驻“区划”。</w:t>
      </w:r>
    </w:p>
    <w:p>
      <w:pPr>
        <w:pStyle w:val="128"/>
        <w:adjustRightInd w:val="0"/>
        <w:snapToGrid w:val="0"/>
        <w:ind w:firstLine="480"/>
        <w:rPr>
          <w:rFonts w:hint="eastAsia" w:ascii="微软雅黑" w:hAnsi="微软雅黑" w:eastAsia="微软雅黑"/>
          <w:b/>
          <w:lang w:val="en-US" w:eastAsia="zh-CN"/>
        </w:rPr>
      </w:pPr>
      <w:r>
        <w:rPr>
          <w:rFonts w:hint="eastAsia" w:ascii="微软雅黑" w:hAnsi="微软雅黑" w:eastAsia="微软雅黑"/>
          <w:b/>
          <w:lang w:val="en-US" w:eastAsia="zh-CN"/>
        </w:rPr>
        <w:t>非玉溪市本地供应商选择入驻到：区划-云南省-玉溪市-玉溪市本级；</w:t>
      </w:r>
    </w:p>
    <w:p>
      <w:pPr>
        <w:pStyle w:val="128"/>
        <w:adjustRightInd w:val="0"/>
        <w:snapToGrid w:val="0"/>
        <w:ind w:firstLine="480"/>
        <w:rPr>
          <w:rFonts w:hint="default" w:ascii="微软雅黑" w:hAnsi="微软雅黑" w:eastAsia="宋体"/>
          <w:b/>
          <w:lang w:val="en-US" w:eastAsia="zh-CN"/>
        </w:rPr>
      </w:pPr>
      <w:r>
        <w:rPr>
          <w:rFonts w:hint="eastAsia" w:ascii="微软雅黑" w:hAnsi="微软雅黑" w:eastAsia="微软雅黑"/>
          <w:b/>
          <w:lang w:val="en-US" w:eastAsia="zh-CN"/>
        </w:rPr>
        <w:t>玉溪市本地供应商选择入驻到：工商营业执照上登记注册的单位所在县（区），如区划-云南省-玉溪市-红塔区。</w:t>
      </w:r>
    </w:p>
    <w:p>
      <w:pPr>
        <w:pStyle w:val="128"/>
        <w:adjustRightInd w:val="0"/>
        <w:snapToGrid w:val="0"/>
        <w:ind w:left="420" w:firstLine="0" w:firstLineChars="0"/>
        <w:rPr>
          <w:rFonts w:ascii="微软雅黑" w:hAnsi="微软雅黑" w:eastAsia="微软雅黑"/>
        </w:rPr>
      </w:pPr>
      <w:r>
        <w:drawing>
          <wp:inline distT="0" distB="0" distL="0" distR="0">
            <wp:extent cx="1645920" cy="2420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1650867" cy="2428408"/>
                    </a:xfrm>
                    <a:prstGeom prst="rect">
                      <a:avLst/>
                    </a:prstGeom>
                  </pic:spPr>
                </pic:pic>
              </a:graphicData>
            </a:graphic>
          </wp:inline>
        </w:drawing>
      </w:r>
    </w:p>
    <w:p>
      <w:pPr>
        <w:pStyle w:val="128"/>
        <w:adjustRightInd w:val="0"/>
        <w:snapToGrid w:val="0"/>
        <w:ind w:firstLine="480"/>
        <w:rPr>
          <w:rFonts w:ascii="微软雅黑" w:hAnsi="微软雅黑" w:eastAsia="微软雅黑"/>
        </w:rPr>
      </w:pPr>
      <w:r>
        <w:rPr>
          <w:rFonts w:hint="eastAsia" w:ascii="微软雅黑" w:hAnsi="微软雅黑" w:eastAsia="微软雅黑"/>
        </w:rPr>
        <w:t>2）选择到具体入驻的区划/系统后，右侧会显示入驻审核机构（</w:t>
      </w:r>
      <w:r>
        <w:rPr>
          <w:rFonts w:hint="eastAsia" w:ascii="微软雅黑" w:hAnsi="微软雅黑" w:eastAsia="微软雅黑"/>
          <w:b/>
          <w:lang w:val="en-US" w:eastAsia="zh-CN"/>
        </w:rPr>
        <w:t>玉溪市各市、区、县公共资源交易中心</w:t>
      </w:r>
      <w:r>
        <w:rPr>
          <w:rFonts w:hint="eastAsia" w:ascii="微软雅黑" w:hAnsi="微软雅黑" w:eastAsia="微软雅黑"/>
        </w:rPr>
        <w:t>）以及需要完善的入驻信息。</w:t>
      </w:r>
    </w:p>
    <w:p>
      <w:pPr>
        <w:pStyle w:val="128"/>
        <w:adjustRightInd w:val="0"/>
        <w:snapToGrid w:val="0"/>
        <w:ind w:left="420" w:firstLine="0" w:firstLineChars="0"/>
        <w:rPr>
          <w:rFonts w:ascii="微软雅黑" w:hAnsi="微软雅黑" w:eastAsia="微软雅黑"/>
        </w:rPr>
      </w:pPr>
      <w:r>
        <w:drawing>
          <wp:inline distT="0" distB="0" distL="0" distR="0">
            <wp:extent cx="5518150" cy="259651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518150" cy="2596515"/>
                    </a:xfrm>
                    <a:prstGeom prst="rect">
                      <a:avLst/>
                    </a:prstGeom>
                  </pic:spPr>
                </pic:pic>
              </a:graphicData>
            </a:graphic>
          </wp:inline>
        </w:drawing>
      </w:r>
    </w:p>
    <w:p>
      <w:pPr>
        <w:pStyle w:val="128"/>
        <w:adjustRightInd w:val="0"/>
        <w:snapToGrid w:val="0"/>
        <w:ind w:firstLine="480"/>
        <w:rPr>
          <w:rFonts w:ascii="微软雅黑" w:hAnsi="微软雅黑" w:eastAsia="微软雅黑"/>
        </w:rPr>
      </w:pPr>
      <w:r>
        <w:rPr>
          <w:rFonts w:hint="eastAsia" w:ascii="微软雅黑" w:hAnsi="微软雅黑" w:eastAsia="微软雅黑"/>
        </w:rPr>
        <w:t>3）在补充入驻资料下面，点击右边【编辑】按钮，系统会自动跳转登录页面，点击【登录】按钮，系统自动跳转到入驻资料填写页面。</w:t>
      </w:r>
    </w:p>
    <w:p>
      <w:pPr>
        <w:pStyle w:val="128"/>
        <w:adjustRightInd w:val="0"/>
        <w:snapToGrid w:val="0"/>
        <w:ind w:firstLine="480"/>
        <w:rPr>
          <w:rFonts w:ascii="微软雅黑" w:hAnsi="微软雅黑" w:eastAsia="微软雅黑"/>
        </w:rPr>
      </w:pPr>
      <w:r>
        <w:rPr>
          <w:rFonts w:hint="eastAsia" w:ascii="微软雅黑" w:hAnsi="微软雅黑" w:eastAsia="微软雅黑"/>
        </w:rPr>
        <w:t>4）点击【编辑】，在页面中填写并保存相应的资料信息。其中基本信息、资质信息（基本资质信息必填），各详情页中带“*”为必填项。</w:t>
      </w:r>
    </w:p>
    <w:p>
      <w:pPr>
        <w:pStyle w:val="128"/>
        <w:adjustRightInd w:val="0"/>
        <w:snapToGrid w:val="0"/>
        <w:ind w:firstLine="480"/>
        <w:rPr>
          <w:rFonts w:ascii="微软雅黑" w:hAnsi="微软雅黑" w:eastAsia="微软雅黑"/>
        </w:rPr>
      </w:pPr>
      <w:r>
        <w:rPr>
          <w:rFonts w:hint="eastAsia" w:ascii="微软雅黑" w:hAnsi="微软雅黑" w:eastAsia="微软雅黑"/>
        </w:rPr>
        <w:t>5）入驻材料填写完后状态变成“已完善”，点击下面【提交入驻申请】按钮。</w:t>
      </w:r>
    </w:p>
    <w:p>
      <w:pPr>
        <w:pStyle w:val="128"/>
        <w:adjustRightInd w:val="0"/>
        <w:snapToGrid w:val="0"/>
        <w:ind w:left="420" w:firstLine="0" w:firstLineChars="0"/>
        <w:rPr>
          <w:rFonts w:ascii="微软雅黑" w:hAnsi="微软雅黑" w:eastAsia="微软雅黑"/>
        </w:rPr>
      </w:pPr>
      <w:r>
        <w:drawing>
          <wp:inline distT="0" distB="0" distL="0" distR="0">
            <wp:extent cx="4182745" cy="1929130"/>
            <wp:effectExtent l="0" t="0" r="8255"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4182745" cy="1929130"/>
                    </a:xfrm>
                    <a:prstGeom prst="rect">
                      <a:avLst/>
                    </a:prstGeom>
                  </pic:spPr>
                </pic:pic>
              </a:graphicData>
            </a:graphic>
          </wp:inline>
        </w:drawing>
      </w:r>
    </w:p>
    <w:p>
      <w:pPr>
        <w:adjustRightInd w:val="0"/>
        <w:snapToGrid w:val="0"/>
        <w:rPr>
          <w:lang w:val="zh-CN"/>
        </w:rPr>
      </w:pPr>
    </w:p>
    <w:p>
      <w:pPr>
        <w:pStyle w:val="128"/>
        <w:ind w:firstLine="480"/>
        <w:rPr>
          <w:rFonts w:ascii="微软雅黑" w:hAnsi="微软雅黑" w:eastAsia="微软雅黑" w:cs="微软雅黑"/>
          <w:b/>
          <w:szCs w:val="28"/>
        </w:rPr>
      </w:pPr>
      <w:r>
        <w:rPr>
          <w:rFonts w:hint="eastAsia" w:ascii="微软雅黑" w:hAnsi="微软雅黑" w:eastAsia="微软雅黑" w:cs="微软雅黑"/>
          <w:b/>
          <w:szCs w:val="28"/>
        </w:rPr>
        <w:t>（四）入驻信息提交审核</w:t>
      </w:r>
    </w:p>
    <w:p>
      <w:pPr>
        <w:pStyle w:val="128"/>
        <w:adjustRightInd w:val="0"/>
        <w:snapToGrid w:val="0"/>
        <w:ind w:firstLine="480"/>
        <w:rPr>
          <w:rFonts w:ascii="微软雅黑" w:hAnsi="微软雅黑" w:eastAsia="微软雅黑"/>
        </w:rPr>
      </w:pPr>
      <w:r>
        <w:rPr>
          <w:rFonts w:hint="eastAsia" w:ascii="微软雅黑" w:hAnsi="微软雅黑" w:eastAsia="微软雅黑"/>
        </w:rPr>
        <w:t>1）系统跳转到入驻信息审核页面，该页面可查看当前审核进度及整个供应商入驻审核流程。如填写信息需要修改，可操作“撤回申请”。</w:t>
      </w:r>
    </w:p>
    <w:p>
      <w:pPr>
        <w:pStyle w:val="128"/>
        <w:adjustRightInd w:val="0"/>
        <w:snapToGrid w:val="0"/>
        <w:ind w:firstLine="480"/>
        <w:rPr>
          <w:rFonts w:ascii="微软雅黑" w:hAnsi="微软雅黑" w:eastAsia="微软雅黑"/>
        </w:rPr>
      </w:pPr>
      <w:r>
        <w:rPr>
          <w:rFonts w:hint="eastAsia" w:ascii="微软雅黑" w:hAnsi="微软雅黑" w:eastAsia="微软雅黑"/>
        </w:rPr>
        <w:t>2）用户登录政采云平台，在用户中心进入【基础资料】-【注册变更记录】中查看进度和当前状态，待</w:t>
      </w:r>
      <w:r>
        <w:rPr>
          <w:rFonts w:hint="eastAsia" w:ascii="微软雅黑" w:hAnsi="微软雅黑" w:eastAsia="微软雅黑"/>
          <w:highlight w:val="red"/>
        </w:rPr>
        <w:t>初审状态</w:t>
      </w:r>
      <w:r>
        <w:rPr>
          <w:rFonts w:hint="eastAsia" w:ascii="微软雅黑" w:hAnsi="微软雅黑" w:eastAsia="微软雅黑"/>
        </w:rPr>
        <w:t>可撤回修改资料。</w:t>
      </w:r>
    </w:p>
    <w:p>
      <w:pPr>
        <w:adjustRightInd w:val="0"/>
        <w:snapToGrid w:val="0"/>
        <w:ind w:firstLine="480" w:firstLineChars="200"/>
        <w:rPr>
          <w:rFonts w:ascii="微软雅黑" w:hAnsi="微软雅黑" w:eastAsia="微软雅黑"/>
          <w:b/>
        </w:rPr>
      </w:pPr>
      <w:r>
        <w:rPr>
          <w:rFonts w:hint="eastAsia" w:ascii="微软雅黑" w:hAnsi="微软雅黑" w:eastAsia="微软雅黑"/>
        </w:rPr>
        <w:t>3）供应商通过采购中心终审后</w:t>
      </w:r>
      <w:r>
        <w:rPr>
          <w:rFonts w:ascii="微软雅黑" w:hAnsi="微软雅黑" w:eastAsia="微软雅黑"/>
        </w:rPr>
        <w:t>，标志</w:t>
      </w:r>
      <w:r>
        <w:rPr>
          <w:rFonts w:hint="eastAsia" w:ascii="微软雅黑" w:hAnsi="微软雅黑" w:eastAsia="微软雅黑"/>
          <w:b/>
        </w:rPr>
        <w:t>已成为政采云平台正式应商。</w:t>
      </w:r>
    </w:p>
    <w:p>
      <w:pPr>
        <w:pStyle w:val="2"/>
        <w:spacing w:before="0" w:after="0" w:line="240" w:lineRule="auto"/>
        <w:ind w:firstLine="560" w:firstLineChars="200"/>
        <w:rPr>
          <w:rFonts w:ascii="微软雅黑" w:hAnsi="微软雅黑" w:eastAsia="微软雅黑" w:cs="微软雅黑"/>
          <w:sz w:val="28"/>
          <w:szCs w:val="32"/>
        </w:rPr>
      </w:pPr>
      <w:r>
        <w:rPr>
          <w:rFonts w:hint="eastAsia" w:ascii="微软雅黑" w:hAnsi="微软雅黑" w:eastAsia="微软雅黑" w:cs="微软雅黑"/>
          <w:sz w:val="28"/>
          <w:szCs w:val="32"/>
        </w:rPr>
        <w:t>三、其他入驻信息配置</w:t>
      </w:r>
    </w:p>
    <w:p>
      <w:pPr>
        <w:pStyle w:val="128"/>
        <w:ind w:left="6" w:firstLine="480"/>
        <w:rPr>
          <w:rFonts w:ascii="微软雅黑" w:hAnsi="微软雅黑" w:eastAsia="微软雅黑" w:cs="微软雅黑"/>
          <w:b/>
          <w:szCs w:val="28"/>
        </w:rPr>
      </w:pPr>
      <w:r>
        <w:rPr>
          <w:rFonts w:hint="eastAsia" w:ascii="微软雅黑" w:hAnsi="微软雅黑" w:eastAsia="微软雅黑" w:cs="微软雅黑"/>
          <w:b/>
          <w:szCs w:val="28"/>
        </w:rPr>
        <w:t>（一）关联岗位</w:t>
      </w:r>
    </w:p>
    <w:p>
      <w:pPr>
        <w:adjustRightInd w:val="0"/>
        <w:snapToGrid w:val="0"/>
        <w:ind w:firstLine="480" w:firstLineChars="200"/>
        <w:rPr>
          <w:rFonts w:ascii="微软雅黑" w:hAnsi="微软雅黑" w:eastAsia="微软雅黑"/>
        </w:rPr>
      </w:pPr>
      <w:r>
        <w:rPr>
          <w:rFonts w:hint="eastAsia" w:ascii="微软雅黑" w:hAnsi="微软雅黑" w:eastAsia="微软雅黑"/>
        </w:rPr>
        <w:t>供应商注册平台账号成功后，平台默认注册人是供应商的系统管理员，成为正式供应商后，系统管理员需要关联岗位。</w:t>
      </w:r>
    </w:p>
    <w:p>
      <w:pPr>
        <w:adjustRightInd w:val="0"/>
        <w:snapToGrid w:val="0"/>
        <w:ind w:firstLine="480" w:firstLineChars="200"/>
        <w:rPr>
          <w:rFonts w:ascii="微软雅黑" w:hAnsi="微软雅黑" w:eastAsia="微软雅黑"/>
        </w:rPr>
      </w:pPr>
      <w:r>
        <w:rPr>
          <w:rFonts w:ascii="微软雅黑" w:hAnsi="微软雅黑" w:eastAsia="微软雅黑" w:cs="微软雅黑"/>
        </w:rPr>
        <mc:AlternateContent>
          <mc:Choice Requires="wps">
            <w:drawing>
              <wp:anchor distT="0" distB="0" distL="114300" distR="114300" simplePos="0" relativeHeight="251693056" behindDoc="0" locked="0" layoutInCell="1" allowOverlap="1">
                <wp:simplePos x="0" y="0"/>
                <wp:positionH relativeFrom="column">
                  <wp:posOffset>2877185</wp:posOffset>
                </wp:positionH>
                <wp:positionV relativeFrom="paragraph">
                  <wp:posOffset>1250950</wp:posOffset>
                </wp:positionV>
                <wp:extent cx="494665" cy="81915"/>
                <wp:effectExtent l="0" t="0" r="635" b="0"/>
                <wp:wrapNone/>
                <wp:docPr id="270" name="矩形 270"/>
                <wp:cNvGraphicFramePr/>
                <a:graphic xmlns:a="http://schemas.openxmlformats.org/drawingml/2006/main">
                  <a:graphicData uri="http://schemas.microsoft.com/office/word/2010/wordprocessingShape">
                    <wps:wsp>
                      <wps:cNvSpPr/>
                      <wps:spPr>
                        <a:xfrm>
                          <a:off x="0" y="0"/>
                          <a:ext cx="494665" cy="81915"/>
                        </a:xfrm>
                        <a:prstGeom prst="rect">
                          <a:avLst/>
                        </a:prstGeom>
                        <a:pattFill prst="pct10">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55pt;margin-top:98.5pt;height:6.45pt;width:38.95pt;z-index:251693056;v-text-anchor:middle;mso-width-relative:page;mso-height-relative:page;" fillcolor="#5B9BD5 [3204]" filled="t" stroked="f" coordsize="21600,21600" o:gfxdata="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aoK29oAAAALAQAADwAAAAAAAAABACAAAAAiAAAAZHJzL2Rvd25y&#10;ZXYueG1sUEsBAhQAFAAAAAgAh07iQH00KUduAgAAyQQAAA4AAAAAAAAAAQAgAAAAKQEAAGRycy9l&#10;Mm9Eb2MueG1sUEsFBgAAAAAGAAYAWQEAAAkGAAAAAA==&#10;">
                <v:fill type="pattern" on="t" color2="#CCE8CF [3212]" focussize="0,0" r:id="rId16"/>
                <v:stroke on="f" weight="1pt" miterlimit="8" joinstyle="miter"/>
                <v:imagedata o:title=""/>
                <o:lock v:ext="edit" aspectratio="f"/>
              </v:rect>
            </w:pict>
          </mc:Fallback>
        </mc:AlternateContent>
      </w:r>
      <w:r>
        <w:rPr>
          <w:rFonts w:ascii="微软雅黑" w:hAnsi="微软雅黑" w:eastAsia="微软雅黑" w:cs="微软雅黑"/>
        </w:rPr>
        <mc:AlternateContent>
          <mc:Choice Requires="wps">
            <w:drawing>
              <wp:anchor distT="0" distB="0" distL="114300" distR="114300" simplePos="0" relativeHeight="251699200" behindDoc="0" locked="0" layoutInCell="1" allowOverlap="1">
                <wp:simplePos x="0" y="0"/>
                <wp:positionH relativeFrom="column">
                  <wp:posOffset>3436620</wp:posOffset>
                </wp:positionH>
                <wp:positionV relativeFrom="paragraph">
                  <wp:posOffset>1100455</wp:posOffset>
                </wp:positionV>
                <wp:extent cx="494665" cy="81915"/>
                <wp:effectExtent l="0" t="0" r="635" b="0"/>
                <wp:wrapNone/>
                <wp:docPr id="276" name="矩形 276"/>
                <wp:cNvGraphicFramePr/>
                <a:graphic xmlns:a="http://schemas.openxmlformats.org/drawingml/2006/main">
                  <a:graphicData uri="http://schemas.microsoft.com/office/word/2010/wordprocessingShape">
                    <wps:wsp>
                      <wps:cNvSpPr/>
                      <wps:spPr>
                        <a:xfrm>
                          <a:off x="0" y="0"/>
                          <a:ext cx="494665" cy="81915"/>
                        </a:xfrm>
                        <a:prstGeom prst="rect">
                          <a:avLst/>
                        </a:prstGeom>
                        <a:pattFill prst="pct10">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6pt;margin-top:86.65pt;height:6.45pt;width:38.95pt;z-index:251699200;v-text-anchor:middle;mso-width-relative:page;mso-height-relative:page;" fillcolor="#5B9BD5 [3204]" filled="t" stroked="f" coordsize="21600,21600" o:gfxdata="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fFkUdsAAAALAQAADwAAAAAAAAABACAAAAAiAAAAZHJzL2Rv&#10;d25yZXYueG1sUEsBAhQAFAAAAAgAh07iQEoikbZwAgAAyQQAAA4AAAAAAAAAAQAgAAAAKgEAAGRy&#10;cy9lMm9Eb2MueG1sUEsFBgAAAAAGAAYAWQEAAAwGAAAAAA==&#10;">
                <v:fill type="pattern" on="t" color2="#CCE8CF [3212]" focussize="0,0" r:id="rId16"/>
                <v:stroke on="f" weight="1pt" miterlimit="8" joinstyle="miter"/>
                <v:imagedata o:title=""/>
                <o:lock v:ext="edit" aspectratio="f"/>
              </v:rect>
            </w:pict>
          </mc:Fallback>
        </mc:AlternateContent>
      </w:r>
      <w:r>
        <w:rPr>
          <w:rFonts w:ascii="微软雅黑" w:hAnsi="微软雅黑" w:eastAsia="微软雅黑" w:cs="微软雅黑"/>
        </w:rPr>
        <mc:AlternateContent>
          <mc:Choice Requires="wps">
            <w:drawing>
              <wp:anchor distT="0" distB="0" distL="114300" distR="114300" simplePos="0" relativeHeight="251698176" behindDoc="0" locked="0" layoutInCell="1" allowOverlap="1">
                <wp:simplePos x="0" y="0"/>
                <wp:positionH relativeFrom="column">
                  <wp:posOffset>3436620</wp:posOffset>
                </wp:positionH>
                <wp:positionV relativeFrom="paragraph">
                  <wp:posOffset>1250950</wp:posOffset>
                </wp:positionV>
                <wp:extent cx="494665" cy="81915"/>
                <wp:effectExtent l="0" t="0" r="635" b="0"/>
                <wp:wrapNone/>
                <wp:docPr id="275" name="矩形 275"/>
                <wp:cNvGraphicFramePr/>
                <a:graphic xmlns:a="http://schemas.openxmlformats.org/drawingml/2006/main">
                  <a:graphicData uri="http://schemas.microsoft.com/office/word/2010/wordprocessingShape">
                    <wps:wsp>
                      <wps:cNvSpPr/>
                      <wps:spPr>
                        <a:xfrm>
                          <a:off x="0" y="0"/>
                          <a:ext cx="494665" cy="81915"/>
                        </a:xfrm>
                        <a:prstGeom prst="rect">
                          <a:avLst/>
                        </a:prstGeom>
                        <a:pattFill prst="pct10">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6pt;margin-top:98.5pt;height:6.45pt;width:38.95pt;z-index:251698176;v-text-anchor:middle;mso-width-relative:page;mso-height-relative:page;" fillcolor="#5B9BD5 [3204]" filled="t" stroked="f" coordsize="21600,21600" o:gfxdata="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RTL/9oAAAALAQAADwAAAAAAAAABACAAAAAiAAAAZHJzL2Rvd25y&#10;ZXYueG1sUEsBAhQAFAAAAAgAh07iQHGq9SNuAgAAyQQAAA4AAAAAAAAAAQAgAAAAKQEAAGRycy9l&#10;Mm9Eb2MueG1sUEsFBgAAAAAGAAYAWQEAAAkGAAAAAA==&#10;">
                <v:fill type="pattern" on="t" color2="#CCE8CF [3212]" focussize="0,0" r:id="rId16"/>
                <v:stroke on="f" weight="1pt" miterlimit="8" joinstyle="miter"/>
                <v:imagedata o:title=""/>
                <o:lock v:ext="edit" aspectratio="f"/>
              </v:rect>
            </w:pict>
          </mc:Fallback>
        </mc:AlternateContent>
      </w:r>
      <w:r>
        <w:rPr>
          <w:rFonts w:ascii="微软雅黑" w:hAnsi="微软雅黑" w:eastAsia="微软雅黑" w:cs="微软雅黑"/>
        </w:rPr>
        <mc:AlternateContent>
          <mc:Choice Requires="wps">
            <w:drawing>
              <wp:anchor distT="0" distB="0" distL="114300" distR="114300" simplePos="0" relativeHeight="251697152" behindDoc="0" locked="0" layoutInCell="1" allowOverlap="1">
                <wp:simplePos x="0" y="0"/>
                <wp:positionH relativeFrom="column">
                  <wp:posOffset>3436620</wp:posOffset>
                </wp:positionH>
                <wp:positionV relativeFrom="paragraph">
                  <wp:posOffset>1400810</wp:posOffset>
                </wp:positionV>
                <wp:extent cx="494665" cy="81915"/>
                <wp:effectExtent l="0" t="0" r="635" b="0"/>
                <wp:wrapNone/>
                <wp:docPr id="274" name="矩形 274"/>
                <wp:cNvGraphicFramePr/>
                <a:graphic xmlns:a="http://schemas.openxmlformats.org/drawingml/2006/main">
                  <a:graphicData uri="http://schemas.microsoft.com/office/word/2010/wordprocessingShape">
                    <wps:wsp>
                      <wps:cNvSpPr/>
                      <wps:spPr>
                        <a:xfrm>
                          <a:off x="0" y="0"/>
                          <a:ext cx="494665" cy="81915"/>
                        </a:xfrm>
                        <a:prstGeom prst="rect">
                          <a:avLst/>
                        </a:prstGeom>
                        <a:pattFill prst="pct10">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6pt;margin-top:110.3pt;height:6.45pt;width:38.95pt;z-index:251697152;v-text-anchor:middle;mso-width-relative:page;mso-height-relative:page;" fillcolor="#5B9BD5 [3204]" filled="t" stroked="f" coordsize="21600,21600" o:gfxdata="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3Xm9x2wAAAAsBAAAPAAAAAAAAAAEAIAAAACIAAABkcnMvZG93&#10;bnJldi54bWxQSwECFAAUAAAACACHTuJAmC3WUG8CAADJBAAADgAAAAAAAAABACAAAAAqAQAAZHJz&#10;L2Uyb0RvYy54bWxQSwUGAAAAAAYABgBZAQAACwYAAAAA&#10;">
                <v:fill type="pattern" on="t" color2="#CCE8CF [3212]" focussize="0,0" r:id="rId16"/>
                <v:stroke on="f" weight="1pt" miterlimit="8" joinstyle="miter"/>
                <v:imagedata o:title=""/>
                <o:lock v:ext="edit" aspectratio="f"/>
              </v:rect>
            </w:pict>
          </mc:Fallback>
        </mc:AlternateContent>
      </w:r>
      <w:r>
        <w:rPr>
          <w:rFonts w:ascii="微软雅黑" w:hAnsi="微软雅黑" w:eastAsia="微软雅黑" w:cs="微软雅黑"/>
        </w:rPr>
        <mc:AlternateContent>
          <mc:Choice Requires="wps">
            <w:drawing>
              <wp:anchor distT="0" distB="0" distL="114300" distR="114300" simplePos="0" relativeHeight="251696128" behindDoc="0" locked="0" layoutInCell="1" allowOverlap="1">
                <wp:simplePos x="0" y="0"/>
                <wp:positionH relativeFrom="column">
                  <wp:posOffset>3435985</wp:posOffset>
                </wp:positionH>
                <wp:positionV relativeFrom="paragraph">
                  <wp:posOffset>1522730</wp:posOffset>
                </wp:positionV>
                <wp:extent cx="494665" cy="81915"/>
                <wp:effectExtent l="0" t="0" r="635" b="0"/>
                <wp:wrapNone/>
                <wp:docPr id="273" name="矩形 273"/>
                <wp:cNvGraphicFramePr/>
                <a:graphic xmlns:a="http://schemas.openxmlformats.org/drawingml/2006/main">
                  <a:graphicData uri="http://schemas.microsoft.com/office/word/2010/wordprocessingShape">
                    <wps:wsp>
                      <wps:cNvSpPr/>
                      <wps:spPr>
                        <a:xfrm>
                          <a:off x="0" y="0"/>
                          <a:ext cx="494665" cy="81915"/>
                        </a:xfrm>
                        <a:prstGeom prst="rect">
                          <a:avLst/>
                        </a:prstGeom>
                        <a:pattFill prst="pct10">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55pt;margin-top:119.9pt;height:6.45pt;width:38.95pt;z-index:251696128;v-text-anchor:middle;mso-width-relative:page;mso-height-relative:page;" fillcolor="#5B9BD5 [3204]" filled="t" stroked="f" coordsize="21600,21600" o:gfxdata="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3oagvbAAAACwEAAA8AAAAAAAAAAQAgAAAAIgAAAGRycy9k&#10;b3ducmV2LnhtbFBLAQIUABQAAAAIAIdO4kBGvE3ScQIAAMkEAAAOAAAAAAAAAAEAIAAAACoBAABk&#10;cnMvZTJvRG9jLnhtbFBLBQYAAAAABgAGAFkBAAANBgAAAAA=&#10;">
                <v:fill type="pattern" on="t" color2="#CCE8CF [3212]" focussize="0,0" r:id="rId16"/>
                <v:stroke on="f" weight="1pt" miterlimit="8" joinstyle="miter"/>
                <v:imagedata o:title=""/>
                <o:lock v:ext="edit" aspectratio="f"/>
              </v:rect>
            </w:pict>
          </mc:Fallback>
        </mc:AlternateContent>
      </w:r>
      <w:r>
        <w:rPr>
          <w:rFonts w:ascii="微软雅黑" w:hAnsi="微软雅黑" w:eastAsia="微软雅黑" w:cs="微软雅黑"/>
        </w:rPr>
        <mc:AlternateContent>
          <mc:Choice Requires="wps">
            <w:drawing>
              <wp:anchor distT="0" distB="0" distL="114300" distR="114300" simplePos="0" relativeHeight="251695104" behindDoc="0" locked="0" layoutInCell="1" allowOverlap="1">
                <wp:simplePos x="0" y="0"/>
                <wp:positionH relativeFrom="column">
                  <wp:posOffset>2880995</wp:posOffset>
                </wp:positionH>
                <wp:positionV relativeFrom="paragraph">
                  <wp:posOffset>1522730</wp:posOffset>
                </wp:positionV>
                <wp:extent cx="494665" cy="81915"/>
                <wp:effectExtent l="0" t="0" r="635" b="0"/>
                <wp:wrapNone/>
                <wp:docPr id="272" name="矩形 272"/>
                <wp:cNvGraphicFramePr/>
                <a:graphic xmlns:a="http://schemas.openxmlformats.org/drawingml/2006/main">
                  <a:graphicData uri="http://schemas.microsoft.com/office/word/2010/wordprocessingShape">
                    <wps:wsp>
                      <wps:cNvSpPr/>
                      <wps:spPr>
                        <a:xfrm>
                          <a:off x="0" y="0"/>
                          <a:ext cx="494665" cy="81915"/>
                        </a:xfrm>
                        <a:prstGeom prst="rect">
                          <a:avLst/>
                        </a:prstGeom>
                        <a:pattFill prst="pct10">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85pt;margin-top:119.9pt;height:6.45pt;width:38.95pt;z-index:251695104;v-text-anchor:middle;mso-width-relative:page;mso-height-relative:page;" fillcolor="#5B9BD5 [3204]" filled="t" stroked="f" coordsize="21600,21600" o:gfxdata="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sVjxw2wAAAAsBAAAPAAAAAAAAAAEAIAAAACIAAABkcnMvZG93&#10;bnJldi54bWxQSwECFAAUAAAACACHTuJArztuoW8CAADJBAAADgAAAAAAAAABACAAAAAqAQAAZHJz&#10;L2Uyb0RvYy54bWxQSwUGAAAAAAYABgBZAQAACwYAAAAA&#10;">
                <v:fill type="pattern" on="t" color2="#CCE8CF [3212]" focussize="0,0" r:id="rId16"/>
                <v:stroke on="f" weight="1pt" miterlimit="8" joinstyle="miter"/>
                <v:imagedata o:title=""/>
                <o:lock v:ext="edit" aspectratio="f"/>
              </v:rect>
            </w:pict>
          </mc:Fallback>
        </mc:AlternateContent>
      </w:r>
      <w:r>
        <w:rPr>
          <w:rFonts w:ascii="微软雅黑" w:hAnsi="微软雅黑" w:eastAsia="微软雅黑" w:cs="微软雅黑"/>
        </w:rPr>
        <mc:AlternateContent>
          <mc:Choice Requires="wps">
            <w:drawing>
              <wp:anchor distT="0" distB="0" distL="114300" distR="114300" simplePos="0" relativeHeight="251694080" behindDoc="0" locked="0" layoutInCell="1" allowOverlap="1">
                <wp:simplePos x="0" y="0"/>
                <wp:positionH relativeFrom="column">
                  <wp:posOffset>2880360</wp:posOffset>
                </wp:positionH>
                <wp:positionV relativeFrom="paragraph">
                  <wp:posOffset>1401445</wp:posOffset>
                </wp:positionV>
                <wp:extent cx="494665" cy="81915"/>
                <wp:effectExtent l="0" t="0" r="635" b="0"/>
                <wp:wrapNone/>
                <wp:docPr id="271" name="矩形 271"/>
                <wp:cNvGraphicFramePr/>
                <a:graphic xmlns:a="http://schemas.openxmlformats.org/drawingml/2006/main">
                  <a:graphicData uri="http://schemas.microsoft.com/office/word/2010/wordprocessingShape">
                    <wps:wsp>
                      <wps:cNvSpPr/>
                      <wps:spPr>
                        <a:xfrm>
                          <a:off x="0" y="0"/>
                          <a:ext cx="494665" cy="81915"/>
                        </a:xfrm>
                        <a:prstGeom prst="rect">
                          <a:avLst/>
                        </a:prstGeom>
                        <a:pattFill prst="pct10">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8pt;margin-top:110.35pt;height:6.45pt;width:38.95pt;z-index:251694080;v-text-anchor:middle;mso-width-relative:page;mso-height-relative:page;" fillcolor="#5B9BD5 [3204]" filled="t" stroked="f" coordsize="21600,21600" o:gfxdata="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8vGfV2gAAAAsBAAAPAAAAAAAAAAEAIAAAACIAAABkcnMvZG93&#10;bnJldi54bWxQSwECFAAUAAAACACHTuJAlLMKNHACAADJBAAADgAAAAAAAAABACAAAAApAQAAZHJz&#10;L2Uyb0RvYy54bWxQSwUGAAAAAAYABgBZAQAACwYAAAAA&#10;">
                <v:fill type="pattern" on="t" color2="#CCE8CF [3212]" focussize="0,0" r:id="rId16"/>
                <v:stroke on="f" weight="1pt" miterlimit="8" joinstyle="miter"/>
                <v:imagedata o:title=""/>
                <o:lock v:ext="edit" aspectratio="f"/>
              </v:rect>
            </w:pict>
          </mc:Fallback>
        </mc:AlternateContent>
      </w:r>
      <w:r>
        <w:rPr>
          <w:rFonts w:ascii="微软雅黑" w:hAnsi="微软雅黑" w:eastAsia="微软雅黑" w:cs="微软雅黑"/>
        </w:rPr>
        <mc:AlternateContent>
          <mc:Choice Requires="wps">
            <w:drawing>
              <wp:anchor distT="0" distB="0" distL="114300" distR="114300" simplePos="0" relativeHeight="251692032" behindDoc="0" locked="0" layoutInCell="1" allowOverlap="1">
                <wp:simplePos x="0" y="0"/>
                <wp:positionH relativeFrom="column">
                  <wp:posOffset>2878455</wp:posOffset>
                </wp:positionH>
                <wp:positionV relativeFrom="paragraph">
                  <wp:posOffset>1098550</wp:posOffset>
                </wp:positionV>
                <wp:extent cx="494665" cy="81915"/>
                <wp:effectExtent l="0" t="0" r="635" b="0"/>
                <wp:wrapNone/>
                <wp:docPr id="269" name="矩形 269"/>
                <wp:cNvGraphicFramePr/>
                <a:graphic xmlns:a="http://schemas.openxmlformats.org/drawingml/2006/main">
                  <a:graphicData uri="http://schemas.microsoft.com/office/word/2010/wordprocessingShape">
                    <wps:wsp>
                      <wps:cNvSpPr/>
                      <wps:spPr>
                        <a:xfrm>
                          <a:off x="0" y="0"/>
                          <a:ext cx="494665" cy="81915"/>
                        </a:xfrm>
                        <a:prstGeom prst="rect">
                          <a:avLst/>
                        </a:prstGeom>
                        <a:pattFill prst="pct10">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65pt;margin-top:86.5pt;height:6.45pt;width:38.95pt;z-index:251692032;v-text-anchor:middle;mso-width-relative:page;mso-height-relative:page;" fillcolor="#5B9BD5 [3204]" filled="t" stroked="f" coordsize="21600,21600" o:gfxdata="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w2ti1tsAAAALAQAADwAAAAAAAAABACAAAAAiAAAAZHJzL2Rv&#10;d25yZXYueG1sUEsBAhQAFAAAAAgAh07iQAX5UcJwAgAAyQQAAA4AAAAAAAAAAQAgAAAAKgEAAGRy&#10;cy9lMm9Eb2MueG1sUEsFBgAAAAAGAAYAWQEAAAwGAAAAAA==&#10;">
                <v:fill type="pattern" on="t" color2="#CCE8CF [3212]" focussize="0,0" r:id="rId16"/>
                <v:stroke on="f" weight="1pt" miterlimit="8" joinstyle="miter"/>
                <v:imagedata o:title=""/>
                <o:lock v:ext="edit" aspectratio="f"/>
              </v:rect>
            </w:pict>
          </mc:Fallback>
        </mc:AlternateContent>
      </w:r>
      <w:r>
        <w:drawing>
          <wp:anchor distT="0" distB="0" distL="114300" distR="114300" simplePos="0" relativeHeight="251691008" behindDoc="0" locked="0" layoutInCell="1" allowOverlap="1">
            <wp:simplePos x="0" y="0"/>
            <wp:positionH relativeFrom="column">
              <wp:posOffset>266700</wp:posOffset>
            </wp:positionH>
            <wp:positionV relativeFrom="paragraph">
              <wp:posOffset>286385</wp:posOffset>
            </wp:positionV>
            <wp:extent cx="4812030" cy="1528445"/>
            <wp:effectExtent l="19050" t="19050" r="26670" b="15240"/>
            <wp:wrapTopAndBottom/>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2095" cy="1528352"/>
                    </a:xfrm>
                    <a:prstGeom prst="rect">
                      <a:avLst/>
                    </a:prstGeom>
                    <a:ln w="3175">
                      <a:solidFill>
                        <a:schemeClr val="bg1">
                          <a:lumMod val="65000"/>
                        </a:schemeClr>
                      </a:solidFill>
                    </a:ln>
                  </pic:spPr>
                </pic:pic>
              </a:graphicData>
            </a:graphic>
          </wp:anchor>
        </w:drawing>
      </w:r>
      <w:r>
        <w:rPr>
          <w:rFonts w:hint="eastAsia" w:ascii="微软雅黑" w:hAnsi="微软雅黑" w:eastAsia="微软雅黑"/>
        </w:rPr>
        <w:t>1）系统管理员在【用户管理】页面中选择用户“操作”栏的【关联岗位】；</w:t>
      </w:r>
    </w:p>
    <w:p>
      <w:pPr>
        <w:adjustRightInd w:val="0"/>
        <w:snapToGrid w:val="0"/>
        <w:ind w:firstLine="480" w:firstLineChars="200"/>
        <w:rPr>
          <w:rFonts w:ascii="微软雅黑" w:hAnsi="微软雅黑" w:eastAsia="微软雅黑"/>
        </w:rPr>
      </w:pPr>
      <w:r>
        <w:rPr>
          <w:rFonts w:hint="eastAsia" w:ascii="微软雅黑" w:hAnsi="微软雅黑" w:eastAsia="微软雅黑"/>
        </w:rPr>
        <w:t>2）点击页面右上角【编辑】按钮，进入岗位权限添加页面，点击选择“未关联岗位”中岗位名称后面的“+”添加到“已关联岗位”处；</w:t>
      </w:r>
    </w:p>
    <w:p>
      <w:pPr>
        <w:adjustRightInd w:val="0"/>
        <w:snapToGrid w:val="0"/>
        <w:ind w:left="425"/>
      </w:pPr>
      <w:r>
        <w:drawing>
          <wp:inline distT="0" distB="0" distL="0" distR="0">
            <wp:extent cx="5518150" cy="913130"/>
            <wp:effectExtent l="19050" t="19050" r="25400"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518150" cy="913130"/>
                    </a:xfrm>
                    <a:prstGeom prst="rect">
                      <a:avLst/>
                    </a:prstGeom>
                    <a:ln>
                      <a:solidFill>
                        <a:schemeClr val="bg1">
                          <a:lumMod val="65000"/>
                        </a:schemeClr>
                      </a:solidFill>
                    </a:ln>
                  </pic:spPr>
                </pic:pic>
              </a:graphicData>
            </a:graphic>
          </wp:inline>
        </w:drawing>
      </w:r>
    </w:p>
    <w:p>
      <w:pPr>
        <w:adjustRightInd w:val="0"/>
        <w:snapToGrid w:val="0"/>
        <w:ind w:left="425"/>
      </w:pPr>
    </w:p>
    <w:p>
      <w:pPr>
        <w:adjustRightInd w:val="0"/>
        <w:snapToGrid w:val="0"/>
        <w:ind w:left="425"/>
        <w:rPr>
          <w:rFonts w:ascii="微软雅黑" w:hAnsi="微软雅黑" w:eastAsia="微软雅黑"/>
        </w:rPr>
      </w:pPr>
      <w:r>
        <w:drawing>
          <wp:inline distT="0" distB="0" distL="0" distR="0">
            <wp:extent cx="5518150" cy="1115060"/>
            <wp:effectExtent l="19050" t="19050" r="25400" b="279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518150" cy="1115060"/>
                    </a:xfrm>
                    <a:prstGeom prst="rect">
                      <a:avLst/>
                    </a:prstGeom>
                    <a:ln>
                      <a:solidFill>
                        <a:schemeClr val="bg1">
                          <a:lumMod val="65000"/>
                        </a:schemeClr>
                      </a:solidFill>
                    </a:ln>
                  </pic:spPr>
                </pic:pic>
              </a:graphicData>
            </a:graphic>
          </wp:inline>
        </w:drawing>
      </w:r>
    </w:p>
    <w:p>
      <w:pPr>
        <w:adjustRightInd w:val="0"/>
        <w:snapToGrid w:val="0"/>
        <w:ind w:firstLine="480" w:firstLineChars="200"/>
        <w:rPr>
          <w:rFonts w:ascii="微软雅黑" w:hAnsi="微软雅黑" w:eastAsia="微软雅黑"/>
        </w:rPr>
      </w:pPr>
      <w:r>
        <w:rPr>
          <w:rFonts w:hint="eastAsia" w:ascii="微软雅黑" w:hAnsi="微软雅黑" w:eastAsia="微软雅黑"/>
        </w:rPr>
        <w:t>3）选中“已关联岗位”处需关联的岗位名称，选择后页面显示出该相应岗位的权限菜单，按照新增人员的岗位职责勾选相应的菜单权限（可关联所有岗位权限）；</w:t>
      </w:r>
    </w:p>
    <w:p>
      <w:pPr>
        <w:pStyle w:val="128"/>
        <w:adjustRightInd w:val="0"/>
        <w:snapToGrid w:val="0"/>
        <w:ind w:left="420" w:firstLine="0" w:firstLineChars="0"/>
        <w:rPr>
          <w:rFonts w:ascii="微软雅黑" w:hAnsi="微软雅黑" w:eastAsia="微软雅黑"/>
        </w:rPr>
      </w:pPr>
      <w:r>
        <w:rPr>
          <w:rFonts w:hint="eastAsia" w:ascii="微软雅黑" w:hAnsi="微软雅黑" w:eastAsia="微软雅黑"/>
        </w:rPr>
        <w:t>全部岗位和权限勾选完成后，点击【保存修改】岗位关联成功。</w:t>
      </w:r>
    </w:p>
    <w:p>
      <w:pPr>
        <w:adjustRightInd w:val="0"/>
        <w:snapToGrid w:val="0"/>
        <w:ind w:firstLine="480" w:firstLineChars="200"/>
        <w:rPr>
          <w:rFonts w:ascii="微软雅黑" w:hAnsi="微软雅黑" w:eastAsia="微软雅黑"/>
        </w:rPr>
      </w:pPr>
      <w:r>
        <w:drawing>
          <wp:inline distT="0" distB="0" distL="0" distR="0">
            <wp:extent cx="5518150" cy="2439035"/>
            <wp:effectExtent l="19050" t="19050" r="2540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518150" cy="2439035"/>
                    </a:xfrm>
                    <a:prstGeom prst="rect">
                      <a:avLst/>
                    </a:prstGeom>
                    <a:ln>
                      <a:solidFill>
                        <a:schemeClr val="bg1">
                          <a:lumMod val="65000"/>
                        </a:schemeClr>
                      </a:solidFill>
                    </a:ln>
                  </pic:spPr>
                </pic:pic>
              </a:graphicData>
            </a:graphic>
          </wp:inline>
        </w:drawing>
      </w:r>
    </w:p>
    <w:p>
      <w:pPr>
        <w:pStyle w:val="128"/>
        <w:ind w:left="6" w:firstLine="480"/>
        <w:rPr>
          <w:rFonts w:ascii="微软雅黑" w:hAnsi="微软雅黑" w:eastAsia="微软雅黑" w:cs="微软雅黑"/>
          <w:b/>
          <w:szCs w:val="28"/>
        </w:rPr>
      </w:pPr>
      <w:r>
        <w:rPr>
          <w:rFonts w:hint="eastAsia" w:ascii="微软雅黑" w:hAnsi="微软雅黑" w:eastAsia="微软雅黑" w:cs="微软雅黑"/>
          <w:b/>
          <w:szCs w:val="28"/>
        </w:rPr>
        <w:t>（二）新增用户（可选）</w:t>
      </w:r>
    </w:p>
    <w:p>
      <w:pPr>
        <w:adjustRightInd w:val="0"/>
        <w:snapToGrid w:val="0"/>
        <w:ind w:firstLine="480" w:firstLineChars="200"/>
        <w:rPr>
          <w:rFonts w:ascii="微软雅黑" w:hAnsi="微软雅黑" w:eastAsia="微软雅黑"/>
        </w:rPr>
      </w:pPr>
      <w:r>
        <w:rPr>
          <w:rFonts w:hint="eastAsia" w:ascii="微软雅黑" w:hAnsi="微软雅黑" w:eastAsia="微软雅黑"/>
        </w:rPr>
        <w:t>系统管理员可根据需要增加本机构内的用户并为其关联岗位。可通过三种方式新增用户：批量导入、邀请和单个新增。</w:t>
      </w:r>
    </w:p>
    <w:p>
      <w:pPr>
        <w:adjustRightInd w:val="0"/>
        <w:snapToGrid w:val="0"/>
        <w:ind w:left="480" w:leftChars="200"/>
        <w:rPr>
          <w:rFonts w:ascii="微软雅黑" w:hAnsi="微软雅黑" w:eastAsia="微软雅黑" w:cs="微软雅黑"/>
        </w:rPr>
      </w:pPr>
      <w:r>
        <w:drawing>
          <wp:anchor distT="0" distB="0" distL="114300" distR="114300" simplePos="0" relativeHeight="251679744" behindDoc="0" locked="0" layoutInCell="1" allowOverlap="1">
            <wp:simplePos x="0" y="0"/>
            <wp:positionH relativeFrom="margin">
              <wp:posOffset>292100</wp:posOffset>
            </wp:positionH>
            <wp:positionV relativeFrom="paragraph">
              <wp:posOffset>295910</wp:posOffset>
            </wp:positionV>
            <wp:extent cx="4988560" cy="1397000"/>
            <wp:effectExtent l="19050" t="19050" r="21590" b="12700"/>
            <wp:wrapTopAndBottom/>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8560" cy="1397000"/>
                    </a:xfrm>
                    <a:prstGeom prst="rect">
                      <a:avLst/>
                    </a:prstGeom>
                    <a:ln w="3175">
                      <a:solidFill>
                        <a:schemeClr val="bg1">
                          <a:lumMod val="65000"/>
                        </a:schemeClr>
                      </a:solidFill>
                    </a:ln>
                  </pic:spPr>
                </pic:pic>
              </a:graphicData>
            </a:graphic>
          </wp:anchor>
        </w:drawing>
      </w:r>
      <w:r>
        <w:rPr>
          <w:rFonts w:hint="eastAsia" w:ascii="微软雅黑" w:hAnsi="微软雅黑" w:eastAsia="微软雅黑" w:cs="微软雅黑"/>
        </w:rPr>
        <w:t>路径：用户中心—系统管理—组织管理—用户管理。</w:t>
      </w:r>
    </w:p>
    <w:p>
      <w:pPr>
        <w:adjustRightInd w:val="0"/>
        <w:snapToGrid w:val="0"/>
        <w:ind w:firstLine="480" w:firstLineChars="200"/>
        <w:rPr>
          <w:rFonts w:ascii="微软雅黑" w:hAnsi="微软雅黑" w:eastAsia="微软雅黑"/>
        </w:rPr>
      </w:pPr>
      <w:r>
        <w:rPr>
          <w:rFonts w:hint="eastAsia" w:ascii="微软雅黑" w:hAnsi="微软雅黑" w:eastAsia="微软雅黑"/>
        </w:rPr>
        <w:t>1）批量导入用户：点击页面右上角【导入】，新页面下载【模板】，根据模板输入机构内用户信息，然后点击【上传文件】批量导入用户。</w:t>
      </w:r>
    </w:p>
    <w:p>
      <w:pPr>
        <w:adjustRightInd w:val="0"/>
        <w:snapToGrid w:val="0"/>
        <w:ind w:firstLine="480" w:firstLineChars="200"/>
        <w:rPr>
          <w:rFonts w:ascii="微软雅黑" w:hAnsi="微软雅黑" w:eastAsia="微软雅黑"/>
        </w:rPr>
      </w:pPr>
      <w:r>
        <w:rPr>
          <w:rFonts w:hint="eastAsia" w:ascii="微软雅黑" w:hAnsi="微软雅黑" w:eastAsia="微软雅黑"/>
        </w:rPr>
        <w:t>2）邀请单个用户：点击页面右上角【邀请】，输入用户账号/手机号/邮箱，点击【搜索】显示搜索结果后点击【邀请】，出现邀请成功提示表示邀请成功。</w:t>
      </w:r>
    </w:p>
    <w:p>
      <w:pPr>
        <w:adjustRightInd w:val="0"/>
        <w:snapToGrid w:val="0"/>
        <w:ind w:firstLine="480" w:firstLineChars="200"/>
        <w:rPr>
          <w:rFonts w:ascii="微软雅黑" w:hAnsi="微软雅黑" w:eastAsia="微软雅黑"/>
        </w:rPr>
      </w:pPr>
      <w:r>
        <w:rPr>
          <w:rFonts w:hint="eastAsia" w:ascii="微软雅黑" w:hAnsi="微软雅黑" w:eastAsia="微软雅黑"/>
        </w:rPr>
        <w:t>3）新增单个用户：点击页面右上角【新增】，输入用户相关信息，带“*”项为必填项，输入完成点击【提交】。</w:t>
      </w:r>
    </w:p>
    <w:p>
      <w:pPr>
        <w:adjustRightInd w:val="0"/>
        <w:snapToGrid w:val="0"/>
        <w:ind w:left="485" w:leftChars="202" w:firstLine="2"/>
        <w:rPr>
          <w:rFonts w:ascii="微软雅黑" w:hAnsi="微软雅黑" w:eastAsia="微软雅黑" w:cs="微软雅黑"/>
        </w:rPr>
      </w:pPr>
      <w:r>
        <w:rPr>
          <w:rFonts w:hint="eastAsia" w:ascii="微软雅黑" w:hAnsi="微软雅黑" w:eastAsia="微软雅黑" w:cs="微软雅黑"/>
          <w:b/>
        </w:rPr>
        <w:t>注：</w:t>
      </w:r>
      <w:r>
        <w:rPr>
          <w:rFonts w:hint="eastAsia" w:ascii="微软雅黑" w:hAnsi="微软雅黑" w:eastAsia="微软雅黑" w:cs="微软雅黑"/>
        </w:rPr>
        <w:t>手机号码及邮箱须正确有效，新增用户成功后，用户手机及邮箱将收到登</w:t>
      </w:r>
    </w:p>
    <w:p>
      <w:pPr>
        <w:adjustRightInd w:val="0"/>
        <w:snapToGrid w:val="0"/>
        <w:rPr>
          <w:lang w:val="zh-CN"/>
        </w:rPr>
      </w:pPr>
      <w:r>
        <w:rPr>
          <w:rFonts w:hint="eastAsia" w:ascii="微软雅黑" w:hAnsi="微软雅黑" w:eastAsia="微软雅黑" w:cs="微软雅黑"/>
        </w:rPr>
        <w:t>录平台的初始账号及密码，导入用户第一次登录平台，也需要维护账号个人信息。</w:t>
      </w:r>
    </w:p>
    <w:p>
      <w:pPr>
        <w:pStyle w:val="128"/>
        <w:ind w:left="6" w:firstLine="480"/>
        <w:rPr>
          <w:rFonts w:ascii="微软雅黑" w:hAnsi="微软雅黑" w:eastAsia="微软雅黑" w:cs="微软雅黑"/>
          <w:b/>
          <w:szCs w:val="28"/>
        </w:rPr>
      </w:pPr>
      <w:r>
        <w:rPr>
          <w:rFonts w:hint="eastAsia" w:ascii="微软雅黑" w:hAnsi="微软雅黑" w:eastAsia="微软雅黑" w:cs="微软雅黑"/>
          <w:b/>
          <w:szCs w:val="28"/>
        </w:rPr>
        <w:t>（三)信息资料维护</w:t>
      </w:r>
    </w:p>
    <w:p>
      <w:pPr>
        <w:adjustRightInd w:val="0"/>
        <w:snapToGrid w:val="0"/>
        <w:ind w:firstLine="480" w:firstLineChars="200"/>
        <w:rPr>
          <w:rFonts w:ascii="微软雅黑" w:hAnsi="微软雅黑" w:eastAsia="微软雅黑"/>
        </w:rPr>
      </w:pPr>
      <w:r>
        <w:rPr>
          <w:rFonts w:hint="eastAsia" w:ascii="微软雅黑" w:hAnsi="微软雅黑" w:eastAsia="微软雅黑"/>
        </w:rPr>
        <w:t>成为正式供应商后，系统管理员需维护服务信息配置、收款账号管理、收货地址管理才能进行后续交易。</w:t>
      </w:r>
    </w:p>
    <w:p>
      <w:pPr>
        <w:pStyle w:val="128"/>
        <w:adjustRightInd w:val="0"/>
        <w:snapToGrid w:val="0"/>
        <w:ind w:firstLine="480"/>
        <w:rPr>
          <w:rFonts w:ascii="微软雅黑" w:hAnsi="微软雅黑" w:eastAsia="微软雅黑" w:cs="微软雅黑"/>
          <w:b/>
        </w:rPr>
      </w:pPr>
      <w:r>
        <w:rPr>
          <w:rFonts w:hint="eastAsia" w:ascii="微软雅黑" w:hAnsi="微软雅黑" w:eastAsia="微软雅黑" w:cs="微软雅黑"/>
          <w:b/>
        </w:rPr>
        <w:t>1.服务信息配置</w:t>
      </w:r>
    </w:p>
    <w:p>
      <w:pPr>
        <w:adjustRightInd w:val="0"/>
        <w:snapToGrid w:val="0"/>
        <w:ind w:firstLine="480" w:firstLineChars="200"/>
        <w:rPr>
          <w:rFonts w:ascii="微软雅黑" w:hAnsi="微软雅黑" w:eastAsia="微软雅黑" w:cs="微软雅黑"/>
        </w:rPr>
      </w:pPr>
      <w:r>
        <w:rPr>
          <w:rFonts w:hint="eastAsia" w:ascii="微软雅黑" w:hAnsi="微软雅黑" w:eastAsia="微软雅黑" w:cs="微软雅黑"/>
        </w:rPr>
        <w:t>路径：用户中心—基础资料—服务信息配置。</w:t>
      </w:r>
    </w:p>
    <w:p>
      <w:pPr>
        <w:adjustRightInd w:val="0"/>
        <w:snapToGrid w:val="0"/>
        <w:ind w:firstLine="480" w:firstLineChars="200"/>
        <w:rPr>
          <w:rFonts w:ascii="微软雅黑" w:hAnsi="微软雅黑" w:eastAsia="微软雅黑"/>
        </w:rPr>
      </w:pPr>
      <w:r>
        <w:rPr>
          <w:rFonts w:hint="eastAsia" w:ascii="微软雅黑" w:hAnsi="微软雅黑" w:eastAsia="微软雅黑" w:cs="微软雅黑"/>
        </w:rPr>
        <w:t>1)</w:t>
      </w:r>
      <w:r>
        <w:rPr>
          <w:rFonts w:hint="eastAsia" w:ascii="微软雅黑" w:hAnsi="微软雅黑" w:eastAsia="微软雅黑"/>
        </w:rPr>
        <w:t>在“服务承诺”栏可以承诺的服务列表前勾选相关服务承诺。</w:t>
      </w:r>
    </w:p>
    <w:p>
      <w:pPr>
        <w:adjustRightInd w:val="0"/>
        <w:snapToGrid w:val="0"/>
        <w:ind w:left="142" w:firstLine="480" w:firstLineChars="200"/>
        <w:rPr>
          <w:rFonts w:ascii="微软雅黑" w:hAnsi="微软雅黑" w:eastAsia="微软雅黑" w:cs="微软雅黑"/>
          <w:b/>
        </w:rPr>
      </w:pPr>
      <w:r>
        <w:drawing>
          <wp:anchor distT="0" distB="0" distL="114300" distR="114300" simplePos="0" relativeHeight="251680768" behindDoc="0" locked="0" layoutInCell="1" allowOverlap="1">
            <wp:simplePos x="0" y="0"/>
            <wp:positionH relativeFrom="column">
              <wp:posOffset>285750</wp:posOffset>
            </wp:positionH>
            <wp:positionV relativeFrom="paragraph">
              <wp:posOffset>568325</wp:posOffset>
            </wp:positionV>
            <wp:extent cx="4438650" cy="2093595"/>
            <wp:effectExtent l="19050" t="19050" r="19050" b="20955"/>
            <wp:wrapTopAndBottom/>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8892" cy="2093788"/>
                    </a:xfrm>
                    <a:prstGeom prst="rect">
                      <a:avLst/>
                    </a:prstGeom>
                    <a:ln w="3175">
                      <a:solidFill>
                        <a:schemeClr val="bg1">
                          <a:lumMod val="65000"/>
                        </a:schemeClr>
                      </a:solidFill>
                    </a:ln>
                  </pic:spPr>
                </pic:pic>
              </a:graphicData>
            </a:graphic>
          </wp:anchor>
        </w:drawing>
      </w:r>
      <w:r>
        <w:rPr>
          <w:rFonts w:hint="eastAsia" w:ascii="微软雅黑" w:hAnsi="微软雅黑" w:eastAsia="微软雅黑"/>
        </w:rPr>
        <w:t>2）如有，在“在线服务”栏点击【新增】，在弹框中输入客服信息，点击【保存】保存配置。</w:t>
      </w:r>
    </w:p>
    <w:p>
      <w:pPr>
        <w:pStyle w:val="128"/>
        <w:adjustRightInd w:val="0"/>
        <w:snapToGrid w:val="0"/>
        <w:ind w:firstLine="480"/>
        <w:rPr>
          <w:rFonts w:ascii="微软雅黑" w:hAnsi="微软雅黑" w:eastAsia="微软雅黑" w:cs="微软雅黑"/>
          <w:b/>
        </w:rPr>
      </w:pPr>
      <w:r>
        <w:rPr>
          <w:rFonts w:hint="eastAsia" w:ascii="微软雅黑" w:hAnsi="微软雅黑" w:eastAsia="微软雅黑" w:cs="微软雅黑"/>
          <w:b/>
        </w:rPr>
        <w:t>2.收款账号管理</w:t>
      </w:r>
    </w:p>
    <w:p>
      <w:pPr>
        <w:adjustRightInd w:val="0"/>
        <w:snapToGrid w:val="0"/>
        <w:ind w:firstLine="480" w:firstLineChars="200"/>
        <w:rPr>
          <w:rFonts w:ascii="微软雅黑" w:hAnsi="微软雅黑" w:eastAsia="微软雅黑" w:cs="微软雅黑"/>
        </w:rPr>
      </w:pPr>
      <w:r>
        <w:rPr>
          <w:rFonts w:hint="eastAsia" w:ascii="微软雅黑" w:hAnsi="微软雅黑" w:eastAsia="微软雅黑" w:cs="微软雅黑"/>
        </w:rPr>
        <w:t>路径：用户中心—基础资料—收款账号管理。</w:t>
      </w:r>
    </w:p>
    <w:p>
      <w:pPr>
        <w:adjustRightInd w:val="0"/>
        <w:snapToGrid w:val="0"/>
        <w:ind w:firstLine="480" w:firstLineChars="200"/>
        <w:rPr>
          <w:rFonts w:ascii="微软雅黑" w:hAnsi="微软雅黑" w:eastAsia="微软雅黑"/>
        </w:rPr>
      </w:pPr>
      <w:r>
        <w:rPr>
          <w:rFonts w:hint="eastAsia" w:ascii="微软雅黑" w:hAnsi="微软雅黑" w:eastAsia="微软雅黑"/>
        </w:rPr>
        <w:t>1）根据需要点击“单位基本账户”、“平台签约账号”、“单位一般账户”、“信用融资贷款账户”各栏中【新增】按钮，输入账号信息后点击【确认】，最少要设置一个账户。</w:t>
      </w:r>
    </w:p>
    <w:p>
      <w:pPr>
        <w:adjustRightInd w:val="0"/>
        <w:snapToGrid w:val="0"/>
        <w:ind w:firstLine="480" w:firstLineChars="200"/>
        <w:rPr>
          <w:rFonts w:ascii="微软雅黑" w:hAnsi="微软雅黑" w:eastAsia="微软雅黑"/>
        </w:rPr>
      </w:pPr>
      <w:r>
        <w:rPr>
          <w:rFonts w:hint="eastAsia" w:ascii="微软雅黑" w:hAnsi="微软雅黑" w:eastAsia="微软雅黑"/>
        </w:rPr>
        <w:t>2）设置完毕后在新增的账号中需要将其中一个账号设置为【默认账户】（鼠标放在账号上面后会出现【设为默认】点击即可设为默认收款账户）。</w:t>
      </w:r>
      <w:r>
        <w:drawing>
          <wp:anchor distT="0" distB="0" distL="114300" distR="114300" simplePos="0" relativeHeight="251681792" behindDoc="0" locked="0" layoutInCell="1" allowOverlap="1">
            <wp:simplePos x="0" y="0"/>
            <wp:positionH relativeFrom="column">
              <wp:posOffset>275590</wp:posOffset>
            </wp:positionH>
            <wp:positionV relativeFrom="paragraph">
              <wp:posOffset>97155</wp:posOffset>
            </wp:positionV>
            <wp:extent cx="4572000" cy="1572260"/>
            <wp:effectExtent l="19050" t="19050" r="19050" b="28575"/>
            <wp:wrapTopAndBottom/>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1572052"/>
                    </a:xfrm>
                    <a:prstGeom prst="rect">
                      <a:avLst/>
                    </a:prstGeom>
                    <a:ln w="3175">
                      <a:solidFill>
                        <a:schemeClr val="bg1">
                          <a:lumMod val="65000"/>
                        </a:schemeClr>
                      </a:solidFill>
                    </a:ln>
                  </pic:spPr>
                </pic:pic>
              </a:graphicData>
            </a:graphic>
          </wp:anchor>
        </w:drawing>
      </w:r>
    </w:p>
    <w:p>
      <w:pPr>
        <w:pStyle w:val="128"/>
        <w:adjustRightInd w:val="0"/>
        <w:snapToGrid w:val="0"/>
        <w:ind w:firstLine="480"/>
        <w:rPr>
          <w:rFonts w:ascii="微软雅黑" w:hAnsi="微软雅黑" w:eastAsia="微软雅黑" w:cs="微软雅黑"/>
          <w:b/>
        </w:rPr>
      </w:pPr>
      <w:r>
        <w:rPr>
          <w:rFonts w:hint="eastAsia" w:ascii="微软雅黑" w:hAnsi="微软雅黑" w:eastAsia="微软雅黑" w:cs="微软雅黑"/>
          <w:b/>
        </w:rPr>
        <w:t>3）收货地址管理</w:t>
      </w:r>
    </w:p>
    <w:p>
      <w:pPr>
        <w:adjustRightInd w:val="0"/>
        <w:snapToGrid w:val="0"/>
        <w:ind w:firstLine="480" w:firstLineChars="200"/>
        <w:rPr>
          <w:rFonts w:ascii="微软雅黑" w:hAnsi="微软雅黑" w:eastAsia="微软雅黑" w:cs="微软雅黑"/>
        </w:rPr>
      </w:pPr>
      <w:r>
        <w:rPr>
          <w:rFonts w:hint="eastAsia" w:ascii="微软雅黑" w:hAnsi="微软雅黑" w:eastAsia="微软雅黑" w:cs="微软雅黑"/>
        </w:rPr>
        <w:t>路径：用户中心—基础资料—收货地址管理。</w:t>
      </w:r>
    </w:p>
    <w:p>
      <w:pPr>
        <w:adjustRightInd w:val="0"/>
        <w:snapToGrid w:val="0"/>
        <w:ind w:firstLine="480" w:firstLineChars="200"/>
        <w:rPr>
          <w:rFonts w:ascii="微软雅黑" w:hAnsi="微软雅黑" w:eastAsia="微软雅黑" w:cs="微软雅黑"/>
        </w:rPr>
      </w:pPr>
      <w:r>
        <w:rPr>
          <w:rFonts w:hint="eastAsia" w:ascii="微软雅黑" w:hAnsi="微软雅黑" w:eastAsia="微软雅黑" w:cs="微软雅黑"/>
        </w:rPr>
        <w:t>点击【新增收货地址】，填写完成后点击【保存】（可勾选为默认收货地址）。</w:t>
      </w:r>
    </w:p>
    <w:p>
      <w:pPr>
        <w:adjustRightInd w:val="0"/>
        <w:snapToGrid w:val="0"/>
        <w:rPr>
          <w:lang w:val="zh-CN"/>
        </w:rPr>
      </w:pPr>
      <w:r>
        <w:drawing>
          <wp:anchor distT="0" distB="0" distL="114300" distR="114300" simplePos="0" relativeHeight="251682816" behindDoc="0" locked="0" layoutInCell="1" allowOverlap="1">
            <wp:simplePos x="0" y="0"/>
            <wp:positionH relativeFrom="margin">
              <wp:posOffset>273685</wp:posOffset>
            </wp:positionH>
            <wp:positionV relativeFrom="paragraph">
              <wp:posOffset>66675</wp:posOffset>
            </wp:positionV>
            <wp:extent cx="4627245" cy="1546225"/>
            <wp:effectExtent l="9525" t="9525" r="11430" b="25400"/>
            <wp:wrapTopAndBottom/>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7245" cy="1546225"/>
                    </a:xfrm>
                    <a:prstGeom prst="rect">
                      <a:avLst/>
                    </a:prstGeom>
                    <a:ln w="3175">
                      <a:solidFill>
                        <a:schemeClr val="bg1">
                          <a:lumMod val="65000"/>
                        </a:schemeClr>
                      </a:solidFill>
                    </a:ln>
                  </pic:spPr>
                </pic:pic>
              </a:graphicData>
            </a:graphic>
          </wp:anchor>
        </w:drawing>
      </w:r>
    </w:p>
    <w:p>
      <w:pPr>
        <w:pStyle w:val="2"/>
        <w:spacing w:before="0" w:after="0" w:line="240" w:lineRule="auto"/>
        <w:ind w:firstLine="560" w:firstLineChars="200"/>
        <w:rPr>
          <w:rFonts w:ascii="微软雅黑" w:hAnsi="微软雅黑" w:eastAsia="微软雅黑" w:cs="微软雅黑"/>
          <w:sz w:val="28"/>
          <w:szCs w:val="32"/>
        </w:rPr>
      </w:pPr>
      <w:r>
        <w:rPr>
          <w:rFonts w:hint="eastAsia" w:ascii="微软雅黑" w:hAnsi="微软雅黑" w:eastAsia="微软雅黑" w:cs="微软雅黑"/>
          <w:sz w:val="28"/>
          <w:szCs w:val="32"/>
        </w:rPr>
        <w:t>四、普通商品与网超商品管理</w:t>
      </w:r>
    </w:p>
    <w:p>
      <w:pPr>
        <w:ind w:firstLine="480" w:firstLineChars="200"/>
        <w:rPr>
          <w:rFonts w:ascii="微软雅黑" w:hAnsi="微软雅黑" w:eastAsia="微软雅黑" w:cs="微软雅黑"/>
        </w:rPr>
      </w:pPr>
      <w:r>
        <w:rPr>
          <w:rFonts w:hint="eastAsia" w:ascii="微软雅黑" w:hAnsi="微软雅黑" w:eastAsia="微软雅黑" w:cs="微软雅黑"/>
        </w:rPr>
        <w:t>成为正式供应商后，供应商可发布普通商品。供应商网超协议生效后，可以将普通商品申请上架成为网超商品。商品发布时如在品牌库中选择不到对应的品牌，需先在品牌申请页面申请品牌，等品牌审核通过后即可发布商品。</w:t>
      </w:r>
    </w:p>
    <w:p>
      <w:pPr>
        <w:ind w:firstLine="480" w:firstLineChars="200"/>
        <w:rPr>
          <w:rFonts w:ascii="微软雅黑" w:hAnsi="微软雅黑" w:eastAsia="微软雅黑" w:cs="微软雅黑"/>
        </w:rPr>
      </w:pPr>
      <w:r>
        <w:rPr>
          <w:rFonts w:hint="eastAsia" w:ascii="微软雅黑" w:hAnsi="微软雅黑" w:eastAsia="微软雅黑" w:cs="微软雅黑"/>
        </w:rPr>
        <w:t>路径：用户中心—商品。</w:t>
      </w:r>
    </w:p>
    <w:p>
      <w:pPr>
        <w:ind w:firstLine="480" w:firstLineChars="200"/>
        <w:rPr>
          <w:rFonts w:ascii="微软雅黑" w:hAnsi="微软雅黑" w:eastAsia="微软雅黑" w:cs="微软雅黑"/>
          <w:b/>
          <w:bCs/>
        </w:rPr>
      </w:pPr>
      <w:r>
        <w:rPr>
          <w:rFonts w:hint="eastAsia" w:ascii="微软雅黑" w:hAnsi="微软雅黑" w:eastAsia="微软雅黑" w:cs="微软雅黑"/>
          <w:b/>
          <w:bCs/>
        </w:rPr>
        <w:t>（一）仓库管理</w:t>
      </w:r>
    </w:p>
    <w:p>
      <w:pPr>
        <w:ind w:firstLine="480" w:firstLineChars="200"/>
        <w:rPr>
          <w:rFonts w:ascii="微软雅黑" w:hAnsi="微软雅黑" w:eastAsia="微软雅黑" w:cs="微软雅黑"/>
        </w:rPr>
      </w:pPr>
      <w:r>
        <w:rPr>
          <w:rFonts w:hint="eastAsia" w:ascii="微软雅黑" w:hAnsi="微软雅黑" w:eastAsia="微软雅黑" w:cs="微软雅黑"/>
        </w:rPr>
        <w:t>路径：用户中心—商品—仓库管理。</w:t>
      </w:r>
    </w:p>
    <w:p>
      <w:pPr>
        <w:ind w:firstLine="480" w:firstLineChars="200"/>
        <w:rPr>
          <w:rFonts w:ascii="微软雅黑" w:hAnsi="微软雅黑" w:eastAsia="微软雅黑" w:cs="微软雅黑"/>
        </w:rPr>
      </w:pPr>
      <w:r>
        <w:rPr>
          <w:rFonts w:hint="eastAsia" w:ascii="微软雅黑" w:hAnsi="微软雅黑" w:eastAsia="微软雅黑" w:cs="微软雅黑"/>
        </w:rPr>
        <w:t>点击“仓库管理”右上角【新建仓库】或维护默认仓库，点击【编辑】完善仓库信息后确认提交。</w:t>
      </w:r>
    </w:p>
    <w:p>
      <w:r>
        <w:drawing>
          <wp:inline distT="0" distB="0" distL="0" distR="0">
            <wp:extent cx="5518150" cy="1601470"/>
            <wp:effectExtent l="19050" t="19050" r="25400" b="1778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5"/>
                    <a:stretch>
                      <a:fillRect/>
                    </a:stretch>
                  </pic:blipFill>
                  <pic:spPr>
                    <a:xfrm>
                      <a:off x="0" y="0"/>
                      <a:ext cx="5518150" cy="1601470"/>
                    </a:xfrm>
                    <a:prstGeom prst="rect">
                      <a:avLst/>
                    </a:prstGeom>
                    <a:ln>
                      <a:solidFill>
                        <a:schemeClr val="bg1">
                          <a:lumMod val="65000"/>
                        </a:schemeClr>
                      </a:solidFill>
                    </a:ln>
                  </pic:spPr>
                </pic:pic>
              </a:graphicData>
            </a:graphic>
          </wp:inline>
        </w:drawing>
      </w:r>
    </w:p>
    <w:p>
      <w:pPr>
        <w:ind w:firstLine="480" w:firstLineChars="200"/>
        <w:rPr>
          <w:rFonts w:ascii="微软雅黑" w:hAnsi="微软雅黑" w:eastAsia="微软雅黑" w:cs="微软雅黑"/>
          <w:b/>
          <w:bCs/>
        </w:rPr>
      </w:pPr>
      <w:r>
        <w:rPr>
          <w:rFonts w:hint="eastAsia" w:ascii="微软雅黑" w:hAnsi="微软雅黑" w:eastAsia="微软雅黑" w:cs="微软雅黑"/>
          <w:b/>
          <w:bCs/>
        </w:rPr>
        <w:t>（二）发布普通商品（网超协议生效前）</w:t>
      </w:r>
    </w:p>
    <w:p>
      <w:pPr>
        <w:ind w:firstLine="480" w:firstLineChars="200"/>
        <w:rPr>
          <w:rFonts w:ascii="微软雅黑" w:hAnsi="微软雅黑" w:eastAsia="微软雅黑" w:cs="微软雅黑"/>
          <w:b/>
          <w:bCs/>
        </w:rPr>
      </w:pPr>
      <w:r>
        <w:rPr>
          <w:rFonts w:hint="eastAsia" w:ascii="微软雅黑" w:hAnsi="微软雅黑" w:eastAsia="微软雅黑" w:cs="微软雅黑"/>
        </w:rPr>
        <w:t>供应商可通过普通商品管理发布商品，普通商品不需要经过审核可直接发布。</w:t>
      </w:r>
    </w:p>
    <w:p>
      <w:pPr>
        <w:ind w:firstLine="480" w:firstLineChars="200"/>
        <w:rPr>
          <w:rFonts w:ascii="微软雅黑" w:hAnsi="微软雅黑" w:eastAsia="微软雅黑" w:cs="微软雅黑"/>
        </w:rPr>
      </w:pPr>
      <w:r>
        <w:rPr>
          <w:rFonts w:hint="eastAsia" w:ascii="微软雅黑" w:hAnsi="微软雅黑" w:eastAsia="微软雅黑" w:cs="微软雅黑"/>
        </w:rPr>
        <w:t>路径：用户中心—商品—普通商品管理。</w:t>
      </w:r>
    </w:p>
    <w:p>
      <w:pPr>
        <w:pStyle w:val="128"/>
        <w:ind w:firstLine="480"/>
        <w:rPr>
          <w:rFonts w:ascii="微软雅黑" w:hAnsi="微软雅黑" w:eastAsia="微软雅黑" w:cs="微软雅黑"/>
          <w:b/>
          <w:bCs/>
        </w:rPr>
      </w:pPr>
      <w:r>
        <w:rPr>
          <w:rFonts w:hint="eastAsia" w:ascii="微软雅黑" w:hAnsi="微软雅黑" w:eastAsia="微软雅黑" w:cs="微软雅黑"/>
          <w:b/>
          <w:bCs/>
        </w:rPr>
        <w:t>1、发布普通商品</w:t>
      </w:r>
    </w:p>
    <w:p>
      <w:pPr>
        <w:ind w:firstLine="480" w:firstLineChars="200"/>
        <w:rPr>
          <w:rFonts w:ascii="微软雅黑" w:hAnsi="微软雅黑" w:eastAsia="微软雅黑" w:cs="微软雅黑"/>
        </w:rPr>
      </w:pPr>
      <w:r>
        <w:rPr>
          <w:rFonts w:hint="eastAsia" w:ascii="微软雅黑" w:hAnsi="微软雅黑" w:eastAsia="微软雅黑" w:cs="微软雅黑"/>
        </w:rPr>
        <w:t>1)在普通商品管理页面右上角点击【发布商品】，选择商品类目（SPU商品需选择品牌和型号，如选择不到需要申请SPU参考步骤六），点击【确定】进入商品信息页面完善商品信息（打*必填），填写完毕后点击【确定】按钮发布；</w:t>
      </w:r>
    </w:p>
    <w:p>
      <w:pPr>
        <w:ind w:left="480" w:hanging="480" w:hangingChars="200"/>
      </w:pPr>
      <w:r>
        <w:drawing>
          <wp:inline distT="0" distB="0" distL="114300" distR="114300">
            <wp:extent cx="5368925" cy="3468370"/>
            <wp:effectExtent l="0" t="0" r="3175" b="1778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26"/>
                    <a:srcRect l="1037" r="1555" b="274"/>
                    <a:stretch>
                      <a:fillRect/>
                    </a:stretch>
                  </pic:blipFill>
                  <pic:spPr>
                    <a:xfrm>
                      <a:off x="0" y="0"/>
                      <a:ext cx="5368925" cy="3468370"/>
                    </a:xfrm>
                    <a:prstGeom prst="rect">
                      <a:avLst/>
                    </a:prstGeom>
                    <a:noFill/>
                    <a:ln w="9525">
                      <a:noFill/>
                    </a:ln>
                  </pic:spPr>
                </pic:pic>
              </a:graphicData>
            </a:graphic>
          </wp:inline>
        </w:drawing>
      </w:r>
    </w:p>
    <w:p>
      <w:pPr>
        <w:ind w:left="480" w:hanging="480" w:hangingChars="200"/>
      </w:pPr>
    </w:p>
    <w:p>
      <w:pPr>
        <w:numPr>
          <w:ilvl w:val="0"/>
          <w:numId w:val="4"/>
        </w:numPr>
        <w:ind w:left="480" w:leftChars="200"/>
        <w:rPr>
          <w:rFonts w:ascii="微软雅黑" w:hAnsi="微软雅黑" w:eastAsia="微软雅黑" w:cs="微软雅黑"/>
        </w:rPr>
      </w:pPr>
      <w:r>
        <w:rPr>
          <w:rFonts w:hint="eastAsia" w:ascii="微软雅黑" w:hAnsi="微软雅黑" w:eastAsia="微软雅黑" w:cs="微软雅黑"/>
        </w:rPr>
        <w:t>商品提交后，页面跳转至库存管理页面维护商品库存，点击【</w:t>
      </w:r>
      <w:r>
        <w:rPr>
          <w:rFonts w:hint="eastAsia" w:ascii="微软雅黑" w:hAnsi="微软雅黑" w:eastAsia="微软雅黑" w:cs="微软雅黑"/>
          <w:lang w:eastAsia="zh-CN"/>
        </w:rPr>
        <w:t>入围</w:t>
      </w:r>
      <w:r>
        <w:rPr>
          <w:rFonts w:hint="eastAsia" w:ascii="微软雅黑" w:hAnsi="微软雅黑" w:eastAsia="微软雅黑" w:cs="微软雅黑"/>
        </w:rPr>
        <w:t>】添加库</w:t>
      </w:r>
    </w:p>
    <w:p>
      <w:pPr>
        <w:rPr>
          <w:rFonts w:ascii="微软雅黑" w:hAnsi="微软雅黑" w:eastAsia="微软雅黑" w:cs="微软雅黑"/>
        </w:rPr>
      </w:pPr>
      <w:r>
        <w:rPr>
          <w:rFonts w:hint="eastAsia" w:ascii="微软雅黑" w:hAnsi="微软雅黑" w:eastAsia="微软雅黑" w:cs="微软雅黑"/>
        </w:rPr>
        <w:t>存；</w:t>
      </w:r>
    </w:p>
    <w:p>
      <w:pPr>
        <w:ind w:firstLine="480" w:firstLineChars="200"/>
        <w:rPr>
          <w:rFonts w:ascii="微软雅黑" w:hAnsi="微软雅黑" w:eastAsia="微软雅黑" w:cs="微软雅黑"/>
        </w:rPr>
      </w:pPr>
      <w:r>
        <w:rPr>
          <w:rFonts w:hint="eastAsia" w:ascii="微软雅黑" w:hAnsi="微软雅黑" w:eastAsia="微软雅黑" w:cs="微软雅黑"/>
          <w:b/>
          <w:bCs/>
        </w:rPr>
        <w:t>完成状态：</w:t>
      </w:r>
      <w:r>
        <w:rPr>
          <w:rFonts w:hint="eastAsia" w:ascii="微软雅黑" w:hAnsi="微软雅黑" w:eastAsia="微软雅黑" w:cs="微软雅黑"/>
        </w:rPr>
        <w:t>提交商品后状态变为“已发布”，可以在平台交易。</w:t>
      </w:r>
    </w:p>
    <w:p>
      <w:pPr>
        <w:ind w:firstLine="424" w:firstLineChars="177"/>
        <w:rPr>
          <w:rFonts w:ascii="微软雅黑" w:hAnsi="微软雅黑" w:eastAsia="微软雅黑" w:cs="微软雅黑"/>
        </w:rPr>
      </w:pPr>
      <w:r>
        <w:drawing>
          <wp:inline distT="0" distB="0" distL="114300" distR="114300">
            <wp:extent cx="5516880" cy="608330"/>
            <wp:effectExtent l="0" t="0" r="7620" b="127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7"/>
                    <a:stretch>
                      <a:fillRect/>
                    </a:stretch>
                  </pic:blipFill>
                  <pic:spPr>
                    <a:xfrm>
                      <a:off x="0" y="0"/>
                      <a:ext cx="5516880" cy="608330"/>
                    </a:xfrm>
                    <a:prstGeom prst="rect">
                      <a:avLst/>
                    </a:prstGeom>
                    <a:noFill/>
                    <a:ln w="9525">
                      <a:noFill/>
                    </a:ln>
                  </pic:spPr>
                </pic:pic>
              </a:graphicData>
            </a:graphic>
          </wp:inline>
        </w:drawing>
      </w:r>
    </w:p>
    <w:p>
      <w:pPr>
        <w:ind w:firstLine="480" w:firstLineChars="200"/>
        <w:rPr>
          <w:rFonts w:ascii="微软雅黑" w:hAnsi="微软雅黑" w:eastAsia="微软雅黑" w:cs="微软雅黑"/>
        </w:rPr>
      </w:pPr>
      <w:r>
        <w:rPr>
          <w:rFonts w:hint="eastAsia" w:ascii="微软雅黑" w:hAnsi="微软雅黑" w:eastAsia="微软雅黑" w:cs="微软雅黑"/>
          <w:b/>
          <w:bCs/>
        </w:rPr>
        <w:t>注意：</w:t>
      </w:r>
      <w:r>
        <w:rPr>
          <w:rFonts w:hint="eastAsia" w:ascii="微软雅黑" w:hAnsi="微软雅黑" w:eastAsia="微软雅黑" w:cs="微软雅黑"/>
        </w:rPr>
        <w:t>政采云平台不允许重复发布相同商品，所以如果同一个品牌下，发布同样型号、 货号、SKU 编码的商品，系统会报错提示。</w:t>
      </w:r>
    </w:p>
    <w:p>
      <w:pPr>
        <w:pStyle w:val="128"/>
        <w:ind w:firstLine="480"/>
        <w:rPr>
          <w:rFonts w:ascii="微软雅黑" w:hAnsi="微软雅黑" w:eastAsia="微软雅黑" w:cs="微软雅黑"/>
          <w:b/>
          <w:bCs/>
        </w:rPr>
      </w:pPr>
      <w:r>
        <w:rPr>
          <w:rFonts w:hint="eastAsia" w:ascii="微软雅黑" w:hAnsi="微软雅黑" w:eastAsia="微软雅黑" w:cs="微软雅黑"/>
          <w:b/>
          <w:bCs/>
        </w:rPr>
        <w:t>2.上架成为</w:t>
      </w:r>
      <w:r>
        <w:rPr>
          <w:rFonts w:ascii="微软雅黑" w:hAnsi="微软雅黑" w:eastAsia="微软雅黑" w:cs="微软雅黑"/>
          <w:b/>
          <w:bCs/>
        </w:rPr>
        <w:t>网超商品</w:t>
      </w:r>
    </w:p>
    <w:p>
      <w:pPr>
        <w:ind w:firstLine="480"/>
        <w:rPr>
          <w:rFonts w:ascii="微软雅黑" w:hAnsi="微软雅黑" w:eastAsia="微软雅黑" w:cs="微软雅黑"/>
        </w:rPr>
      </w:pPr>
      <w:r>
        <w:rPr>
          <w:rFonts w:ascii="微软雅黑" w:hAnsi="微软雅黑" w:eastAsia="微软雅黑" w:cs="微软雅黑"/>
        </w:rPr>
        <w:t>如</w:t>
      </w:r>
      <w:r>
        <w:rPr>
          <w:rFonts w:hint="eastAsia" w:ascii="微软雅黑" w:hAnsi="微软雅黑" w:eastAsia="微软雅黑" w:cs="微软雅黑"/>
        </w:rPr>
        <w:t>供应商已经</w:t>
      </w:r>
      <w:r>
        <w:rPr>
          <w:rFonts w:ascii="微软雅黑" w:hAnsi="微软雅黑" w:eastAsia="微软雅黑" w:cs="微软雅黑"/>
        </w:rPr>
        <w:t>发布过普通</w:t>
      </w:r>
      <w:r>
        <w:rPr>
          <w:rFonts w:hint="eastAsia" w:ascii="微软雅黑" w:hAnsi="微软雅黑" w:eastAsia="微软雅黑" w:cs="微软雅黑"/>
        </w:rPr>
        <w:t>商品</w:t>
      </w:r>
      <w:r>
        <w:rPr>
          <w:rFonts w:ascii="微软雅黑" w:hAnsi="微软雅黑" w:eastAsia="微软雅黑" w:cs="微软雅黑"/>
        </w:rPr>
        <w:t>，</w:t>
      </w:r>
      <w:r>
        <w:rPr>
          <w:rFonts w:hint="eastAsia" w:ascii="微软雅黑" w:hAnsi="微软雅黑" w:eastAsia="微软雅黑" w:cs="微软雅黑"/>
        </w:rPr>
        <w:t>在网超</w:t>
      </w:r>
      <w:r>
        <w:rPr>
          <w:rFonts w:ascii="微软雅黑" w:hAnsi="微软雅黑" w:eastAsia="微软雅黑" w:cs="微软雅黑"/>
        </w:rPr>
        <w:t>入围</w:t>
      </w:r>
      <w:r>
        <w:rPr>
          <w:rFonts w:hint="eastAsia" w:ascii="微软雅黑" w:hAnsi="微软雅黑" w:eastAsia="微软雅黑" w:cs="微软雅黑"/>
        </w:rPr>
        <w:t>结束且</w:t>
      </w:r>
      <w:r>
        <w:rPr>
          <w:rFonts w:hint="eastAsia" w:ascii="微软雅黑" w:hAnsi="微软雅黑" w:eastAsia="微软雅黑" w:cs="微软雅黑"/>
          <w:b/>
        </w:rPr>
        <w:t>平台协议生效</w:t>
      </w:r>
      <w:r>
        <w:rPr>
          <w:rFonts w:ascii="微软雅黑" w:hAnsi="微软雅黑" w:eastAsia="微软雅黑" w:cs="微软雅黑"/>
          <w:b/>
        </w:rPr>
        <w:t>后</w:t>
      </w:r>
      <w:r>
        <w:rPr>
          <w:rFonts w:hint="eastAsia" w:ascii="微软雅黑" w:hAnsi="微软雅黑" w:eastAsia="微软雅黑" w:cs="微软雅黑"/>
        </w:rPr>
        <w:t>可将普通商品上架成为网超商品。</w:t>
      </w:r>
    </w:p>
    <w:p>
      <w:pPr>
        <w:ind w:firstLine="480"/>
        <w:rPr>
          <w:rFonts w:ascii="微软雅黑" w:hAnsi="微软雅黑" w:eastAsia="微软雅黑" w:cs="微软雅黑"/>
        </w:rPr>
      </w:pPr>
      <w:r>
        <w:rPr>
          <w:rFonts w:hint="eastAsia" w:ascii="微软雅黑" w:hAnsi="微软雅黑" w:eastAsia="微软雅黑" w:cs="微软雅黑"/>
        </w:rPr>
        <w:t>路径：用户中心—商品—普通商品管理。</w:t>
      </w:r>
    </w:p>
    <w:p>
      <w:pPr>
        <w:ind w:firstLine="480" w:firstLineChars="200"/>
        <w:rPr>
          <w:rFonts w:ascii="微软雅黑" w:hAnsi="微软雅黑" w:eastAsia="微软雅黑" w:cs="微软雅黑"/>
        </w:rPr>
      </w:pPr>
      <w:r>
        <w:rPr>
          <w:rFonts w:hint="eastAsia" w:ascii="微软雅黑" w:hAnsi="微软雅黑" w:eastAsia="微软雅黑" w:cs="微软雅黑"/>
        </w:rPr>
        <w:t>1)</w:t>
      </w:r>
      <w:r>
        <w:rPr>
          <w:rFonts w:ascii="微软雅黑" w:hAnsi="微软雅黑" w:eastAsia="微软雅黑" w:cs="微软雅黑"/>
        </w:rPr>
        <w:t>如</w:t>
      </w:r>
      <w:r>
        <w:rPr>
          <w:rFonts w:hint="eastAsia" w:ascii="微软雅黑" w:hAnsi="微软雅黑" w:eastAsia="微软雅黑" w:cs="微软雅黑"/>
        </w:rPr>
        <w:t>供应商已经</w:t>
      </w:r>
      <w:r>
        <w:rPr>
          <w:rFonts w:ascii="微软雅黑" w:hAnsi="微软雅黑" w:eastAsia="微软雅黑" w:cs="微软雅黑"/>
        </w:rPr>
        <w:t>发布过普通</w:t>
      </w:r>
      <w:r>
        <w:rPr>
          <w:rFonts w:hint="eastAsia" w:ascii="微软雅黑" w:hAnsi="微软雅黑" w:eastAsia="微软雅黑" w:cs="微软雅黑"/>
        </w:rPr>
        <w:t>商品</w:t>
      </w:r>
      <w:r>
        <w:rPr>
          <w:rFonts w:ascii="微软雅黑" w:hAnsi="微软雅黑" w:eastAsia="微软雅黑" w:cs="微软雅黑"/>
        </w:rPr>
        <w:t>，</w:t>
      </w:r>
      <w:r>
        <w:rPr>
          <w:rFonts w:hint="eastAsia" w:ascii="微软雅黑" w:hAnsi="微软雅黑" w:eastAsia="微软雅黑" w:cs="微软雅黑"/>
        </w:rPr>
        <w:t>直接在</w:t>
      </w:r>
      <w:r>
        <w:rPr>
          <w:rFonts w:ascii="微软雅黑" w:hAnsi="微软雅黑" w:eastAsia="微软雅黑" w:cs="微软雅黑"/>
        </w:rPr>
        <w:t>商品-普通商品管理</w:t>
      </w:r>
      <w:r>
        <w:rPr>
          <w:rFonts w:hint="eastAsia" w:ascii="微软雅黑" w:hAnsi="微软雅黑" w:eastAsia="微软雅黑" w:cs="微软雅黑"/>
        </w:rPr>
        <w:t>列表中找到需上架</w:t>
      </w:r>
      <w:r>
        <w:rPr>
          <w:rFonts w:ascii="微软雅黑" w:hAnsi="微软雅黑" w:eastAsia="微软雅黑" w:cs="微软雅黑"/>
        </w:rPr>
        <w:t>网超的商品</w:t>
      </w:r>
      <w:r>
        <w:rPr>
          <w:rFonts w:hint="eastAsia" w:ascii="微软雅黑" w:hAnsi="微软雅黑" w:eastAsia="微软雅黑" w:cs="微软雅黑"/>
        </w:rPr>
        <w:t>，</w:t>
      </w:r>
      <w:r>
        <w:rPr>
          <w:rFonts w:ascii="微软雅黑" w:hAnsi="微软雅黑" w:eastAsia="微软雅黑" w:cs="微软雅黑"/>
        </w:rPr>
        <w:t>点击</w:t>
      </w:r>
      <w:r>
        <w:rPr>
          <w:rFonts w:hint="eastAsia" w:ascii="微软雅黑" w:hAnsi="微软雅黑" w:eastAsia="微软雅黑" w:cs="微软雅黑"/>
        </w:rPr>
        <w:t>【网超</w:t>
      </w:r>
      <w:r>
        <w:rPr>
          <w:rFonts w:ascii="微软雅黑" w:hAnsi="微软雅黑" w:eastAsia="微软雅黑" w:cs="微软雅黑"/>
        </w:rPr>
        <w:t>上架</w:t>
      </w:r>
      <w:r>
        <w:rPr>
          <w:rFonts w:hint="eastAsia" w:ascii="微软雅黑" w:hAnsi="微软雅黑" w:eastAsia="微软雅黑" w:cs="微软雅黑"/>
        </w:rPr>
        <w:t>】，经采购中心审核通过后可进行商品交易。</w:t>
      </w:r>
    </w:p>
    <w:p>
      <w:pPr>
        <w:ind w:left="480"/>
        <w:rPr>
          <w:rFonts w:ascii="微软雅黑" w:hAnsi="微软雅黑" w:eastAsia="微软雅黑" w:cs="微软雅黑"/>
        </w:rPr>
      </w:pPr>
      <w:r>
        <w:drawing>
          <wp:inline distT="0" distB="0" distL="0" distR="0">
            <wp:extent cx="5617845" cy="189039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stretch>
                      <a:fillRect/>
                    </a:stretch>
                  </pic:blipFill>
                  <pic:spPr>
                    <a:xfrm>
                      <a:off x="0" y="0"/>
                      <a:ext cx="5728545" cy="1928192"/>
                    </a:xfrm>
                    <a:prstGeom prst="rect">
                      <a:avLst/>
                    </a:prstGeom>
                  </pic:spPr>
                </pic:pic>
              </a:graphicData>
            </a:graphic>
          </wp:inline>
        </w:drawing>
      </w:r>
    </w:p>
    <w:p>
      <w:pPr>
        <w:pStyle w:val="128"/>
        <w:ind w:left="425" w:firstLine="480"/>
        <w:rPr>
          <w:rFonts w:ascii="微软雅黑" w:hAnsi="微软雅黑" w:eastAsia="微软雅黑" w:cs="微软雅黑"/>
        </w:rPr>
      </w:pPr>
      <w:r>
        <w:rPr>
          <w:rFonts w:hint="eastAsia" w:ascii="微软雅黑" w:hAnsi="微软雅黑" w:eastAsia="微软雅黑" w:cs="微软雅黑"/>
        </w:rPr>
        <w:t>注意：如果提示销售价不满足优惠率，需点击【编辑】按钮修改销售价再点击【网超上架】。（销售价需低于电商平台价，且优惠率不得小于协议签订的优惠率；电商平台价为天猫京东等主流平台的商品价格）</w:t>
      </w:r>
    </w:p>
    <w:p>
      <w:pPr>
        <w:pStyle w:val="128"/>
        <w:ind w:left="425" w:firstLine="0" w:firstLineChars="0"/>
        <w:rPr>
          <w:rFonts w:ascii="微软雅黑" w:hAnsi="微软雅黑" w:eastAsia="微软雅黑" w:cs="微软雅黑"/>
        </w:rPr>
      </w:pPr>
      <w:r>
        <w:drawing>
          <wp:inline distT="0" distB="0" distL="0" distR="0">
            <wp:extent cx="5518150" cy="1862455"/>
            <wp:effectExtent l="19050" t="19050" r="25400" b="234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5518150" cy="1862455"/>
                    </a:xfrm>
                    <a:prstGeom prst="rect">
                      <a:avLst/>
                    </a:prstGeom>
                    <a:ln>
                      <a:solidFill>
                        <a:schemeClr val="bg1">
                          <a:lumMod val="65000"/>
                        </a:schemeClr>
                      </a:solidFill>
                    </a:ln>
                  </pic:spPr>
                </pic:pic>
              </a:graphicData>
            </a:graphic>
          </wp:inline>
        </w:drawing>
      </w:r>
    </w:p>
    <w:p>
      <w:pPr>
        <w:ind w:firstLine="480" w:firstLineChars="200"/>
        <w:rPr>
          <w:rFonts w:ascii="微软雅黑" w:hAnsi="微软雅黑" w:eastAsia="微软雅黑" w:cs="微软雅黑"/>
        </w:rPr>
      </w:pPr>
      <w:r>
        <w:rPr>
          <w:rFonts w:hint="eastAsia" w:ascii="微软雅黑" w:hAnsi="微软雅黑" w:eastAsia="微软雅黑" w:cs="微软雅黑"/>
          <w:b/>
          <w:bCs/>
        </w:rPr>
        <w:t>(三）发布网超商品（网超协议生效后）</w:t>
      </w:r>
    </w:p>
    <w:p>
      <w:pPr>
        <w:ind w:firstLine="480" w:firstLineChars="200"/>
        <w:rPr>
          <w:rFonts w:ascii="微软雅黑" w:hAnsi="微软雅黑" w:eastAsia="微软雅黑" w:cs="微软雅黑"/>
        </w:rPr>
      </w:pPr>
      <w:r>
        <w:rPr>
          <w:rFonts w:hint="eastAsia" w:ascii="微软雅黑" w:hAnsi="微软雅黑" w:eastAsia="微软雅黑" w:cs="微软雅黑"/>
        </w:rPr>
        <w:t>网超协议生效后供应商可直接发布商品并提交上架，审核通过后网超商品上架可进行交易。</w:t>
      </w:r>
    </w:p>
    <w:p>
      <w:pPr>
        <w:ind w:firstLine="480" w:firstLineChars="200"/>
        <w:rPr>
          <w:rFonts w:ascii="微软雅黑" w:hAnsi="微软雅黑" w:eastAsia="微软雅黑" w:cs="微软雅黑"/>
          <w:b/>
          <w:bCs/>
        </w:rPr>
      </w:pPr>
      <w:r>
        <w:rPr>
          <w:rFonts w:hint="eastAsia" w:ascii="微软雅黑" w:hAnsi="微软雅黑" w:eastAsia="微软雅黑" w:cs="微软雅黑"/>
        </w:rPr>
        <w:t>路径：用户中心—商品—网超商品管理。</w:t>
      </w:r>
    </w:p>
    <w:p>
      <w:pPr>
        <w:ind w:firstLine="480" w:firstLineChars="200"/>
        <w:rPr>
          <w:rFonts w:ascii="微软雅黑" w:hAnsi="微软雅黑" w:eastAsia="微软雅黑" w:cs="微软雅黑"/>
        </w:rPr>
      </w:pPr>
      <w:r>
        <w:rPr>
          <w:rFonts w:hint="eastAsia" w:ascii="微软雅黑" w:hAnsi="微软雅黑" w:eastAsia="微软雅黑" w:cs="微软雅黑"/>
        </w:rPr>
        <w:t>1）在网超商品管理页面右上角点击【发布商品】，选择商品类目进入商品信息页面完善商品信息（打*必填），填写完毕后点击【确定】按钮发布；</w:t>
      </w:r>
    </w:p>
    <w:p>
      <w:pPr>
        <w:ind w:left="425"/>
        <w:rPr>
          <w:rFonts w:ascii="微软雅黑" w:hAnsi="微软雅黑" w:eastAsia="微软雅黑" w:cs="微软雅黑"/>
        </w:rPr>
      </w:pPr>
      <w:r>
        <w:rPr>
          <w:rFonts w:ascii="微软雅黑" w:hAnsi="微软雅黑" w:eastAsia="微软雅黑" w:cs="微软雅黑"/>
        </w:rPr>
        <w:drawing>
          <wp:inline distT="0" distB="0" distL="0" distR="0">
            <wp:extent cx="5518150" cy="1432560"/>
            <wp:effectExtent l="19050" t="19050" r="25400" b="15240"/>
            <wp:docPr id="15" name="图片 15" descr="C:\Users\zcy\AppData\Roaming\DingTalk\416821849_v2\ImageFiles\lALPBbCc1sxnIaXNAVnNBTE_1329_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cy\AppData\Roaming\DingTalk\416821849_v2\ImageFiles\lALPBbCc1sxnIaXNAVnNBTE_1329_34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18150" cy="1432560"/>
                    </a:xfrm>
                    <a:prstGeom prst="rect">
                      <a:avLst/>
                    </a:prstGeom>
                    <a:noFill/>
                    <a:ln>
                      <a:solidFill>
                        <a:schemeClr val="bg1">
                          <a:lumMod val="65000"/>
                        </a:schemeClr>
                      </a:solidFill>
                    </a:ln>
                  </pic:spPr>
                </pic:pic>
              </a:graphicData>
            </a:graphic>
          </wp:inline>
        </w:drawing>
      </w:r>
    </w:p>
    <w:p>
      <w:pPr>
        <w:ind w:left="665" w:leftChars="177" w:hanging="240" w:hangingChars="100"/>
        <w:rPr>
          <w:rFonts w:ascii="微软雅黑" w:hAnsi="微软雅黑" w:eastAsia="微软雅黑" w:cs="微软雅黑"/>
        </w:rPr>
      </w:pPr>
      <w:r>
        <w:rPr>
          <w:rFonts w:hint="eastAsia" w:ascii="微软雅黑" w:hAnsi="微软雅黑" w:eastAsia="微软雅黑" w:cs="微软雅黑"/>
        </w:rPr>
        <w:t>其中填写商品信息时，注意：销售价&lt;电商平台价，且优惠率不得小于协议签订</w:t>
      </w:r>
    </w:p>
    <w:p>
      <w:pPr>
        <w:rPr>
          <w:rFonts w:ascii="微软雅黑" w:hAnsi="微软雅黑" w:eastAsia="微软雅黑" w:cs="微软雅黑"/>
        </w:rPr>
      </w:pPr>
      <w:r>
        <w:rPr>
          <w:rFonts w:hint="eastAsia" w:ascii="微软雅黑" w:hAnsi="微软雅黑" w:eastAsia="微软雅黑" w:cs="微软雅黑"/>
        </w:rPr>
        <w:t>的优惠率；电商平台价为天猫京东等主流平台的商品价格；</w:t>
      </w:r>
    </w:p>
    <w:p>
      <w:pPr>
        <w:ind w:left="425"/>
        <w:rPr>
          <w:rFonts w:ascii="微软雅黑" w:hAnsi="微软雅黑" w:eastAsia="微软雅黑" w:cs="微软雅黑"/>
        </w:rPr>
      </w:pPr>
      <w:r>
        <w:drawing>
          <wp:inline distT="0" distB="0" distL="0" distR="0">
            <wp:extent cx="5518150" cy="1862455"/>
            <wp:effectExtent l="19050" t="19050" r="25400" b="234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5518150" cy="1862455"/>
                    </a:xfrm>
                    <a:prstGeom prst="rect">
                      <a:avLst/>
                    </a:prstGeom>
                    <a:ln>
                      <a:solidFill>
                        <a:schemeClr val="bg1">
                          <a:lumMod val="65000"/>
                        </a:schemeClr>
                      </a:solidFill>
                    </a:ln>
                  </pic:spPr>
                </pic:pic>
              </a:graphicData>
            </a:graphic>
          </wp:inline>
        </w:drawing>
      </w:r>
    </w:p>
    <w:p>
      <w:pPr>
        <w:ind w:firstLine="480" w:firstLineChars="200"/>
        <w:rPr>
          <w:rFonts w:ascii="微软雅黑" w:hAnsi="微软雅黑" w:eastAsia="微软雅黑" w:cs="微软雅黑"/>
        </w:rPr>
      </w:pPr>
      <w:r>
        <w:rPr>
          <w:rFonts w:hint="eastAsia" w:ascii="微软雅黑" w:hAnsi="微软雅黑" w:eastAsia="微软雅黑" w:cs="微软雅黑"/>
        </w:rPr>
        <w:t>2）商品发布后是下架状态可操作【上架】或者【编辑】，点击【上架】后状态变为“待审核”；经采购中心审核通过后变成 “已上架”，可以在区划内交易。</w:t>
      </w:r>
    </w:p>
    <w:p>
      <w:pPr>
        <w:ind w:left="425"/>
        <w:rPr>
          <w:rFonts w:ascii="微软雅黑" w:hAnsi="微软雅黑" w:eastAsia="微软雅黑" w:cs="微软雅黑"/>
        </w:rPr>
      </w:pPr>
      <w:r>
        <w:drawing>
          <wp:inline distT="0" distB="0" distL="0" distR="0">
            <wp:extent cx="5518150" cy="1732915"/>
            <wp:effectExtent l="19050" t="19050" r="25400" b="196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a:stretch>
                      <a:fillRect/>
                    </a:stretch>
                  </pic:blipFill>
                  <pic:spPr>
                    <a:xfrm>
                      <a:off x="0" y="0"/>
                      <a:ext cx="5518150" cy="1732915"/>
                    </a:xfrm>
                    <a:prstGeom prst="rect">
                      <a:avLst/>
                    </a:prstGeom>
                    <a:ln>
                      <a:solidFill>
                        <a:schemeClr val="bg1">
                          <a:lumMod val="65000"/>
                        </a:schemeClr>
                      </a:solidFill>
                    </a:ln>
                  </pic:spPr>
                </pic:pic>
              </a:graphicData>
            </a:graphic>
          </wp:inline>
        </w:drawing>
      </w:r>
    </w:p>
    <w:p>
      <w:pPr>
        <w:ind w:firstLine="480" w:firstLineChars="200"/>
        <w:rPr>
          <w:rFonts w:ascii="微软雅黑" w:hAnsi="微软雅黑" w:eastAsia="微软雅黑" w:cs="微软雅黑"/>
          <w:b/>
          <w:bCs/>
        </w:rPr>
      </w:pPr>
      <w:r>
        <w:rPr>
          <w:rFonts w:hint="eastAsia" w:ascii="微软雅黑" w:hAnsi="微软雅黑" w:eastAsia="微软雅黑" w:cs="微软雅黑"/>
          <w:b/>
          <w:bCs/>
        </w:rPr>
        <w:t>（四）库存管理</w:t>
      </w:r>
    </w:p>
    <w:p>
      <w:pPr>
        <w:ind w:firstLine="480" w:firstLineChars="200"/>
        <w:rPr>
          <w:rFonts w:ascii="微软雅黑" w:hAnsi="微软雅黑" w:eastAsia="微软雅黑" w:cs="微软雅黑"/>
        </w:rPr>
      </w:pPr>
      <w:r>
        <w:rPr>
          <w:rFonts w:hint="eastAsia" w:ascii="微软雅黑" w:hAnsi="微软雅黑" w:eastAsia="微软雅黑" w:cs="微软雅黑"/>
        </w:rPr>
        <w:t>路径：用户中心—商品—库存管理。</w:t>
      </w:r>
    </w:p>
    <w:p>
      <w:pPr>
        <w:ind w:firstLine="480" w:firstLineChars="200"/>
        <w:rPr>
          <w:rFonts w:ascii="微软雅黑" w:hAnsi="微软雅黑" w:eastAsia="微软雅黑" w:cs="微软雅黑"/>
        </w:rPr>
      </w:pPr>
      <w:r>
        <w:rPr>
          <w:rFonts w:hint="eastAsia" w:ascii="微软雅黑" w:hAnsi="微软雅黑" w:eastAsia="微软雅黑" w:cs="微软雅黑"/>
        </w:rPr>
        <w:t>商品提交后会出现在“库存管理”菜单中。通过【</w:t>
      </w:r>
      <w:r>
        <w:rPr>
          <w:rFonts w:hint="eastAsia" w:ascii="微软雅黑" w:hAnsi="微软雅黑" w:eastAsia="微软雅黑" w:cs="微软雅黑"/>
          <w:lang w:eastAsia="zh-CN"/>
        </w:rPr>
        <w:t>入围</w:t>
      </w:r>
      <w:r>
        <w:rPr>
          <w:rFonts w:hint="eastAsia" w:ascii="微软雅黑" w:hAnsi="微软雅黑" w:eastAsia="微软雅黑" w:cs="微软雅黑"/>
        </w:rPr>
        <w:t>】、【出库】增加/减少商品的库存数量。</w:t>
      </w:r>
    </w:p>
    <w:p>
      <w:pPr>
        <w:ind w:firstLine="480" w:firstLineChars="200"/>
        <w:rPr>
          <w:rFonts w:ascii="微软雅黑" w:hAnsi="微软雅黑" w:eastAsia="微软雅黑" w:cs="微软雅黑"/>
        </w:rPr>
      </w:pPr>
      <w:r>
        <w:drawing>
          <wp:inline distT="0" distB="0" distL="0" distR="0">
            <wp:extent cx="5518150" cy="984250"/>
            <wp:effectExtent l="19050" t="19050" r="2540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5518150" cy="984250"/>
                    </a:xfrm>
                    <a:prstGeom prst="rect">
                      <a:avLst/>
                    </a:prstGeom>
                    <a:ln>
                      <a:solidFill>
                        <a:schemeClr val="bg1">
                          <a:lumMod val="65000"/>
                        </a:schemeClr>
                      </a:solidFill>
                    </a:ln>
                  </pic:spPr>
                </pic:pic>
              </a:graphicData>
            </a:graphic>
          </wp:inline>
        </w:drawing>
      </w:r>
    </w:p>
    <w:p>
      <w:pPr>
        <w:ind w:firstLine="480" w:firstLineChars="200"/>
        <w:rPr>
          <w:rFonts w:ascii="微软雅黑" w:hAnsi="微软雅黑" w:eastAsia="微软雅黑" w:cs="微软雅黑"/>
          <w:b/>
          <w:bCs/>
        </w:rPr>
      </w:pPr>
      <w:r>
        <w:rPr>
          <w:rFonts w:hint="eastAsia" w:ascii="微软雅黑" w:hAnsi="微软雅黑" w:eastAsia="微软雅黑" w:cs="微软雅黑"/>
          <w:b/>
          <w:bCs/>
        </w:rPr>
        <w:t>（五）品牌申请/修改（可选）</w:t>
      </w:r>
    </w:p>
    <w:p>
      <w:pPr>
        <w:ind w:firstLine="480" w:firstLineChars="200"/>
        <w:rPr>
          <w:rFonts w:ascii="微软雅黑" w:hAnsi="微软雅黑" w:eastAsia="微软雅黑" w:cs="微软雅黑"/>
        </w:rPr>
      </w:pPr>
      <w:r>
        <w:rPr>
          <w:rFonts w:hint="eastAsia" w:ascii="微软雅黑" w:hAnsi="微软雅黑" w:eastAsia="微软雅黑" w:cs="微软雅黑"/>
          <w:b/>
          <w:bCs/>
        </w:rPr>
        <w:t>说明：</w:t>
      </w:r>
      <w:r>
        <w:rPr>
          <w:rFonts w:hint="eastAsia" w:ascii="微软雅黑" w:hAnsi="微软雅黑" w:eastAsia="微软雅黑" w:cs="微软雅黑"/>
        </w:rPr>
        <w:t>如平台中无该品牌（发布商品时“商品品牌”栏下拉列表中无该品牌），供应商需要先进行品牌申请（注意：自有品牌、授权品牌、品牌维护供应商才有资格申请品牌）；如有，可跳过此步骤。</w:t>
      </w:r>
    </w:p>
    <w:p>
      <w:pPr>
        <w:ind w:firstLine="480" w:firstLineChars="200"/>
        <w:rPr>
          <w:rFonts w:ascii="微软雅黑" w:hAnsi="微软雅黑" w:eastAsia="微软雅黑" w:cs="微软雅黑"/>
        </w:rPr>
      </w:pPr>
      <w:r>
        <w:rPr>
          <w:rFonts w:hint="eastAsia" w:ascii="微软雅黑" w:hAnsi="微软雅黑" w:eastAsia="微软雅黑" w:cs="微软雅黑"/>
        </w:rPr>
        <w:t>路径：用户中心—商品—品牌申请。</w:t>
      </w:r>
    </w:p>
    <w:p>
      <w:pPr>
        <w:ind w:firstLine="480" w:firstLineChars="200"/>
        <w:rPr>
          <w:rFonts w:ascii="微软雅黑" w:hAnsi="微软雅黑" w:eastAsia="微软雅黑" w:cs="微软雅黑"/>
        </w:rPr>
      </w:pPr>
      <w:r>
        <w:rPr>
          <w:rFonts w:hint="eastAsia" w:ascii="微软雅黑" w:hAnsi="微软雅黑" w:eastAsia="微软雅黑" w:cs="微软雅黑"/>
        </w:rPr>
        <w:t>1）点击品牌申请页面右侧【点击申请】。在新页面中填写品牌信息，上传Logo（注意：要求尺寸为134*40）选择“品牌类别”；</w:t>
      </w:r>
    </w:p>
    <w:p>
      <w:pPr>
        <w:ind w:firstLine="480" w:firstLineChars="200"/>
        <w:rPr>
          <w:rFonts w:ascii="微软雅黑" w:hAnsi="微软雅黑" w:eastAsia="微软雅黑" w:cs="微软雅黑"/>
        </w:rPr>
      </w:pPr>
      <w:r>
        <w:rPr>
          <w:rFonts w:hint="eastAsia" w:ascii="微软雅黑" w:hAnsi="微软雅黑" w:eastAsia="微软雅黑" w:cs="微软雅黑"/>
        </w:rPr>
        <w:t>2）点击【请选择类目路径】，在下方出现的类目中选择该品牌下的商品类目点击【确定】（一个品牌可以关联多个类目），注意添加完该品牌覆盖的所有商品类目；</w:t>
      </w:r>
    </w:p>
    <w:p>
      <w:pPr>
        <w:ind w:firstLine="480" w:firstLineChars="200"/>
        <w:rPr>
          <w:rFonts w:ascii="微软雅黑" w:hAnsi="微软雅黑" w:eastAsia="微软雅黑" w:cs="微软雅黑"/>
        </w:rPr>
      </w:pPr>
      <w:r>
        <w:rPr>
          <w:rFonts w:hint="eastAsia" w:ascii="微软雅黑" w:hAnsi="微软雅黑" w:eastAsia="微软雅黑" w:cs="微软雅黑"/>
        </w:rPr>
        <w:t>3）全部信息填写完毕后（带“*”为必填项），点击【保存】。保存后点击列表右侧操作栏中【提交】按钮提交审核，列表状态为“待审核”；</w:t>
      </w:r>
    </w:p>
    <w:p>
      <w:pPr>
        <w:ind w:firstLine="480" w:firstLineChars="200"/>
        <w:rPr>
          <w:rFonts w:ascii="微软雅黑" w:hAnsi="微软雅黑" w:eastAsia="微软雅黑" w:cs="微软雅黑"/>
        </w:rPr>
      </w:pPr>
      <w:r>
        <w:rPr>
          <w:rFonts w:hint="eastAsia" w:ascii="微软雅黑" w:hAnsi="微软雅黑" w:eastAsia="微软雅黑" w:cs="微软雅黑"/>
        </w:rPr>
        <w:t>4）列表状态为“审核通过”表示品牌审核成功，在“品牌列表”菜单页面中将显示该品牌列表。</w:t>
      </w:r>
    </w:p>
    <w:p>
      <w:pPr>
        <w:ind w:left="-142" w:firstLine="480" w:firstLineChars="200"/>
        <w:rPr>
          <w:rFonts w:ascii="微软雅黑" w:hAnsi="微软雅黑" w:eastAsia="微软雅黑" w:cs="微软雅黑"/>
          <w:b/>
          <w:bCs/>
        </w:rPr>
      </w:pPr>
      <w:r>
        <w:rPr>
          <w:rFonts w:hint="eastAsia" w:ascii="微软雅黑" w:hAnsi="微软雅黑" w:eastAsia="微软雅黑" w:cs="微软雅黑"/>
          <w:b/>
          <w:bCs/>
        </w:rPr>
        <w:t>（六）SPU申请（可选）</w:t>
      </w:r>
    </w:p>
    <w:p>
      <w:pPr>
        <w:ind w:firstLine="480" w:firstLineChars="200"/>
        <w:rPr>
          <w:rFonts w:ascii="微软雅黑" w:hAnsi="微软雅黑" w:eastAsia="微软雅黑" w:cs="微软雅黑"/>
        </w:rPr>
      </w:pPr>
      <w:r>
        <w:rPr>
          <w:rFonts w:hint="eastAsia" w:ascii="微软雅黑" w:hAnsi="微软雅黑" w:eastAsia="微软雅黑" w:cs="微软雅黑"/>
          <w:b/>
          <w:bCs/>
        </w:rPr>
        <w:t>说明：</w:t>
      </w:r>
      <w:r>
        <w:rPr>
          <w:rFonts w:hint="eastAsia" w:ascii="微软雅黑" w:hAnsi="微软雅黑" w:eastAsia="微软雅黑" w:cs="微软雅黑"/>
        </w:rPr>
        <w:t>SPU是标准化产品单元的英文缩写，利用标准化的产品，可以简化商品发布。如果平台中已有 SPU 的 信息，即在选择完类目后，选择产品SPU的方式发布商品。</w:t>
      </w:r>
    </w:p>
    <w:p>
      <w:pPr>
        <w:ind w:firstLine="480" w:firstLineChars="200"/>
        <w:rPr>
          <w:rFonts w:ascii="微软雅黑" w:hAnsi="微软雅黑" w:eastAsia="微软雅黑" w:cs="微软雅黑"/>
        </w:rPr>
      </w:pPr>
      <w:r>
        <w:rPr>
          <w:rFonts w:hint="eastAsia" w:ascii="微软雅黑" w:hAnsi="微软雅黑" w:eastAsia="微软雅黑" w:cs="微软雅黑"/>
        </w:rPr>
        <w:t>路径：用户中心—商品—SPU申请。</w:t>
      </w:r>
    </w:p>
    <w:p>
      <w:pPr>
        <w:tabs>
          <w:tab w:val="left" w:pos="312"/>
        </w:tabs>
        <w:ind w:firstLine="480" w:firstLineChars="200"/>
        <w:rPr>
          <w:rFonts w:ascii="微软雅黑" w:hAnsi="微软雅黑" w:eastAsia="微软雅黑" w:cs="微软雅黑"/>
        </w:rPr>
      </w:pPr>
      <w:r>
        <w:rPr>
          <w:rFonts w:hint="eastAsia" w:ascii="微软雅黑" w:hAnsi="微软雅黑" w:eastAsia="微软雅黑" w:cs="微软雅黑"/>
        </w:rPr>
        <w:t>1）“SPU 申请”菜单，点击右侧【SPU 申请】按钮;</w:t>
      </w:r>
    </w:p>
    <w:p>
      <w:pPr>
        <w:tabs>
          <w:tab w:val="left" w:pos="312"/>
        </w:tabs>
        <w:ind w:firstLine="480" w:firstLineChars="200"/>
        <w:rPr>
          <w:rFonts w:ascii="微软雅黑" w:hAnsi="微软雅黑" w:eastAsia="微软雅黑" w:cs="微软雅黑"/>
        </w:rPr>
      </w:pPr>
      <w:r>
        <w:rPr>
          <w:rFonts w:hint="eastAsia" w:ascii="微软雅黑" w:hAnsi="微软雅黑" w:eastAsia="微软雅黑" w:cs="微软雅黑"/>
        </w:rPr>
        <w:t>2）选择SPU商品对应的类目后点击【确定】跳转至填写SPU参数项页面；</w:t>
      </w:r>
    </w:p>
    <w:p>
      <w:pPr>
        <w:tabs>
          <w:tab w:val="left" w:pos="312"/>
        </w:tabs>
        <w:ind w:firstLine="480" w:firstLineChars="200"/>
        <w:rPr>
          <w:rFonts w:ascii="微软雅黑" w:hAnsi="微软雅黑" w:eastAsia="微软雅黑" w:cs="微软雅黑"/>
        </w:rPr>
      </w:pPr>
      <w:r>
        <w:rPr>
          <w:rFonts w:hint="eastAsia" w:ascii="微软雅黑" w:hAnsi="微软雅黑" w:eastAsia="微软雅黑" w:cs="微软雅黑"/>
        </w:rPr>
        <w:t>3）填写这款商品在出厂时就已经设定好的参数值：【基本信息】【普通属性】【认证信息】【备注说明】（带*号的是必填项，注意查看提示说明文字）；</w:t>
      </w:r>
    </w:p>
    <w:p>
      <w:pPr>
        <w:tabs>
          <w:tab w:val="left" w:pos="312"/>
        </w:tabs>
        <w:ind w:firstLine="480" w:firstLineChars="200"/>
        <w:rPr>
          <w:rFonts w:ascii="微软雅黑" w:hAnsi="微软雅黑" w:eastAsia="微软雅黑" w:cs="微软雅黑"/>
        </w:rPr>
      </w:pPr>
      <w:r>
        <w:rPr>
          <w:rFonts w:hint="eastAsia" w:ascii="微软雅黑" w:hAnsi="微软雅黑" w:eastAsia="微软雅黑" w:cs="微软雅黑"/>
        </w:rPr>
        <w:t>4）填写完后勾选“政采云将根据您提交的内容，有权修改您所提交的信息”点击【确定】后显示待审核；</w:t>
      </w:r>
    </w:p>
    <w:p>
      <w:pPr>
        <w:tabs>
          <w:tab w:val="left" w:pos="312"/>
        </w:tabs>
        <w:ind w:firstLine="480" w:firstLineChars="200"/>
        <w:rPr>
          <w:rFonts w:ascii="微软雅黑" w:hAnsi="微软雅黑" w:eastAsia="微软雅黑" w:cs="微软雅黑"/>
        </w:rPr>
      </w:pPr>
      <w:r>
        <w:rPr>
          <w:rFonts w:hint="eastAsia" w:ascii="微软雅黑" w:hAnsi="微软雅黑" w:eastAsia="微软雅黑" w:cs="微软雅黑"/>
        </w:rPr>
        <w:t>5）在【全部】或【待审核】标签页状态是“待审核”，可以查看申请详情，平台审核时间2个工作日。</w:t>
      </w:r>
    </w:p>
    <w:p>
      <w:pPr>
        <w:ind w:firstLine="560" w:firstLineChars="200"/>
        <w:rPr>
          <w:rFonts w:ascii="微软雅黑" w:hAnsi="微软雅黑" w:eastAsia="微软雅黑" w:cs="微软雅黑"/>
          <w:b/>
          <w:sz w:val="28"/>
          <w:szCs w:val="28"/>
        </w:rPr>
      </w:pPr>
      <w:r>
        <w:rPr>
          <w:rFonts w:hint="eastAsia" w:ascii="微软雅黑" w:hAnsi="微软雅黑" w:eastAsia="微软雅黑" w:cs="微软雅黑"/>
          <w:b/>
          <w:sz w:val="28"/>
          <w:szCs w:val="28"/>
        </w:rPr>
        <w:t>常见问题</w:t>
      </w:r>
    </w:p>
    <w:p>
      <w:pPr>
        <w:pStyle w:val="126"/>
        <w:rPr>
          <w:rFonts w:ascii="微软雅黑" w:hAnsi="微软雅黑" w:eastAsia="微软雅黑" w:cs="宋体"/>
          <w:b/>
          <w:color w:val="000000"/>
          <w:kern w:val="0"/>
          <w:sz w:val="21"/>
          <w:szCs w:val="21"/>
        </w:rPr>
      </w:pPr>
      <w:r>
        <w:rPr>
          <w:rFonts w:hint="eastAsia" w:ascii="微软雅黑" w:hAnsi="微软雅黑" w:eastAsia="微软雅黑" w:cs="宋体"/>
          <w:b/>
          <w:color w:val="000000"/>
          <w:kern w:val="0"/>
          <w:sz w:val="21"/>
          <w:szCs w:val="21"/>
        </w:rPr>
        <w:t>1.注册账号后忘记密码怎么办？</w:t>
      </w:r>
    </w:p>
    <w:p>
      <w:pPr>
        <w:widowControl/>
        <w:ind w:left="427" w:leftChars="178"/>
        <w:rPr>
          <w:rFonts w:ascii="微软雅黑" w:hAnsi="微软雅黑" w:eastAsia="微软雅黑" w:cs="宋体"/>
          <w:color w:val="000000"/>
          <w:kern w:val="0"/>
          <w:sz w:val="21"/>
          <w:szCs w:val="21"/>
        </w:rPr>
      </w:pPr>
      <w:r>
        <w:rPr>
          <w:rFonts w:ascii="微软雅黑" w:hAnsi="微软雅黑" w:eastAsia="微软雅黑" w:cs="宋体"/>
          <w:color w:val="000000"/>
          <w:kern w:val="0"/>
          <w:sz w:val="21"/>
          <w:szCs w:val="21"/>
        </w:rPr>
        <w:t>A</w:t>
      </w:r>
      <w:r>
        <w:rPr>
          <w:rFonts w:hint="eastAsia" w:ascii="微软雅黑" w:hAnsi="微软雅黑" w:eastAsia="微软雅黑" w:cs="宋体"/>
          <w:color w:val="000000"/>
          <w:kern w:val="0"/>
          <w:sz w:val="21"/>
          <w:szCs w:val="21"/>
        </w:rPr>
        <w:t>：初次登录的系统管理员忘记了密码且账号没有绑定手机和邮箱，只能通过</w:t>
      </w:r>
      <w:r>
        <w:fldChar w:fldCharType="begin"/>
      </w:r>
      <w:r>
        <w:instrText xml:space="preserve"> HYPERLINK "https://help.zcy.gov.cn/web/site_2/2017/03-13/300.html" </w:instrText>
      </w:r>
      <w:r>
        <w:fldChar w:fldCharType="separate"/>
      </w:r>
      <w:r>
        <w:rPr>
          <w:rStyle w:val="33"/>
          <w:rFonts w:hint="eastAsia" w:ascii="微软雅黑" w:hAnsi="微软雅黑" w:eastAsia="微软雅黑" w:cs="宋体"/>
          <w:kern w:val="0"/>
          <w:sz w:val="21"/>
          <w:szCs w:val="21"/>
        </w:rPr>
        <w:t>发送邮件</w:t>
      </w:r>
      <w:r>
        <w:rPr>
          <w:rStyle w:val="33"/>
          <w:rFonts w:hint="eastAsia" w:ascii="微软雅黑" w:hAnsi="微软雅黑" w:eastAsia="微软雅黑" w:cs="宋体"/>
          <w:kern w:val="0"/>
          <w:sz w:val="21"/>
          <w:szCs w:val="21"/>
        </w:rPr>
        <w:fldChar w:fldCharType="end"/>
      </w:r>
      <w:r>
        <w:rPr>
          <w:rFonts w:hint="eastAsia" w:ascii="微软雅黑" w:hAnsi="微软雅黑" w:eastAsia="微软雅黑" w:cs="宋体"/>
          <w:color w:val="000000"/>
          <w:kern w:val="0"/>
          <w:sz w:val="21"/>
          <w:szCs w:val="21"/>
        </w:rPr>
        <w:t>的形</w:t>
      </w:r>
    </w:p>
    <w:p>
      <w:pPr>
        <w:widowControl/>
        <w:rPr>
          <w:rFonts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式去找回密码，一般后台的处理时间是2个工作日。</w:t>
      </w:r>
    </w:p>
    <w:p>
      <w:pPr>
        <w:pStyle w:val="128"/>
        <w:widowControl/>
        <w:rPr>
          <w:rFonts w:ascii="微软雅黑" w:hAnsi="微软雅黑" w:eastAsia="微软雅黑" w:cs="宋体"/>
          <w:b/>
          <w:color w:val="000000"/>
          <w:kern w:val="0"/>
          <w:sz w:val="21"/>
          <w:szCs w:val="21"/>
        </w:rPr>
      </w:pPr>
      <w:r>
        <w:rPr>
          <w:rFonts w:hint="eastAsia" w:ascii="微软雅黑" w:hAnsi="微软雅黑" w:eastAsia="微软雅黑" w:cs="宋体"/>
          <w:b/>
          <w:color w:val="000000"/>
          <w:kern w:val="0"/>
          <w:sz w:val="21"/>
          <w:szCs w:val="21"/>
        </w:rPr>
        <w:t>2.供应商</w:t>
      </w:r>
      <w:r>
        <w:rPr>
          <w:rFonts w:ascii="微软雅黑" w:hAnsi="微软雅黑" w:eastAsia="微软雅黑" w:cs="宋体"/>
          <w:b/>
          <w:color w:val="000000"/>
          <w:kern w:val="0"/>
          <w:sz w:val="21"/>
          <w:szCs w:val="21"/>
        </w:rPr>
        <w:t>注册为正式供应商需要完善哪些信息？</w:t>
      </w:r>
    </w:p>
    <w:p>
      <w:pPr>
        <w:pStyle w:val="128"/>
        <w:widowControl/>
        <w:ind w:left="420" w:firstLine="0" w:firstLineChars="0"/>
        <w:rPr>
          <w:rFonts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A：</w:t>
      </w:r>
      <w:r>
        <w:rPr>
          <w:rFonts w:ascii="微软雅黑" w:hAnsi="微软雅黑" w:eastAsia="微软雅黑" w:cs="宋体"/>
          <w:color w:val="000000"/>
          <w:kern w:val="0"/>
          <w:sz w:val="21"/>
          <w:szCs w:val="21"/>
        </w:rPr>
        <w:t>基本信息及基本资质信息。</w:t>
      </w:r>
    </w:p>
    <w:p>
      <w:pPr>
        <w:pStyle w:val="126"/>
        <w:rPr>
          <w:rFonts w:ascii="微软雅黑" w:hAnsi="微软雅黑" w:eastAsia="微软雅黑" w:cs="宋体"/>
          <w:b/>
          <w:color w:val="000000"/>
          <w:kern w:val="0"/>
          <w:sz w:val="21"/>
          <w:szCs w:val="21"/>
        </w:rPr>
      </w:pPr>
      <w:r>
        <w:rPr>
          <w:rFonts w:hint="eastAsia" w:ascii="微软雅黑" w:hAnsi="微软雅黑" w:eastAsia="微软雅黑" w:cs="宋体"/>
          <w:b/>
          <w:color w:val="000000"/>
          <w:kern w:val="0"/>
          <w:sz w:val="21"/>
          <w:szCs w:val="21"/>
        </w:rPr>
        <w:t xml:space="preserve">3.营业执照上只有代码，没有营业执照号怎样填写？ </w:t>
      </w:r>
    </w:p>
    <w:p>
      <w:pPr>
        <w:widowControl/>
        <w:ind w:left="427" w:leftChars="178"/>
        <w:rPr>
          <w:rFonts w:ascii="微软雅黑" w:hAnsi="微软雅黑" w:eastAsia="微软雅黑" w:cs="宋体"/>
          <w:color w:val="000000"/>
          <w:kern w:val="0"/>
          <w:sz w:val="21"/>
          <w:szCs w:val="21"/>
        </w:rPr>
      </w:pPr>
      <w:r>
        <w:rPr>
          <w:rFonts w:ascii="微软雅黑" w:hAnsi="微软雅黑" w:eastAsia="微软雅黑" w:cs="宋体"/>
          <w:color w:val="000000"/>
          <w:kern w:val="0"/>
          <w:sz w:val="21"/>
          <w:szCs w:val="21"/>
        </w:rPr>
        <w:t>A</w:t>
      </w:r>
      <w:r>
        <w:rPr>
          <w:rFonts w:hint="eastAsia" w:ascii="微软雅黑" w:hAnsi="微软雅黑" w:eastAsia="微软雅黑" w:cs="宋体"/>
          <w:color w:val="000000"/>
          <w:kern w:val="0"/>
          <w:sz w:val="21"/>
          <w:szCs w:val="21"/>
        </w:rPr>
        <w:t>：如果没有营业执照注册号，就填写营业执照上的统一社会信用代码。</w:t>
      </w:r>
    </w:p>
    <w:p>
      <w:pPr>
        <w:pStyle w:val="126"/>
        <w:rPr>
          <w:rFonts w:ascii="微软雅黑" w:hAnsi="微软雅黑" w:eastAsia="微软雅黑" w:cs="宋体"/>
          <w:b/>
          <w:color w:val="000000"/>
          <w:kern w:val="0"/>
          <w:sz w:val="21"/>
          <w:szCs w:val="21"/>
        </w:rPr>
      </w:pPr>
      <w:r>
        <w:rPr>
          <w:rFonts w:hint="eastAsia" w:ascii="微软雅黑" w:hAnsi="微软雅黑" w:eastAsia="微软雅黑" w:cs="宋体"/>
          <w:b/>
          <w:color w:val="000000"/>
          <w:kern w:val="0"/>
          <w:sz w:val="21"/>
          <w:szCs w:val="21"/>
        </w:rPr>
        <w:t>4.基本资质证件是选三证合一、五证合一还是普通类型？</w:t>
      </w:r>
    </w:p>
    <w:p>
      <w:pPr>
        <w:pStyle w:val="126"/>
        <w:ind w:left="420" w:firstLine="0" w:firstLineChars="0"/>
        <w:rPr>
          <w:rFonts w:ascii="微软雅黑" w:hAnsi="微软雅黑" w:eastAsia="微软雅黑" w:cs="宋体"/>
          <w:color w:val="000000"/>
          <w:kern w:val="0"/>
          <w:sz w:val="21"/>
          <w:szCs w:val="21"/>
        </w:rPr>
      </w:pPr>
      <w:r>
        <w:rPr>
          <w:rFonts w:ascii="微软雅黑" w:hAnsi="微软雅黑" w:eastAsia="微软雅黑" w:cs="宋体"/>
          <w:color w:val="000000"/>
          <w:kern w:val="0"/>
          <w:sz w:val="21"/>
          <w:szCs w:val="21"/>
        </w:rPr>
        <w:t>A</w:t>
      </w:r>
      <w:r>
        <w:rPr>
          <w:rFonts w:hint="eastAsia" w:ascii="微软雅黑" w:hAnsi="微软雅黑" w:eastAsia="微软雅黑" w:cs="宋体"/>
          <w:color w:val="000000"/>
          <w:kern w:val="0"/>
          <w:sz w:val="21"/>
          <w:szCs w:val="21"/>
        </w:rPr>
        <w:t>：根据供应商的营业执照类型填写。</w:t>
      </w:r>
    </w:p>
    <w:p>
      <w:pPr>
        <w:pStyle w:val="126"/>
        <w:rPr>
          <w:rFonts w:ascii="微软雅黑" w:hAnsi="微软雅黑" w:eastAsia="微软雅黑" w:cs="宋体"/>
          <w:b/>
          <w:color w:val="000000"/>
          <w:kern w:val="0"/>
          <w:sz w:val="21"/>
          <w:szCs w:val="21"/>
        </w:rPr>
      </w:pPr>
      <w:r>
        <w:rPr>
          <w:rFonts w:hint="eastAsia" w:ascii="微软雅黑" w:hAnsi="微软雅黑" w:eastAsia="微软雅黑" w:cs="宋体"/>
          <w:b/>
          <w:color w:val="000000"/>
          <w:kern w:val="0"/>
          <w:sz w:val="21"/>
          <w:szCs w:val="21"/>
        </w:rPr>
        <w:t>5.社保登记证没有怎么办？附件要怎么上传？</w:t>
      </w:r>
    </w:p>
    <w:p>
      <w:pPr>
        <w:pStyle w:val="126"/>
        <w:ind w:left="420" w:firstLine="0" w:firstLineChars="0"/>
        <w:rPr>
          <w:rFonts w:ascii="微软雅黑" w:hAnsi="微软雅黑" w:eastAsia="微软雅黑" w:cs="宋体"/>
          <w:color w:val="000000"/>
          <w:kern w:val="0"/>
          <w:sz w:val="21"/>
          <w:szCs w:val="21"/>
        </w:rPr>
      </w:pPr>
      <w:r>
        <w:rPr>
          <w:rFonts w:ascii="微软雅黑" w:hAnsi="微软雅黑" w:eastAsia="微软雅黑" w:cs="宋体"/>
          <w:color w:val="000000"/>
          <w:kern w:val="0"/>
          <w:sz w:val="21"/>
          <w:szCs w:val="21"/>
        </w:rPr>
        <w:t>A</w:t>
      </w:r>
      <w:r>
        <w:rPr>
          <w:rFonts w:hint="eastAsia" w:ascii="微软雅黑" w:hAnsi="微软雅黑" w:eastAsia="微软雅黑" w:cs="宋体"/>
          <w:color w:val="000000"/>
          <w:kern w:val="0"/>
          <w:sz w:val="21"/>
          <w:szCs w:val="21"/>
        </w:rPr>
        <w:t>：建议上传社保缴费证明或社保局证明文件、银行转账凭证，证号按照证明中的单号填写。</w:t>
      </w:r>
    </w:p>
    <w:p>
      <w:pPr>
        <w:pStyle w:val="126"/>
        <w:rPr>
          <w:rFonts w:ascii="微软雅黑" w:hAnsi="微软雅黑" w:eastAsia="微软雅黑" w:cs="宋体"/>
          <w:b/>
          <w:color w:val="000000"/>
          <w:kern w:val="0"/>
          <w:sz w:val="21"/>
          <w:szCs w:val="21"/>
        </w:rPr>
      </w:pPr>
      <w:r>
        <w:rPr>
          <w:rFonts w:hint="eastAsia" w:ascii="微软雅黑" w:hAnsi="微软雅黑" w:eastAsia="微软雅黑" w:cs="宋体"/>
          <w:b/>
          <w:color w:val="000000"/>
          <w:kern w:val="0"/>
          <w:sz w:val="21"/>
          <w:szCs w:val="21"/>
        </w:rPr>
        <w:t>6.提交后由哪个审查监管机构审核？</w:t>
      </w:r>
    </w:p>
    <w:p>
      <w:pPr>
        <w:pStyle w:val="126"/>
        <w:ind w:left="420" w:firstLine="0" w:firstLineChars="0"/>
        <w:rPr>
          <w:rFonts w:ascii="微软雅黑" w:hAnsi="微软雅黑" w:eastAsia="微软雅黑" w:cs="宋体"/>
          <w:b/>
          <w:color w:val="000000"/>
          <w:kern w:val="0"/>
          <w:sz w:val="21"/>
          <w:szCs w:val="21"/>
        </w:rPr>
      </w:pPr>
      <w:r>
        <w:rPr>
          <w:rFonts w:ascii="微软雅黑" w:hAnsi="微软雅黑" w:eastAsia="微软雅黑" w:cs="宋体"/>
          <w:color w:val="000000"/>
          <w:kern w:val="0"/>
          <w:sz w:val="21"/>
          <w:szCs w:val="21"/>
        </w:rPr>
        <w:t>A</w:t>
      </w:r>
      <w:r>
        <w:rPr>
          <w:rFonts w:hint="eastAsia" w:ascii="微软雅黑" w:hAnsi="微软雅黑" w:eastAsia="微软雅黑" w:cs="宋体"/>
          <w:color w:val="000000"/>
          <w:kern w:val="0"/>
          <w:sz w:val="21"/>
          <w:szCs w:val="21"/>
        </w:rPr>
        <w:t>：在【基础资料】-【审查监管机构】可查看审查监管机构。</w:t>
      </w:r>
    </w:p>
    <w:p>
      <w:pPr>
        <w:pStyle w:val="126"/>
        <w:rPr>
          <w:rFonts w:ascii="微软雅黑" w:hAnsi="微软雅黑" w:eastAsia="微软雅黑" w:cs="宋体"/>
          <w:b/>
          <w:color w:val="000000"/>
          <w:kern w:val="0"/>
          <w:sz w:val="21"/>
          <w:szCs w:val="21"/>
        </w:rPr>
      </w:pPr>
      <w:r>
        <w:rPr>
          <w:rFonts w:hint="eastAsia" w:ascii="微软雅黑" w:hAnsi="微软雅黑" w:eastAsia="微软雅黑" w:cs="宋体"/>
          <w:b/>
          <w:color w:val="000000"/>
          <w:kern w:val="0"/>
          <w:sz w:val="21"/>
          <w:szCs w:val="21"/>
        </w:rPr>
        <w:t>7.审核不通过怎么办？</w:t>
      </w:r>
      <w:r>
        <w:rPr>
          <w:rFonts w:ascii="微软雅黑" w:hAnsi="微软雅黑" w:eastAsia="微软雅黑" w:cs="宋体"/>
          <w:b/>
          <w:color w:val="000000"/>
          <w:kern w:val="0"/>
          <w:sz w:val="21"/>
          <w:szCs w:val="21"/>
        </w:rPr>
        <w:t xml:space="preserve"> </w:t>
      </w:r>
    </w:p>
    <w:p>
      <w:pPr>
        <w:widowControl/>
        <w:ind w:left="427" w:leftChars="178"/>
        <w:rPr>
          <w:rFonts w:ascii="微软雅黑" w:hAnsi="微软雅黑" w:eastAsia="微软雅黑" w:cs="宋体"/>
          <w:color w:val="000000"/>
          <w:kern w:val="0"/>
          <w:sz w:val="21"/>
          <w:szCs w:val="21"/>
        </w:rPr>
      </w:pPr>
      <w:r>
        <w:rPr>
          <w:rFonts w:ascii="微软雅黑" w:hAnsi="微软雅黑" w:eastAsia="微软雅黑" w:cs="宋体"/>
          <w:color w:val="000000"/>
          <w:kern w:val="0"/>
          <w:sz w:val="21"/>
          <w:szCs w:val="21"/>
        </w:rPr>
        <w:t>A</w:t>
      </w:r>
      <w:r>
        <w:rPr>
          <w:rFonts w:hint="eastAsia" w:ascii="微软雅黑" w:hAnsi="微软雅黑" w:eastAsia="微软雅黑" w:cs="宋体"/>
          <w:color w:val="000000"/>
          <w:kern w:val="0"/>
          <w:sz w:val="21"/>
          <w:szCs w:val="21"/>
        </w:rPr>
        <w:t>：在工作台的【基础资料】-【注册变更记录】页面查看审核情况和原因。按照审核意见修改后重新提交。</w:t>
      </w:r>
    </w:p>
    <w:p>
      <w:pPr>
        <w:pStyle w:val="126"/>
        <w:rPr>
          <w:rFonts w:ascii="微软雅黑" w:hAnsi="微软雅黑" w:eastAsia="微软雅黑" w:cs="宋体"/>
          <w:b/>
          <w:color w:val="000000"/>
          <w:kern w:val="0"/>
          <w:sz w:val="21"/>
          <w:szCs w:val="21"/>
        </w:rPr>
      </w:pPr>
      <w:r>
        <w:rPr>
          <w:rFonts w:hint="eastAsia" w:ascii="微软雅黑" w:hAnsi="微软雅黑" w:eastAsia="微软雅黑" w:cs="宋体"/>
          <w:b/>
          <w:color w:val="000000"/>
          <w:kern w:val="0"/>
          <w:sz w:val="21"/>
          <w:szCs w:val="21"/>
        </w:rPr>
        <w:t>8.供应商</w:t>
      </w:r>
      <w:r>
        <w:rPr>
          <w:rFonts w:hint="eastAsia" w:ascii="微软雅黑" w:hAnsi="微软雅黑" w:eastAsia="微软雅黑" w:cs="宋体"/>
          <w:b/>
          <w:color w:val="000000"/>
          <w:kern w:val="0"/>
          <w:sz w:val="21"/>
          <w:szCs w:val="21"/>
          <w:lang w:eastAsia="zh-CN"/>
        </w:rPr>
        <w:t>入围</w:t>
      </w:r>
      <w:r>
        <w:rPr>
          <w:rFonts w:hint="eastAsia" w:ascii="微软雅黑" w:hAnsi="微软雅黑" w:eastAsia="微软雅黑" w:cs="宋体"/>
          <w:b/>
          <w:color w:val="000000"/>
          <w:kern w:val="0"/>
          <w:sz w:val="21"/>
          <w:szCs w:val="21"/>
        </w:rPr>
        <w:t>后要修改基本信息怎么办？</w:t>
      </w:r>
    </w:p>
    <w:p>
      <w:pPr>
        <w:widowControl/>
        <w:ind w:left="427" w:leftChars="178"/>
        <w:rPr>
          <w:rFonts w:ascii="微软雅黑" w:hAnsi="微软雅黑" w:eastAsia="微软雅黑" w:cs="宋体"/>
          <w:color w:val="000000"/>
          <w:kern w:val="0"/>
          <w:sz w:val="21"/>
          <w:szCs w:val="21"/>
        </w:rPr>
      </w:pPr>
      <w:r>
        <w:rPr>
          <w:rFonts w:ascii="微软雅黑" w:hAnsi="微软雅黑" w:eastAsia="微软雅黑" w:cs="宋体"/>
          <w:color w:val="000000"/>
          <w:kern w:val="0"/>
          <w:sz w:val="21"/>
          <w:szCs w:val="21"/>
        </w:rPr>
        <w:t>A</w:t>
      </w:r>
      <w:r>
        <w:rPr>
          <w:rFonts w:hint="eastAsia" w:ascii="微软雅黑" w:hAnsi="微软雅黑" w:eastAsia="微软雅黑" w:cs="宋体"/>
          <w:color w:val="000000"/>
          <w:kern w:val="0"/>
          <w:sz w:val="21"/>
          <w:szCs w:val="21"/>
        </w:rPr>
        <w:t>：在【基础资料】-【基本信息】页面中点击【编辑】，编辑页面信息后重新提交审核。</w:t>
      </w:r>
    </w:p>
    <w:p>
      <w:pPr>
        <w:rPr>
          <w:rFonts w:ascii="微软雅黑" w:hAnsi="微软雅黑" w:eastAsia="微软雅黑"/>
        </w:rPr>
      </w:pPr>
    </w:p>
    <w:p>
      <w:pPr>
        <w:adjustRightInd w:val="0"/>
        <w:snapToGrid w:val="0"/>
        <w:ind w:firstLine="480" w:firstLineChars="200"/>
        <w:rPr>
          <w:rFonts w:ascii="微软雅黑" w:hAnsi="微软雅黑" w:eastAsia="微软雅黑"/>
        </w:rPr>
      </w:pPr>
      <w:r>
        <w:rPr>
          <w:rFonts w:ascii="微软雅黑" w:hAnsi="微软雅黑" w:eastAsia="微软雅黑" w:cs="宋体"/>
          <w:color w:val="000000"/>
          <w:kern w:val="0"/>
          <w:szCs w:val="21"/>
        </w:rPr>
        <w:t>更多自助服务渠道请点击：</w:t>
      </w:r>
    </w:p>
    <w:p>
      <w:pPr>
        <w:widowControl/>
        <w:shd w:val="clear" w:color="auto" w:fill="FFFFFF"/>
        <w:adjustRightInd w:val="0"/>
        <w:snapToGrid w:val="0"/>
        <w:ind w:firstLine="480" w:firstLineChars="200"/>
        <w:jc w:val="left"/>
        <w:rPr>
          <w:rFonts w:ascii="微软雅黑" w:hAnsi="微软雅黑" w:eastAsia="微软雅黑" w:cs="宋体"/>
          <w:color w:val="000000"/>
          <w:kern w:val="0"/>
          <w:szCs w:val="21"/>
        </w:rPr>
      </w:pPr>
      <w:r>
        <w:fldChar w:fldCharType="begin"/>
      </w:r>
      <w:r>
        <w:instrText xml:space="preserve"> HYPERLINK "https://help.zcy.gov.cn/web/site_2/" \t "_blank" </w:instrText>
      </w:r>
      <w:r>
        <w:fldChar w:fldCharType="separate"/>
      </w:r>
      <w:r>
        <w:rPr>
          <w:rFonts w:ascii="微软雅黑" w:hAnsi="微软雅黑" w:eastAsia="微软雅黑" w:cs="宋体"/>
          <w:color w:val="0000FF"/>
          <w:kern w:val="0"/>
          <w:szCs w:val="21"/>
          <w:u w:val="single"/>
          <w:shd w:val="clear" w:color="auto" w:fill="FFFFFF"/>
        </w:rPr>
        <w:t>帮助中心</w:t>
      </w:r>
      <w:r>
        <w:rPr>
          <w:rFonts w:ascii="微软雅黑" w:hAnsi="微软雅黑" w:eastAsia="微软雅黑" w:cs="宋体"/>
          <w:color w:val="0000FF"/>
          <w:kern w:val="0"/>
          <w:szCs w:val="21"/>
          <w:u w:val="single"/>
          <w:shd w:val="clear" w:color="auto" w:fill="FFFFFF"/>
        </w:rPr>
        <w:fldChar w:fldCharType="end"/>
      </w:r>
      <w:r>
        <w:rPr>
          <w:rFonts w:ascii="微软雅黑" w:hAnsi="微软雅黑" w:eastAsia="微软雅黑" w:cs="宋体"/>
          <w:color w:val="000000"/>
          <w:kern w:val="0"/>
          <w:szCs w:val="21"/>
          <w:shd w:val="clear" w:color="auto" w:fill="FFFFFF"/>
        </w:rPr>
        <w:t>：常见问题自助查询</w:t>
      </w:r>
    </w:p>
    <w:p>
      <w:pPr>
        <w:widowControl/>
        <w:shd w:val="clear" w:color="auto" w:fill="FFFFFF"/>
        <w:adjustRightInd w:val="0"/>
        <w:snapToGrid w:val="0"/>
        <w:ind w:firstLine="480" w:firstLineChars="200"/>
        <w:jc w:val="left"/>
        <w:rPr>
          <w:rFonts w:ascii="微软雅黑" w:hAnsi="微软雅黑" w:eastAsia="微软雅黑" w:cs="宋体"/>
          <w:color w:val="000000"/>
          <w:kern w:val="0"/>
          <w:szCs w:val="21"/>
        </w:rPr>
      </w:pPr>
      <w:r>
        <w:fldChar w:fldCharType="begin"/>
      </w:r>
      <w:r>
        <w:instrText xml:space="preserve"> HYPERLINK "https://cschat.cloud.alipay.com/pcportal.htm?tntInstId=KMQNW3CN&amp;scene=SCE00000041" \t "_blank" </w:instrText>
      </w:r>
      <w:r>
        <w:fldChar w:fldCharType="separate"/>
      </w:r>
      <w:r>
        <w:rPr>
          <w:rFonts w:ascii="微软雅黑" w:hAnsi="微软雅黑" w:eastAsia="微软雅黑" w:cs="宋体"/>
          <w:color w:val="0000FF"/>
          <w:kern w:val="0"/>
          <w:szCs w:val="21"/>
          <w:u w:val="single"/>
        </w:rPr>
        <w:t>在线咨询</w:t>
      </w:r>
      <w:r>
        <w:rPr>
          <w:rFonts w:ascii="微软雅黑" w:hAnsi="微软雅黑" w:eastAsia="微软雅黑" w:cs="宋体"/>
          <w:color w:val="0000FF"/>
          <w:kern w:val="0"/>
          <w:szCs w:val="21"/>
          <w:u w:val="single"/>
        </w:rPr>
        <w:fldChar w:fldCharType="end"/>
      </w:r>
      <w:r>
        <w:rPr>
          <w:rFonts w:ascii="微软雅黑" w:hAnsi="微软雅黑" w:eastAsia="微软雅黑" w:cs="宋体"/>
          <w:color w:val="000000"/>
          <w:kern w:val="0"/>
          <w:szCs w:val="21"/>
        </w:rPr>
        <w:t>：智能采宝</w:t>
      </w:r>
      <w:r>
        <w:rPr>
          <w:rFonts w:ascii="微软雅黑" w:hAnsi="微软雅黑" w:eastAsia="微软雅黑" w:cs="宋体"/>
          <w:color w:val="000000"/>
          <w:kern w:val="0"/>
          <w:szCs w:val="21"/>
          <w:shd w:val="clear" w:color="auto" w:fill="FFFFFF"/>
        </w:rPr>
        <w:t>机器人咨询</w:t>
      </w:r>
    </w:p>
    <w:p>
      <w:pPr>
        <w:widowControl/>
        <w:shd w:val="clear" w:color="auto" w:fill="FFFFFF"/>
        <w:adjustRightInd w:val="0"/>
        <w:snapToGrid w:val="0"/>
        <w:ind w:firstLine="480" w:firstLineChars="200"/>
        <w:jc w:val="left"/>
        <w:rPr>
          <w:rFonts w:ascii="微软雅黑" w:hAnsi="微软雅黑" w:eastAsia="微软雅黑" w:cs="宋体"/>
          <w:color w:val="000000"/>
          <w:kern w:val="0"/>
          <w:szCs w:val="21"/>
        </w:rPr>
      </w:pPr>
      <w:r>
        <w:fldChar w:fldCharType="begin"/>
      </w:r>
      <w:r>
        <w:instrText xml:space="preserve"> HYPERLINK "https://customer.zcy.gov.cn/feedback" \t "_blank" </w:instrText>
      </w:r>
      <w:r>
        <w:fldChar w:fldCharType="separate"/>
      </w:r>
      <w:r>
        <w:rPr>
          <w:rFonts w:ascii="微软雅黑" w:hAnsi="微软雅黑" w:eastAsia="微软雅黑" w:cs="宋体"/>
          <w:color w:val="0000FF"/>
          <w:kern w:val="0"/>
          <w:szCs w:val="21"/>
          <w:u w:val="single"/>
        </w:rPr>
        <w:t>自助留言</w:t>
      </w:r>
      <w:r>
        <w:rPr>
          <w:rFonts w:ascii="微软雅黑" w:hAnsi="微软雅黑" w:eastAsia="微软雅黑" w:cs="宋体"/>
          <w:color w:val="0000FF"/>
          <w:kern w:val="0"/>
          <w:szCs w:val="21"/>
          <w:u w:val="single"/>
        </w:rPr>
        <w:fldChar w:fldCharType="end"/>
      </w:r>
      <w:r>
        <w:rPr>
          <w:rFonts w:ascii="微软雅黑" w:hAnsi="微软雅黑" w:eastAsia="微软雅黑" w:cs="宋体"/>
          <w:color w:val="000000"/>
          <w:kern w:val="0"/>
          <w:szCs w:val="21"/>
        </w:rPr>
        <w:t>：</w:t>
      </w:r>
      <w:r>
        <w:rPr>
          <w:rFonts w:ascii="微软雅黑" w:hAnsi="微软雅黑" w:eastAsia="微软雅黑" w:cs="宋体"/>
          <w:color w:val="000000"/>
          <w:kern w:val="0"/>
          <w:szCs w:val="21"/>
          <w:shd w:val="clear" w:color="auto" w:fill="FFFFFF"/>
        </w:rPr>
        <w:t>问题反馈咨询留言</w:t>
      </w:r>
    </w:p>
    <w:p>
      <w:pPr>
        <w:adjustRightInd w:val="0"/>
        <w:snapToGrid w:val="0"/>
        <w:ind w:firstLine="480" w:firstLineChars="200"/>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视频文档：登录后平台后可点击【？】查看视频和文档资料</w:t>
      </w:r>
    </w:p>
    <w:p>
      <w:pPr>
        <w:jc w:val="center"/>
        <w:rPr>
          <w:rFonts w:ascii="Times New Roman" w:hAnsi="Times New Roman"/>
        </w:rPr>
      </w:pPr>
      <w:r>
        <w:drawing>
          <wp:inline distT="0" distB="0" distL="0" distR="0">
            <wp:extent cx="5020310" cy="400685"/>
            <wp:effectExtent l="0" t="0" r="8890"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020310" cy="400685"/>
                    </a:xfrm>
                    <a:prstGeom prst="rect">
                      <a:avLst/>
                    </a:prstGeom>
                    <a:noFill/>
                    <a:ln>
                      <a:noFill/>
                    </a:ln>
                  </pic:spPr>
                </pic:pic>
              </a:graphicData>
            </a:graphic>
          </wp:inline>
        </w:drawing>
      </w:r>
    </w:p>
    <w:p>
      <w:pPr>
        <w:ind w:firstLine="420"/>
        <w:rPr>
          <w:rFonts w:ascii="微软雅黑" w:hAnsi="微软雅黑" w:eastAsia="微软雅黑"/>
        </w:rPr>
      </w:pPr>
      <w:r>
        <w:rPr>
          <w:rFonts w:ascii="微软雅黑" w:hAnsi="微软雅黑" w:eastAsia="微软雅黑"/>
        </w:rPr>
        <w:t>非常感谢您</w:t>
      </w:r>
      <w:r>
        <w:rPr>
          <w:rFonts w:hint="eastAsia" w:ascii="微软雅黑" w:hAnsi="微软雅黑" w:eastAsia="微软雅黑"/>
        </w:rPr>
        <w:t>使用</w:t>
      </w:r>
      <w:r>
        <w:rPr>
          <w:rFonts w:ascii="微软雅黑" w:hAnsi="微软雅黑" w:eastAsia="微软雅黑"/>
        </w:rPr>
        <w:t>政采云平台服务，如果您有什么疑问或需要请随时联系</w:t>
      </w:r>
      <w:r>
        <w:rPr>
          <w:rFonts w:hint="eastAsia" w:ascii="微软雅黑" w:hAnsi="微软雅黑" w:eastAsia="微软雅黑"/>
        </w:rPr>
        <w:t>政采云</w:t>
      </w:r>
      <w:r>
        <w:rPr>
          <w:rFonts w:ascii="微软雅黑" w:hAnsi="微软雅黑" w:eastAsia="微软雅黑"/>
        </w:rPr>
        <w:t>。</w:t>
      </w:r>
    </w:p>
    <w:p>
      <w:pPr>
        <w:ind w:firstLine="420"/>
        <w:rPr>
          <w:rFonts w:ascii="微软雅黑" w:hAnsi="微软雅黑" w:eastAsia="微软雅黑"/>
        </w:rPr>
      </w:pPr>
      <w:r>
        <w:rPr>
          <w:rFonts w:ascii="微软雅黑" w:hAnsi="微软雅黑" w:eastAsia="微软雅黑"/>
        </w:rPr>
        <w:t>本手册可能包含技术上不准确的地方、或与产品功能及操作不相符的地方、或印刷错误。</w:t>
      </w:r>
      <w:r>
        <w:rPr>
          <w:rFonts w:hint="eastAsia" w:ascii="微软雅黑" w:hAnsi="微软雅黑" w:eastAsia="微软雅黑"/>
        </w:rPr>
        <w:t>政采云</w:t>
      </w:r>
      <w:r>
        <w:rPr>
          <w:rFonts w:ascii="微软雅黑" w:hAnsi="微软雅黑" w:eastAsia="微软雅黑"/>
        </w:rPr>
        <w:t>将根据产品功能的增强而更新本手册的内容，并将定期改进或更新本手册中描述的产品或程序。更新的内容将会在本手册的新版本中加入。</w:t>
      </w:r>
    </w:p>
    <w:p>
      <w:pPr>
        <w:rPr>
          <w:rFonts w:ascii="微软雅黑" w:hAnsi="微软雅黑" w:eastAsia="微软雅黑"/>
        </w:rPr>
      </w:pPr>
    </w:p>
    <w:p>
      <w:pPr>
        <w:ind w:firstLine="420"/>
        <w:rPr>
          <w:rFonts w:ascii="微软雅黑" w:hAnsi="微软雅黑" w:eastAsia="微软雅黑"/>
          <w:b/>
          <w:bCs/>
        </w:rPr>
      </w:pPr>
      <w:r>
        <w:rPr>
          <w:rFonts w:hint="eastAsia" w:ascii="微软雅黑" w:hAnsi="微软雅黑" w:eastAsia="微软雅黑"/>
          <w:b/>
          <w:bCs/>
        </w:rPr>
        <w:t>版权所有©政采云</w:t>
      </w:r>
    </w:p>
    <w:p>
      <w:pPr>
        <w:ind w:firstLine="420"/>
        <w:rPr>
          <w:rFonts w:ascii="微软雅黑" w:hAnsi="微软雅黑" w:eastAsia="微软雅黑"/>
        </w:rPr>
      </w:pPr>
      <w:r>
        <w:rPr>
          <w:rFonts w:hint="eastAsia" w:ascii="微软雅黑" w:hAnsi="微软雅黑" w:eastAsia="微软雅黑"/>
        </w:rPr>
        <w:t>本手册适用于政采云</w:t>
      </w:r>
      <w:r>
        <w:rPr>
          <w:rFonts w:ascii="微软雅黑" w:hAnsi="微软雅黑" w:eastAsia="微软雅黑"/>
        </w:rPr>
        <w:t>平台</w:t>
      </w:r>
      <w:r>
        <w:rPr>
          <w:rFonts w:hint="eastAsia" w:ascii="微软雅黑" w:hAnsi="微软雅黑" w:eastAsia="微软雅黑"/>
        </w:rPr>
        <w:t>电子卖场</w:t>
      </w:r>
      <w:r>
        <w:rPr>
          <w:rFonts w:ascii="微软雅黑" w:hAnsi="微软雅黑" w:eastAsia="微软雅黑"/>
        </w:rPr>
        <w:t>—</w:t>
      </w:r>
      <w:r>
        <w:rPr>
          <w:rFonts w:hint="eastAsia" w:ascii="微软雅黑" w:hAnsi="微软雅黑" w:eastAsia="微软雅黑"/>
          <w:lang w:val="en-US" w:eastAsia="zh-CN"/>
        </w:rPr>
        <w:t>玉溪市</w:t>
      </w:r>
      <w:r>
        <w:rPr>
          <w:rFonts w:hint="eastAsia" w:ascii="微软雅黑" w:hAnsi="微软雅黑" w:eastAsia="微软雅黑"/>
        </w:rPr>
        <w:t>供应商。未经政采云</w:t>
      </w:r>
      <w:r>
        <w:rPr>
          <w:rFonts w:ascii="微软雅黑" w:hAnsi="微软雅黑" w:eastAsia="微软雅黑"/>
        </w:rPr>
        <w:t>书面许可，</w:t>
      </w:r>
      <w:r>
        <w:rPr>
          <w:rFonts w:hint="eastAsia" w:ascii="微软雅黑" w:hAnsi="微软雅黑" w:eastAsia="微软雅黑"/>
        </w:rPr>
        <w:t>任何</w:t>
      </w:r>
      <w:r>
        <w:rPr>
          <w:rFonts w:ascii="微软雅黑" w:hAnsi="微软雅黑" w:eastAsia="微软雅黑"/>
        </w:rPr>
        <w:t>单位和个人不得</w:t>
      </w:r>
      <w:r>
        <w:rPr>
          <w:rFonts w:hint="eastAsia" w:ascii="微软雅黑" w:hAnsi="微软雅黑" w:eastAsia="微软雅黑"/>
        </w:rPr>
        <w:t>擅自</w:t>
      </w:r>
      <w:r>
        <w:rPr>
          <w:rFonts w:ascii="微软雅黑" w:hAnsi="微软雅黑" w:eastAsia="微软雅黑"/>
        </w:rPr>
        <w:t>复制、修改本手册的部分或全部，并不得以任何形式传播。</w:t>
      </w:r>
    </w:p>
    <w:p>
      <w:pPr>
        <w:ind w:firstLine="420"/>
        <w:rPr>
          <w:rFonts w:ascii="微软雅黑" w:hAnsi="微软雅黑" w:eastAsia="微软雅黑"/>
        </w:rPr>
      </w:pPr>
    </w:p>
    <w:p>
      <w:pPr>
        <w:ind w:firstLine="420"/>
        <w:rPr>
          <w:rFonts w:ascii="微软雅黑" w:hAnsi="微软雅黑" w:eastAsia="微软雅黑"/>
          <w:b/>
          <w:bCs/>
        </w:rPr>
      </w:pPr>
      <w:r>
        <w:rPr>
          <w:rFonts w:hint="eastAsia" w:ascii="微软雅黑" w:hAnsi="微软雅黑" w:eastAsia="微软雅黑"/>
          <w:b/>
          <w:bCs/>
        </w:rPr>
        <w:t>责任声明</w:t>
      </w:r>
    </w:p>
    <w:p>
      <w:pPr>
        <w:ind w:firstLine="420"/>
        <w:rPr>
          <w:rFonts w:ascii="微软雅黑" w:hAnsi="微软雅黑" w:eastAsia="微软雅黑"/>
        </w:rPr>
      </w:pPr>
      <w:r>
        <w:rPr>
          <w:rFonts w:hint="eastAsia" w:ascii="微软雅黑" w:hAnsi="微软雅黑" w:eastAsia="微软雅黑"/>
        </w:rPr>
        <w:t>在适用法律允许的范围内，政采云对本手册的所有内容不提供任何明示或暗示的保证；不对本手册使用作任何保证。本手册使用中存在的风险，由使用者自行承担。</w:t>
      </w:r>
      <w:r>
        <w:rPr>
          <w:rFonts w:ascii="微软雅黑" w:hAnsi="微软雅黑" w:eastAsia="微软雅黑"/>
        </w:rPr>
        <w:t xml:space="preserve"> </w:t>
      </w:r>
    </w:p>
    <w:p>
      <w:pPr>
        <w:ind w:firstLine="420"/>
        <w:rPr>
          <w:rFonts w:ascii="微软雅黑" w:hAnsi="微软雅黑" w:eastAsia="微软雅黑"/>
        </w:rPr>
      </w:pPr>
      <w:r>
        <w:rPr>
          <w:rFonts w:hint="eastAsia" w:ascii="微软雅黑" w:hAnsi="微软雅黑" w:eastAsia="微软雅黑"/>
        </w:rPr>
        <w:t>在适用法律允许的范围内，政采云在任何情况下都不对因使用本手册相关内容及本手册描述的产品而产生的任何特殊的、附带的、间接的、直接的损害进行赔偿，即使政采云已被告知可能发生该等损害。</w:t>
      </w:r>
    </w:p>
    <w:p>
      <w:pPr>
        <w:ind w:firstLine="420"/>
        <w:rPr>
          <w:rFonts w:ascii="微软雅黑" w:hAnsi="微软雅黑" w:eastAsia="微软雅黑" w:cs="宋体"/>
          <w:color w:val="000000"/>
          <w:kern w:val="0"/>
          <w:sz w:val="21"/>
          <w:szCs w:val="21"/>
        </w:rPr>
      </w:pPr>
      <w:r>
        <w:rPr>
          <w:rFonts w:hint="eastAsia" w:ascii="微软雅黑" w:hAnsi="微软雅黑" w:eastAsia="微软雅黑"/>
        </w:rPr>
        <w:t>在适用法律允许的范围内，政采云对任何由于不可抗力、网络攻击、计算机病毒侵入或其他非政采云因素，导致的产品不能正常运行造成</w:t>
      </w:r>
      <w:r>
        <w:rPr>
          <w:rFonts w:ascii="微软雅黑" w:hAnsi="微软雅黑" w:eastAsia="微软雅黑"/>
        </w:rPr>
        <w:t>的损失</w:t>
      </w:r>
      <w:r>
        <w:rPr>
          <w:rFonts w:hint="eastAsia" w:ascii="微软雅黑" w:hAnsi="微软雅黑" w:eastAsia="微软雅黑"/>
        </w:rPr>
        <w:t>或造成的用户个人资料泄露、丢失、被盗用等互联网信息安全问题免责。</w:t>
      </w:r>
    </w:p>
    <w:sectPr>
      <w:headerReference r:id="rId5" w:type="first"/>
      <w:footerReference r:id="rId8" w:type="first"/>
      <w:headerReference r:id="rId3" w:type="default"/>
      <w:footerReference r:id="rId6" w:type="default"/>
      <w:headerReference r:id="rId4" w:type="even"/>
      <w:footerReference r:id="rId7" w:type="even"/>
      <w:pgSz w:w="11900" w:h="16840"/>
      <w:pgMar w:top="1440" w:right="141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Heiti SC Light">
    <w:altName w:val="Arial Unicode MS"/>
    <w:panose1 w:val="00000000000000000000"/>
    <w:charset w:val="80"/>
    <w:family w:val="auto"/>
    <w:pitch w:val="default"/>
    <w:sig w:usb0="00000000" w:usb1="00000000" w:usb2="00000010" w:usb3="00000000" w:csb0="003E0001" w:csb1="00000000"/>
  </w:font>
  <w:font w:name="Monaco">
    <w:altName w:val="Courier New"/>
    <w:panose1 w:val="00000000000000000000"/>
    <w:charset w:val="00"/>
    <w:family w:val="auto"/>
    <w:pitch w:val="default"/>
    <w:sig w:usb0="00000000" w:usb1="00000000" w:usb2="00000000" w:usb3="00000000" w:csb0="00000007"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auto"/>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0"/>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lang w:val="zh-CN"/>
      </w:rPr>
      <w:t>第</w:t>
    </w:r>
    <w:r>
      <w:rPr>
        <w:bCs/>
      </w:rPr>
      <w:fldChar w:fldCharType="begin"/>
    </w:r>
    <w:r>
      <w:rPr>
        <w:bCs/>
      </w:rPr>
      <w:instrText xml:space="preserve">PAGE</w:instrText>
    </w:r>
    <w:r>
      <w:rPr>
        <w:bCs/>
      </w:rPr>
      <w:fldChar w:fldCharType="separate"/>
    </w:r>
    <w:r>
      <w:rPr>
        <w:bCs/>
      </w:rPr>
      <w:t>1</w:t>
    </w:r>
    <w:r>
      <w:rPr>
        <w:bCs/>
      </w:rPr>
      <w:fldChar w:fldCharType="end"/>
    </w:r>
    <w:r>
      <w:rPr>
        <w:rFonts w:hint="eastAsia"/>
        <w:bCs/>
      </w:rPr>
      <w:t>页 共</w:t>
    </w:r>
    <w:r>
      <w:rPr>
        <w:bCs/>
      </w:rPr>
      <w:fldChar w:fldCharType="begin"/>
    </w:r>
    <w:r>
      <w:rPr>
        <w:bCs/>
      </w:rPr>
      <w:instrText xml:space="preserve">NUMPAGES</w:instrText>
    </w:r>
    <w:r>
      <w:rPr>
        <w:bCs/>
      </w:rPr>
      <w:fldChar w:fldCharType="separate"/>
    </w:r>
    <w:r>
      <w:rPr>
        <w:bCs/>
      </w:rPr>
      <w:t>12</w:t>
    </w:r>
    <w:r>
      <w:rPr>
        <w:bCs/>
      </w:rPr>
      <w:fldChar w:fldCharType="end"/>
    </w:r>
    <w:r>
      <w:rPr>
        <w:rFonts w:hint="eastAsia"/>
        <w:bCs/>
      </w:rPr>
      <w:t>页</w: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4062"/>
        <w:tab w:val="right" w:pos="8408"/>
      </w:tabs>
      <w:jc w:val="right"/>
      <w:rPr>
        <w:rFonts w:ascii="微软雅黑" w:hAnsi="微软雅黑" w:eastAsia="微软雅黑"/>
      </w:rPr>
    </w:pPr>
    <w:r>
      <w:rPr>
        <w:rFonts w:ascii="微软雅黑" w:hAnsi="微软雅黑" w:eastAsia="微软雅黑"/>
      </w:rPr>
      <w:drawing>
        <wp:anchor distT="0" distB="0" distL="114300" distR="114300" simplePos="0" relativeHeight="251657216" behindDoc="0" locked="0" layoutInCell="1" allowOverlap="1">
          <wp:simplePos x="0" y="0"/>
          <wp:positionH relativeFrom="column">
            <wp:posOffset>-688975</wp:posOffset>
          </wp:positionH>
          <wp:positionV relativeFrom="paragraph">
            <wp:posOffset>-346710</wp:posOffset>
          </wp:positionV>
          <wp:extent cx="688975" cy="719455"/>
          <wp:effectExtent l="0" t="0" r="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extLst>
                      <a:ext uri="{28A0092B-C50C-407E-A947-70E740481C1C}">
                        <a14:useLocalDpi xmlns:a14="http://schemas.microsoft.com/office/drawing/2010/main" val="0"/>
                      </a:ext>
                    </a:extLst>
                  </a:blip>
                  <a:srcRect r="69965"/>
                  <a:stretch>
                    <a:fillRect/>
                  </a:stretch>
                </pic:blipFill>
                <pic:spPr>
                  <a:xfrm>
                    <a:off x="0" y="0"/>
                    <a:ext cx="688975" cy="719455"/>
                  </a:xfrm>
                  <a:prstGeom prst="rect">
                    <a:avLst/>
                  </a:prstGeom>
                  <a:ln>
                    <a:noFill/>
                  </a:ln>
                </pic:spPr>
              </pic:pic>
            </a:graphicData>
          </a:graphic>
        </wp:anchor>
      </w:drawing>
    </w:r>
    <w:r>
      <w:rPr>
        <w:rFonts w:hint="eastAsia" w:ascii="微软雅黑" w:hAnsi="微软雅黑" w:eastAsia="微软雅黑"/>
        <w:lang w:val="en-US" w:eastAsia="zh-CN"/>
      </w:rPr>
      <w:t>玉溪市</w:t>
    </w:r>
    <w:r>
      <w:rPr>
        <w:rFonts w:hint="eastAsia" w:ascii="微软雅黑" w:hAnsi="微软雅黑" w:eastAsia="微软雅黑"/>
      </w:rPr>
      <w:t>“政采云”电子卖场供应商</w:t>
    </w:r>
    <w:r>
      <w:rPr>
        <w:rFonts w:hint="eastAsia" w:ascii="微软雅黑" w:hAnsi="微软雅黑" w:eastAsia="微软雅黑"/>
        <w:lang w:eastAsia="zh-CN"/>
      </w:rPr>
      <w:t>入围</w:t>
    </w:r>
    <w:r>
      <w:rPr>
        <w:rFonts w:hint="eastAsia" w:ascii="微软雅黑" w:hAnsi="微软雅黑" w:eastAsia="微软雅黑"/>
      </w:rPr>
      <w:t>与商品管理操作指南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WordPictureWatermark8" o:spid="_x0000_s2049" o:spt="75" alt="水印" type="#_x0000_t75" style="position:absolute;left:0pt;height:825.05pt;width:612.45pt;mso-position-horizontal:center;mso-position-horizontal-relative:margin;mso-position-vertical:center;mso-position-vertical-relative:margin;z-index:-251658240;mso-width-relative:page;mso-height-relative:page;" filled="f" o:preferrelative="t" stroked="f" coordsize="21600,21600">
          <v:path/>
          <v:fill on="f" focussize="0,0"/>
          <v:stroke on="f" joinstyle="miter"/>
          <v:imagedata r:id="rId1" o:title="水印"/>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45E"/>
    <w:multiLevelType w:val="multilevel"/>
    <w:tmpl w:val="001C645E"/>
    <w:lvl w:ilvl="0" w:tentative="0">
      <w:start w:val="1"/>
      <w:numFmt w:val="decimal"/>
      <w:lvlText w:val="第%1章"/>
      <w:lvlJc w:val="left"/>
      <w:pPr>
        <w:ind w:left="432" w:hanging="432"/>
      </w:pPr>
      <w:rPr>
        <w:rFonts w:hint="eastAsia"/>
      </w:rPr>
    </w:lvl>
    <w:lvl w:ilvl="1" w:tentative="0">
      <w:start w:val="1"/>
      <w:numFmt w:val="decimal"/>
      <w:pStyle w:val="3"/>
      <w:lvlText w:val="%1.%2"/>
      <w:lvlJc w:val="left"/>
      <w:pPr>
        <w:ind w:left="576" w:hanging="576"/>
      </w:pPr>
      <w:rPr>
        <w:rFonts w:hint="eastAsia"/>
        <w:b w:val="0"/>
        <w:bCs w:val="0"/>
        <w:i w:val="0"/>
        <w:iCs w:val="0"/>
        <w:caps w:val="0"/>
        <w:smallCaps w:val="0"/>
        <w:strike w:val="0"/>
        <w:dstrike w:val="0"/>
        <w:vanish w:val="0"/>
        <w:color w:val="000000"/>
        <w:spacing w:val="0"/>
        <w:position w:val="0"/>
        <w:u w:val="none"/>
        <w:vertAlign w:val="baseline"/>
      </w:rPr>
    </w:lvl>
    <w:lvl w:ilvl="2" w:tentative="0">
      <w:start w:val="1"/>
      <w:numFmt w:val="decimal"/>
      <w:lvlText w:val="%1.%2.%3"/>
      <w:lvlJc w:val="left"/>
      <w:pPr>
        <w:ind w:left="9225" w:hanging="720"/>
      </w:pPr>
      <w:rPr>
        <w:rFonts w:hint="eastAsia"/>
        <w:b w:val="0"/>
        <w:bCs w:val="0"/>
        <w:i w:val="0"/>
        <w:iCs w:val="0"/>
        <w:caps w:val="0"/>
        <w:smallCaps w:val="0"/>
        <w:strike w:val="0"/>
        <w:dstrike w:val="0"/>
        <w:vanish w:val="0"/>
        <w:color w:val="000000"/>
        <w:spacing w:val="0"/>
        <w:position w:val="0"/>
        <w:u w:val="none"/>
        <w:vertAlign w:val="baseline"/>
      </w:rPr>
    </w:lvl>
    <w:lvl w:ilvl="3" w:tentative="0">
      <w:start w:val="1"/>
      <w:numFmt w:val="decimal"/>
      <w:pStyle w:val="5"/>
      <w:lvlText w:val="%1.%2.%3.%4"/>
      <w:lvlJc w:val="left"/>
      <w:pPr>
        <w:ind w:left="8802" w:hanging="864"/>
      </w:pPr>
      <w:rPr>
        <w:rFonts w:hint="eastAsia"/>
      </w:rPr>
    </w:lvl>
    <w:lvl w:ilvl="4" w:tentative="0">
      <w:start w:val="1"/>
      <w:numFmt w:val="decimal"/>
      <w:pStyle w:val="6"/>
      <w:lvlText w:val="%1.%2.%3.%4.%5"/>
      <w:lvlJc w:val="left"/>
      <w:pPr>
        <w:ind w:left="341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
    <w:nsid w:val="2F6276E2"/>
    <w:multiLevelType w:val="multilevel"/>
    <w:tmpl w:val="2F6276E2"/>
    <w:lvl w:ilvl="0" w:tentative="0">
      <w:start w:val="1"/>
      <w:numFmt w:val="bullet"/>
      <w:lvlText w:val=""/>
      <w:lvlJc w:val="left"/>
      <w:pPr>
        <w:ind w:left="840" w:hanging="420"/>
      </w:pPr>
      <w:rPr>
        <w:rFonts w:hint="default" w:ascii="Wingdings" w:hAnsi="Wingdings"/>
        <w:sz w:val="13"/>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5CE6A862"/>
    <w:multiLevelType w:val="singleLevel"/>
    <w:tmpl w:val="5CE6A862"/>
    <w:lvl w:ilvl="0" w:tentative="0">
      <w:start w:val="2"/>
      <w:numFmt w:val="decimal"/>
      <w:suff w:val="nothing"/>
      <w:lvlText w:val="%1）"/>
      <w:lvlJc w:val="left"/>
    </w:lvl>
  </w:abstractNum>
  <w:abstractNum w:abstractNumId="3">
    <w:nsid w:val="5CE6B02B"/>
    <w:multiLevelType w:val="singleLevel"/>
    <w:tmpl w:val="5CE6B02B"/>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20"/>
  <w:drawingGridVerticalSpacing w:val="42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2A6"/>
    <w:rsid w:val="000016E9"/>
    <w:rsid w:val="00002B6B"/>
    <w:rsid w:val="00005182"/>
    <w:rsid w:val="0000519D"/>
    <w:rsid w:val="00005DEE"/>
    <w:rsid w:val="00010BF1"/>
    <w:rsid w:val="00012296"/>
    <w:rsid w:val="00013080"/>
    <w:rsid w:val="000137BE"/>
    <w:rsid w:val="00013C3F"/>
    <w:rsid w:val="0001478E"/>
    <w:rsid w:val="000163F9"/>
    <w:rsid w:val="00016423"/>
    <w:rsid w:val="00024C87"/>
    <w:rsid w:val="00026B2F"/>
    <w:rsid w:val="00033427"/>
    <w:rsid w:val="00034EB2"/>
    <w:rsid w:val="00037E1B"/>
    <w:rsid w:val="00040C1D"/>
    <w:rsid w:val="000432E5"/>
    <w:rsid w:val="000438BC"/>
    <w:rsid w:val="000444C4"/>
    <w:rsid w:val="00044C1E"/>
    <w:rsid w:val="00045267"/>
    <w:rsid w:val="000460D3"/>
    <w:rsid w:val="00047CA6"/>
    <w:rsid w:val="000522B9"/>
    <w:rsid w:val="00053C0E"/>
    <w:rsid w:val="000605D3"/>
    <w:rsid w:val="00060B2C"/>
    <w:rsid w:val="0006711E"/>
    <w:rsid w:val="000704BA"/>
    <w:rsid w:val="00070662"/>
    <w:rsid w:val="00072F84"/>
    <w:rsid w:val="00073589"/>
    <w:rsid w:val="00073676"/>
    <w:rsid w:val="000747DF"/>
    <w:rsid w:val="00074AEE"/>
    <w:rsid w:val="000779B7"/>
    <w:rsid w:val="00084C8F"/>
    <w:rsid w:val="00084C9B"/>
    <w:rsid w:val="00086355"/>
    <w:rsid w:val="00090690"/>
    <w:rsid w:val="00092373"/>
    <w:rsid w:val="00092CE2"/>
    <w:rsid w:val="00097320"/>
    <w:rsid w:val="00097EDF"/>
    <w:rsid w:val="000A018C"/>
    <w:rsid w:val="000A0AE4"/>
    <w:rsid w:val="000A570B"/>
    <w:rsid w:val="000A6CFF"/>
    <w:rsid w:val="000A70AF"/>
    <w:rsid w:val="000A758F"/>
    <w:rsid w:val="000B1A90"/>
    <w:rsid w:val="000B4743"/>
    <w:rsid w:val="000B5389"/>
    <w:rsid w:val="000B5F24"/>
    <w:rsid w:val="000B6F56"/>
    <w:rsid w:val="000B7EB3"/>
    <w:rsid w:val="000C03B1"/>
    <w:rsid w:val="000C06F7"/>
    <w:rsid w:val="000C471D"/>
    <w:rsid w:val="000C7066"/>
    <w:rsid w:val="000D14B0"/>
    <w:rsid w:val="000D296D"/>
    <w:rsid w:val="000D693C"/>
    <w:rsid w:val="000D7A9F"/>
    <w:rsid w:val="000E02F2"/>
    <w:rsid w:val="000E3DFC"/>
    <w:rsid w:val="000E63EF"/>
    <w:rsid w:val="000E7B17"/>
    <w:rsid w:val="000F08DF"/>
    <w:rsid w:val="000F7879"/>
    <w:rsid w:val="00101857"/>
    <w:rsid w:val="0010386E"/>
    <w:rsid w:val="00105908"/>
    <w:rsid w:val="0010608C"/>
    <w:rsid w:val="00107977"/>
    <w:rsid w:val="00110A9D"/>
    <w:rsid w:val="0011392E"/>
    <w:rsid w:val="00114BAC"/>
    <w:rsid w:val="00115720"/>
    <w:rsid w:val="00116677"/>
    <w:rsid w:val="00116A6C"/>
    <w:rsid w:val="00117B8C"/>
    <w:rsid w:val="00120561"/>
    <w:rsid w:val="00120931"/>
    <w:rsid w:val="00121F8D"/>
    <w:rsid w:val="00123DF1"/>
    <w:rsid w:val="001257E4"/>
    <w:rsid w:val="001267E7"/>
    <w:rsid w:val="001314FC"/>
    <w:rsid w:val="00131767"/>
    <w:rsid w:val="001344BA"/>
    <w:rsid w:val="00134D24"/>
    <w:rsid w:val="00135091"/>
    <w:rsid w:val="00136530"/>
    <w:rsid w:val="00140A3F"/>
    <w:rsid w:val="00145EB3"/>
    <w:rsid w:val="001465C8"/>
    <w:rsid w:val="001504C4"/>
    <w:rsid w:val="00150902"/>
    <w:rsid w:val="0015379A"/>
    <w:rsid w:val="0015383D"/>
    <w:rsid w:val="00154763"/>
    <w:rsid w:val="00155F07"/>
    <w:rsid w:val="001574E6"/>
    <w:rsid w:val="00160C4B"/>
    <w:rsid w:val="00162A19"/>
    <w:rsid w:val="00162A97"/>
    <w:rsid w:val="001639FA"/>
    <w:rsid w:val="00165D2A"/>
    <w:rsid w:val="0016605F"/>
    <w:rsid w:val="00170AAF"/>
    <w:rsid w:val="0017339D"/>
    <w:rsid w:val="001735F3"/>
    <w:rsid w:val="001752DA"/>
    <w:rsid w:val="00177F0D"/>
    <w:rsid w:val="00182835"/>
    <w:rsid w:val="00183155"/>
    <w:rsid w:val="001837CA"/>
    <w:rsid w:val="00183D9C"/>
    <w:rsid w:val="00185187"/>
    <w:rsid w:val="00185B1C"/>
    <w:rsid w:val="00186660"/>
    <w:rsid w:val="00187EAE"/>
    <w:rsid w:val="0019097A"/>
    <w:rsid w:val="00191EA7"/>
    <w:rsid w:val="00193C0E"/>
    <w:rsid w:val="00194041"/>
    <w:rsid w:val="001945EF"/>
    <w:rsid w:val="00196467"/>
    <w:rsid w:val="001A7771"/>
    <w:rsid w:val="001B1B0F"/>
    <w:rsid w:val="001B2690"/>
    <w:rsid w:val="001B3673"/>
    <w:rsid w:val="001B3A36"/>
    <w:rsid w:val="001B4D22"/>
    <w:rsid w:val="001B5052"/>
    <w:rsid w:val="001C14B8"/>
    <w:rsid w:val="001C1A22"/>
    <w:rsid w:val="001C6220"/>
    <w:rsid w:val="001C6CC3"/>
    <w:rsid w:val="001D05CA"/>
    <w:rsid w:val="001D28F7"/>
    <w:rsid w:val="001D69B4"/>
    <w:rsid w:val="001D79AD"/>
    <w:rsid w:val="001E2307"/>
    <w:rsid w:val="001E46F5"/>
    <w:rsid w:val="001E6D32"/>
    <w:rsid w:val="001F01D7"/>
    <w:rsid w:val="001F060D"/>
    <w:rsid w:val="001F0952"/>
    <w:rsid w:val="001F2B9F"/>
    <w:rsid w:val="001F2DF9"/>
    <w:rsid w:val="001F620C"/>
    <w:rsid w:val="002018C6"/>
    <w:rsid w:val="002035F6"/>
    <w:rsid w:val="00203629"/>
    <w:rsid w:val="00203BB7"/>
    <w:rsid w:val="0020465B"/>
    <w:rsid w:val="00205BC8"/>
    <w:rsid w:val="00206ABE"/>
    <w:rsid w:val="002070C9"/>
    <w:rsid w:val="002072D0"/>
    <w:rsid w:val="002079BE"/>
    <w:rsid w:val="00211144"/>
    <w:rsid w:val="00212684"/>
    <w:rsid w:val="0021308B"/>
    <w:rsid w:val="0021342A"/>
    <w:rsid w:val="00214322"/>
    <w:rsid w:val="00215265"/>
    <w:rsid w:val="00216643"/>
    <w:rsid w:val="0022079D"/>
    <w:rsid w:val="00225B93"/>
    <w:rsid w:val="00226383"/>
    <w:rsid w:val="002265D9"/>
    <w:rsid w:val="002272E7"/>
    <w:rsid w:val="0022766D"/>
    <w:rsid w:val="00231CEB"/>
    <w:rsid w:val="0023286F"/>
    <w:rsid w:val="00233F18"/>
    <w:rsid w:val="0023753C"/>
    <w:rsid w:val="00242663"/>
    <w:rsid w:val="002427E6"/>
    <w:rsid w:val="00242F5D"/>
    <w:rsid w:val="002442DD"/>
    <w:rsid w:val="002451C8"/>
    <w:rsid w:val="00246B85"/>
    <w:rsid w:val="00247659"/>
    <w:rsid w:val="00247B87"/>
    <w:rsid w:val="00250EB1"/>
    <w:rsid w:val="002512C3"/>
    <w:rsid w:val="00251C09"/>
    <w:rsid w:val="002529AF"/>
    <w:rsid w:val="00252E4F"/>
    <w:rsid w:val="002568CC"/>
    <w:rsid w:val="0025755E"/>
    <w:rsid w:val="002575C0"/>
    <w:rsid w:val="00257799"/>
    <w:rsid w:val="00257E02"/>
    <w:rsid w:val="00261ABB"/>
    <w:rsid w:val="00262A0C"/>
    <w:rsid w:val="00262E2D"/>
    <w:rsid w:val="00264D34"/>
    <w:rsid w:val="0026562D"/>
    <w:rsid w:val="00266F8A"/>
    <w:rsid w:val="002679EA"/>
    <w:rsid w:val="00270874"/>
    <w:rsid w:val="00271333"/>
    <w:rsid w:val="002723C6"/>
    <w:rsid w:val="00277200"/>
    <w:rsid w:val="0028035B"/>
    <w:rsid w:val="002846B5"/>
    <w:rsid w:val="00285C6F"/>
    <w:rsid w:val="00285DBA"/>
    <w:rsid w:val="00286B6F"/>
    <w:rsid w:val="002905C5"/>
    <w:rsid w:val="002913D4"/>
    <w:rsid w:val="00292102"/>
    <w:rsid w:val="00293B5C"/>
    <w:rsid w:val="00297AC8"/>
    <w:rsid w:val="00297EFB"/>
    <w:rsid w:val="002A15A5"/>
    <w:rsid w:val="002A1E83"/>
    <w:rsid w:val="002A5462"/>
    <w:rsid w:val="002B2160"/>
    <w:rsid w:val="002B2EA6"/>
    <w:rsid w:val="002B4050"/>
    <w:rsid w:val="002B41C7"/>
    <w:rsid w:val="002C0CC5"/>
    <w:rsid w:val="002C1B76"/>
    <w:rsid w:val="002C42FC"/>
    <w:rsid w:val="002C48FA"/>
    <w:rsid w:val="002C4F7B"/>
    <w:rsid w:val="002C5679"/>
    <w:rsid w:val="002C7DFB"/>
    <w:rsid w:val="002D0A8D"/>
    <w:rsid w:val="002D30B1"/>
    <w:rsid w:val="002D4CFB"/>
    <w:rsid w:val="002D5497"/>
    <w:rsid w:val="002D62F9"/>
    <w:rsid w:val="002D7E2F"/>
    <w:rsid w:val="002E0C9C"/>
    <w:rsid w:val="002E1315"/>
    <w:rsid w:val="002E3F3A"/>
    <w:rsid w:val="002E7460"/>
    <w:rsid w:val="002F0B98"/>
    <w:rsid w:val="002F12BF"/>
    <w:rsid w:val="002F17E5"/>
    <w:rsid w:val="002F52F9"/>
    <w:rsid w:val="002F5F81"/>
    <w:rsid w:val="002F78BD"/>
    <w:rsid w:val="00304E7E"/>
    <w:rsid w:val="00305BC3"/>
    <w:rsid w:val="00306DA8"/>
    <w:rsid w:val="0031305F"/>
    <w:rsid w:val="0031698A"/>
    <w:rsid w:val="00316A67"/>
    <w:rsid w:val="00320088"/>
    <w:rsid w:val="00321878"/>
    <w:rsid w:val="003225A1"/>
    <w:rsid w:val="00323A1A"/>
    <w:rsid w:val="00324438"/>
    <w:rsid w:val="003275EE"/>
    <w:rsid w:val="00330DB4"/>
    <w:rsid w:val="0033297D"/>
    <w:rsid w:val="00333725"/>
    <w:rsid w:val="0033388E"/>
    <w:rsid w:val="00333C4F"/>
    <w:rsid w:val="0033723C"/>
    <w:rsid w:val="0033754A"/>
    <w:rsid w:val="00340B45"/>
    <w:rsid w:val="00342E4E"/>
    <w:rsid w:val="00343D7E"/>
    <w:rsid w:val="003456C2"/>
    <w:rsid w:val="00345A49"/>
    <w:rsid w:val="00346606"/>
    <w:rsid w:val="003511B1"/>
    <w:rsid w:val="0035198E"/>
    <w:rsid w:val="003536DA"/>
    <w:rsid w:val="00353E6A"/>
    <w:rsid w:val="00355130"/>
    <w:rsid w:val="003565A4"/>
    <w:rsid w:val="00357AA7"/>
    <w:rsid w:val="003601BC"/>
    <w:rsid w:val="003628D8"/>
    <w:rsid w:val="003637C2"/>
    <w:rsid w:val="00365A47"/>
    <w:rsid w:val="003662BC"/>
    <w:rsid w:val="00366407"/>
    <w:rsid w:val="003671FE"/>
    <w:rsid w:val="00367547"/>
    <w:rsid w:val="00373D15"/>
    <w:rsid w:val="003834ED"/>
    <w:rsid w:val="003835A2"/>
    <w:rsid w:val="00383649"/>
    <w:rsid w:val="003852AA"/>
    <w:rsid w:val="00386B34"/>
    <w:rsid w:val="0038707C"/>
    <w:rsid w:val="00387D6C"/>
    <w:rsid w:val="00391805"/>
    <w:rsid w:val="003923AF"/>
    <w:rsid w:val="0039362F"/>
    <w:rsid w:val="00394534"/>
    <w:rsid w:val="00394C46"/>
    <w:rsid w:val="00395B61"/>
    <w:rsid w:val="003A176C"/>
    <w:rsid w:val="003A23D8"/>
    <w:rsid w:val="003A2ADE"/>
    <w:rsid w:val="003A3646"/>
    <w:rsid w:val="003A4CE3"/>
    <w:rsid w:val="003A6073"/>
    <w:rsid w:val="003B0C86"/>
    <w:rsid w:val="003B3AB0"/>
    <w:rsid w:val="003B659E"/>
    <w:rsid w:val="003B7E17"/>
    <w:rsid w:val="003C2837"/>
    <w:rsid w:val="003C29F9"/>
    <w:rsid w:val="003D1302"/>
    <w:rsid w:val="003D381C"/>
    <w:rsid w:val="003D62B3"/>
    <w:rsid w:val="003D70E0"/>
    <w:rsid w:val="003D7282"/>
    <w:rsid w:val="003E27D3"/>
    <w:rsid w:val="003E3C51"/>
    <w:rsid w:val="003E432F"/>
    <w:rsid w:val="003E76DC"/>
    <w:rsid w:val="003F077A"/>
    <w:rsid w:val="003F1F8B"/>
    <w:rsid w:val="003F2CA5"/>
    <w:rsid w:val="003F37A4"/>
    <w:rsid w:val="003F512D"/>
    <w:rsid w:val="0040223E"/>
    <w:rsid w:val="00402B4C"/>
    <w:rsid w:val="004057A3"/>
    <w:rsid w:val="0040597B"/>
    <w:rsid w:val="0040637E"/>
    <w:rsid w:val="00406FA6"/>
    <w:rsid w:val="00412F10"/>
    <w:rsid w:val="00414AC5"/>
    <w:rsid w:val="00415C2C"/>
    <w:rsid w:val="00416BBB"/>
    <w:rsid w:val="004206C8"/>
    <w:rsid w:val="00422656"/>
    <w:rsid w:val="00422F79"/>
    <w:rsid w:val="00431A08"/>
    <w:rsid w:val="004323CA"/>
    <w:rsid w:val="00433CD8"/>
    <w:rsid w:val="004362DF"/>
    <w:rsid w:val="004425F6"/>
    <w:rsid w:val="00443414"/>
    <w:rsid w:val="00444FB6"/>
    <w:rsid w:val="004508B1"/>
    <w:rsid w:val="004520BB"/>
    <w:rsid w:val="0045234F"/>
    <w:rsid w:val="00452D10"/>
    <w:rsid w:val="00453A0C"/>
    <w:rsid w:val="00453C14"/>
    <w:rsid w:val="00453CAF"/>
    <w:rsid w:val="00454400"/>
    <w:rsid w:val="0045619B"/>
    <w:rsid w:val="00461264"/>
    <w:rsid w:val="004615B6"/>
    <w:rsid w:val="00462E2D"/>
    <w:rsid w:val="0046625E"/>
    <w:rsid w:val="00466C0B"/>
    <w:rsid w:val="00467B29"/>
    <w:rsid w:val="00472A6E"/>
    <w:rsid w:val="00475ADE"/>
    <w:rsid w:val="004801EF"/>
    <w:rsid w:val="00481F31"/>
    <w:rsid w:val="00483C72"/>
    <w:rsid w:val="0048400D"/>
    <w:rsid w:val="004846D1"/>
    <w:rsid w:val="0048543F"/>
    <w:rsid w:val="00485A58"/>
    <w:rsid w:val="004867E3"/>
    <w:rsid w:val="00486CEA"/>
    <w:rsid w:val="004908E9"/>
    <w:rsid w:val="00491C4A"/>
    <w:rsid w:val="004931D5"/>
    <w:rsid w:val="00493706"/>
    <w:rsid w:val="004954F3"/>
    <w:rsid w:val="004A0D8B"/>
    <w:rsid w:val="004A1337"/>
    <w:rsid w:val="004A3B3C"/>
    <w:rsid w:val="004A432E"/>
    <w:rsid w:val="004A46AB"/>
    <w:rsid w:val="004A4BF4"/>
    <w:rsid w:val="004A5577"/>
    <w:rsid w:val="004A5D92"/>
    <w:rsid w:val="004A5DFF"/>
    <w:rsid w:val="004B3572"/>
    <w:rsid w:val="004B7500"/>
    <w:rsid w:val="004C1068"/>
    <w:rsid w:val="004C3D31"/>
    <w:rsid w:val="004C6647"/>
    <w:rsid w:val="004C73E6"/>
    <w:rsid w:val="004D083B"/>
    <w:rsid w:val="004D12A6"/>
    <w:rsid w:val="004D396B"/>
    <w:rsid w:val="004D51E3"/>
    <w:rsid w:val="004D5658"/>
    <w:rsid w:val="004D5F62"/>
    <w:rsid w:val="004E0935"/>
    <w:rsid w:val="004E1747"/>
    <w:rsid w:val="004E3329"/>
    <w:rsid w:val="004E4F77"/>
    <w:rsid w:val="004E5F4F"/>
    <w:rsid w:val="004E6891"/>
    <w:rsid w:val="004E735E"/>
    <w:rsid w:val="004F038D"/>
    <w:rsid w:val="004F0B5F"/>
    <w:rsid w:val="004F0F75"/>
    <w:rsid w:val="004F164A"/>
    <w:rsid w:val="004F346F"/>
    <w:rsid w:val="004F3BAA"/>
    <w:rsid w:val="005011D7"/>
    <w:rsid w:val="00501287"/>
    <w:rsid w:val="005014DC"/>
    <w:rsid w:val="00502A72"/>
    <w:rsid w:val="005038DF"/>
    <w:rsid w:val="00511645"/>
    <w:rsid w:val="005120DD"/>
    <w:rsid w:val="00512F5F"/>
    <w:rsid w:val="0051586D"/>
    <w:rsid w:val="00516961"/>
    <w:rsid w:val="00521D37"/>
    <w:rsid w:val="0052283E"/>
    <w:rsid w:val="00525387"/>
    <w:rsid w:val="00525C34"/>
    <w:rsid w:val="005306BD"/>
    <w:rsid w:val="005313E1"/>
    <w:rsid w:val="0053292C"/>
    <w:rsid w:val="00533653"/>
    <w:rsid w:val="00533779"/>
    <w:rsid w:val="00534408"/>
    <w:rsid w:val="00534F7C"/>
    <w:rsid w:val="00535828"/>
    <w:rsid w:val="0053716A"/>
    <w:rsid w:val="005402B3"/>
    <w:rsid w:val="00544200"/>
    <w:rsid w:val="00545363"/>
    <w:rsid w:val="00545AEA"/>
    <w:rsid w:val="00546977"/>
    <w:rsid w:val="00547CEE"/>
    <w:rsid w:val="00547EA8"/>
    <w:rsid w:val="0055780C"/>
    <w:rsid w:val="00557842"/>
    <w:rsid w:val="00557F85"/>
    <w:rsid w:val="00560023"/>
    <w:rsid w:val="00560C80"/>
    <w:rsid w:val="00561DEE"/>
    <w:rsid w:val="00562015"/>
    <w:rsid w:val="00564A78"/>
    <w:rsid w:val="00570D98"/>
    <w:rsid w:val="00571242"/>
    <w:rsid w:val="005729E5"/>
    <w:rsid w:val="00573FBC"/>
    <w:rsid w:val="00575C65"/>
    <w:rsid w:val="00576510"/>
    <w:rsid w:val="00583CD8"/>
    <w:rsid w:val="00584945"/>
    <w:rsid w:val="005858F5"/>
    <w:rsid w:val="005906D4"/>
    <w:rsid w:val="005917F5"/>
    <w:rsid w:val="0059194F"/>
    <w:rsid w:val="00591E57"/>
    <w:rsid w:val="0059254B"/>
    <w:rsid w:val="00592BA5"/>
    <w:rsid w:val="00593964"/>
    <w:rsid w:val="005977C0"/>
    <w:rsid w:val="005A2574"/>
    <w:rsid w:val="005A4106"/>
    <w:rsid w:val="005A5A61"/>
    <w:rsid w:val="005A79CF"/>
    <w:rsid w:val="005B47DB"/>
    <w:rsid w:val="005B4E03"/>
    <w:rsid w:val="005B6A6A"/>
    <w:rsid w:val="005B747D"/>
    <w:rsid w:val="005C1FAF"/>
    <w:rsid w:val="005C2089"/>
    <w:rsid w:val="005C5920"/>
    <w:rsid w:val="005D0203"/>
    <w:rsid w:val="005D13D1"/>
    <w:rsid w:val="005D1BDC"/>
    <w:rsid w:val="005D1F5D"/>
    <w:rsid w:val="005D3006"/>
    <w:rsid w:val="005D37E0"/>
    <w:rsid w:val="005D5340"/>
    <w:rsid w:val="005D71E1"/>
    <w:rsid w:val="005D72B9"/>
    <w:rsid w:val="005D7536"/>
    <w:rsid w:val="005D7A72"/>
    <w:rsid w:val="005E049C"/>
    <w:rsid w:val="005E0565"/>
    <w:rsid w:val="005E1C4D"/>
    <w:rsid w:val="005F0302"/>
    <w:rsid w:val="005F0CC7"/>
    <w:rsid w:val="006028BD"/>
    <w:rsid w:val="006030D7"/>
    <w:rsid w:val="0060451C"/>
    <w:rsid w:val="00607072"/>
    <w:rsid w:val="00607B1C"/>
    <w:rsid w:val="00610AA8"/>
    <w:rsid w:val="00612705"/>
    <w:rsid w:val="006127D6"/>
    <w:rsid w:val="00613B64"/>
    <w:rsid w:val="00613DC3"/>
    <w:rsid w:val="00614DFE"/>
    <w:rsid w:val="006170A4"/>
    <w:rsid w:val="0061744E"/>
    <w:rsid w:val="00617935"/>
    <w:rsid w:val="00617C49"/>
    <w:rsid w:val="00623E0D"/>
    <w:rsid w:val="0062490B"/>
    <w:rsid w:val="00624C1E"/>
    <w:rsid w:val="006264AD"/>
    <w:rsid w:val="00626F4E"/>
    <w:rsid w:val="006372C8"/>
    <w:rsid w:val="00637FCD"/>
    <w:rsid w:val="0064043C"/>
    <w:rsid w:val="00642D4A"/>
    <w:rsid w:val="0064390D"/>
    <w:rsid w:val="00643E90"/>
    <w:rsid w:val="00645C36"/>
    <w:rsid w:val="00645C93"/>
    <w:rsid w:val="00645EBD"/>
    <w:rsid w:val="00646D0A"/>
    <w:rsid w:val="00646EE9"/>
    <w:rsid w:val="00652DF2"/>
    <w:rsid w:val="006542B6"/>
    <w:rsid w:val="006558CC"/>
    <w:rsid w:val="006603F8"/>
    <w:rsid w:val="006608D6"/>
    <w:rsid w:val="00660CC9"/>
    <w:rsid w:val="00660F94"/>
    <w:rsid w:val="00661290"/>
    <w:rsid w:val="00661380"/>
    <w:rsid w:val="006617DC"/>
    <w:rsid w:val="00664444"/>
    <w:rsid w:val="00672A08"/>
    <w:rsid w:val="0067344E"/>
    <w:rsid w:val="006756A7"/>
    <w:rsid w:val="00675A47"/>
    <w:rsid w:val="00676213"/>
    <w:rsid w:val="0068144F"/>
    <w:rsid w:val="00682C97"/>
    <w:rsid w:val="0068337A"/>
    <w:rsid w:val="00683B9F"/>
    <w:rsid w:val="0069256F"/>
    <w:rsid w:val="00692D80"/>
    <w:rsid w:val="00694053"/>
    <w:rsid w:val="0069519E"/>
    <w:rsid w:val="006966E6"/>
    <w:rsid w:val="00696AEA"/>
    <w:rsid w:val="00696DAC"/>
    <w:rsid w:val="00697EAB"/>
    <w:rsid w:val="006A0F18"/>
    <w:rsid w:val="006A24C3"/>
    <w:rsid w:val="006A677B"/>
    <w:rsid w:val="006A6FB6"/>
    <w:rsid w:val="006B41B0"/>
    <w:rsid w:val="006B450C"/>
    <w:rsid w:val="006B5C57"/>
    <w:rsid w:val="006B6FF0"/>
    <w:rsid w:val="006B710C"/>
    <w:rsid w:val="006B7530"/>
    <w:rsid w:val="006B7D92"/>
    <w:rsid w:val="006C1A0C"/>
    <w:rsid w:val="006C4949"/>
    <w:rsid w:val="006C7045"/>
    <w:rsid w:val="006D1611"/>
    <w:rsid w:val="006D2C97"/>
    <w:rsid w:val="006D348C"/>
    <w:rsid w:val="006D40BA"/>
    <w:rsid w:val="006D4B60"/>
    <w:rsid w:val="006E27E7"/>
    <w:rsid w:val="006E6919"/>
    <w:rsid w:val="006E691D"/>
    <w:rsid w:val="006F0F43"/>
    <w:rsid w:val="006F10A6"/>
    <w:rsid w:val="006F480D"/>
    <w:rsid w:val="006F4977"/>
    <w:rsid w:val="006F4EBC"/>
    <w:rsid w:val="006F589E"/>
    <w:rsid w:val="006F58F1"/>
    <w:rsid w:val="00703511"/>
    <w:rsid w:val="007043A0"/>
    <w:rsid w:val="0070443A"/>
    <w:rsid w:val="00704DF1"/>
    <w:rsid w:val="007053E6"/>
    <w:rsid w:val="0071107F"/>
    <w:rsid w:val="00711BE9"/>
    <w:rsid w:val="007128E5"/>
    <w:rsid w:val="00713A44"/>
    <w:rsid w:val="00713BC9"/>
    <w:rsid w:val="007146A4"/>
    <w:rsid w:val="007201AF"/>
    <w:rsid w:val="00720DEC"/>
    <w:rsid w:val="00721C48"/>
    <w:rsid w:val="0072291A"/>
    <w:rsid w:val="00722E38"/>
    <w:rsid w:val="007259DE"/>
    <w:rsid w:val="007314EA"/>
    <w:rsid w:val="00732B5B"/>
    <w:rsid w:val="00733CBC"/>
    <w:rsid w:val="007351C1"/>
    <w:rsid w:val="0073681E"/>
    <w:rsid w:val="007375B5"/>
    <w:rsid w:val="00740AC9"/>
    <w:rsid w:val="0074292B"/>
    <w:rsid w:val="007438FA"/>
    <w:rsid w:val="00750333"/>
    <w:rsid w:val="00751564"/>
    <w:rsid w:val="00753B3B"/>
    <w:rsid w:val="007543B0"/>
    <w:rsid w:val="0075456E"/>
    <w:rsid w:val="007601F0"/>
    <w:rsid w:val="00761EB3"/>
    <w:rsid w:val="00762A8B"/>
    <w:rsid w:val="0076469D"/>
    <w:rsid w:val="00764FA7"/>
    <w:rsid w:val="00771358"/>
    <w:rsid w:val="007778F8"/>
    <w:rsid w:val="0078196E"/>
    <w:rsid w:val="00784ED3"/>
    <w:rsid w:val="00790728"/>
    <w:rsid w:val="00790B2C"/>
    <w:rsid w:val="00792E41"/>
    <w:rsid w:val="00793A77"/>
    <w:rsid w:val="0079552F"/>
    <w:rsid w:val="00797C65"/>
    <w:rsid w:val="007A086C"/>
    <w:rsid w:val="007A0F2B"/>
    <w:rsid w:val="007A2832"/>
    <w:rsid w:val="007A3857"/>
    <w:rsid w:val="007A6523"/>
    <w:rsid w:val="007B19EF"/>
    <w:rsid w:val="007B4AB3"/>
    <w:rsid w:val="007B6FA1"/>
    <w:rsid w:val="007B7CBD"/>
    <w:rsid w:val="007C2A72"/>
    <w:rsid w:val="007C3795"/>
    <w:rsid w:val="007D15B8"/>
    <w:rsid w:val="007D1692"/>
    <w:rsid w:val="007D5218"/>
    <w:rsid w:val="007D6DEA"/>
    <w:rsid w:val="007D78CD"/>
    <w:rsid w:val="007E13B4"/>
    <w:rsid w:val="007E29B9"/>
    <w:rsid w:val="007E3954"/>
    <w:rsid w:val="007E3B37"/>
    <w:rsid w:val="007E3F1A"/>
    <w:rsid w:val="007E566F"/>
    <w:rsid w:val="007E608B"/>
    <w:rsid w:val="007F38AE"/>
    <w:rsid w:val="007F4F53"/>
    <w:rsid w:val="007F672C"/>
    <w:rsid w:val="007F6A2E"/>
    <w:rsid w:val="008007DB"/>
    <w:rsid w:val="00801CDA"/>
    <w:rsid w:val="008034A8"/>
    <w:rsid w:val="00803A39"/>
    <w:rsid w:val="00804389"/>
    <w:rsid w:val="0081079A"/>
    <w:rsid w:val="00810BBC"/>
    <w:rsid w:val="00812368"/>
    <w:rsid w:val="00813E83"/>
    <w:rsid w:val="008141F5"/>
    <w:rsid w:val="0081535F"/>
    <w:rsid w:val="0081682C"/>
    <w:rsid w:val="00820595"/>
    <w:rsid w:val="00820A65"/>
    <w:rsid w:val="00826ACF"/>
    <w:rsid w:val="008304BA"/>
    <w:rsid w:val="0083124D"/>
    <w:rsid w:val="00831616"/>
    <w:rsid w:val="00832D0D"/>
    <w:rsid w:val="00835733"/>
    <w:rsid w:val="00835935"/>
    <w:rsid w:val="008366A1"/>
    <w:rsid w:val="00836BA5"/>
    <w:rsid w:val="0083728D"/>
    <w:rsid w:val="00837981"/>
    <w:rsid w:val="00840B83"/>
    <w:rsid w:val="008427C0"/>
    <w:rsid w:val="00842F5D"/>
    <w:rsid w:val="00843172"/>
    <w:rsid w:val="008431EA"/>
    <w:rsid w:val="00843CCD"/>
    <w:rsid w:val="008465E2"/>
    <w:rsid w:val="00851B1A"/>
    <w:rsid w:val="00851D78"/>
    <w:rsid w:val="00852830"/>
    <w:rsid w:val="00854291"/>
    <w:rsid w:val="00855E6B"/>
    <w:rsid w:val="00861DCF"/>
    <w:rsid w:val="00862455"/>
    <w:rsid w:val="008638B3"/>
    <w:rsid w:val="00863E64"/>
    <w:rsid w:val="00866148"/>
    <w:rsid w:val="00870EFC"/>
    <w:rsid w:val="008724B1"/>
    <w:rsid w:val="008725FA"/>
    <w:rsid w:val="00872CAF"/>
    <w:rsid w:val="00872E41"/>
    <w:rsid w:val="0087428B"/>
    <w:rsid w:val="0087452E"/>
    <w:rsid w:val="00874C3F"/>
    <w:rsid w:val="00876FA6"/>
    <w:rsid w:val="00882B22"/>
    <w:rsid w:val="008842ED"/>
    <w:rsid w:val="00886F71"/>
    <w:rsid w:val="008906A0"/>
    <w:rsid w:val="00891686"/>
    <w:rsid w:val="0089343A"/>
    <w:rsid w:val="0089346A"/>
    <w:rsid w:val="0089366D"/>
    <w:rsid w:val="008937D1"/>
    <w:rsid w:val="00894C48"/>
    <w:rsid w:val="0089582B"/>
    <w:rsid w:val="00895F5A"/>
    <w:rsid w:val="008A1BB6"/>
    <w:rsid w:val="008A30A5"/>
    <w:rsid w:val="008A6435"/>
    <w:rsid w:val="008A73E7"/>
    <w:rsid w:val="008B12A6"/>
    <w:rsid w:val="008B323A"/>
    <w:rsid w:val="008B3E8C"/>
    <w:rsid w:val="008B50B4"/>
    <w:rsid w:val="008B510A"/>
    <w:rsid w:val="008C2758"/>
    <w:rsid w:val="008C28E2"/>
    <w:rsid w:val="008C3448"/>
    <w:rsid w:val="008C4D8B"/>
    <w:rsid w:val="008C7871"/>
    <w:rsid w:val="008D33A1"/>
    <w:rsid w:val="008D4B1F"/>
    <w:rsid w:val="008D650F"/>
    <w:rsid w:val="008D66B9"/>
    <w:rsid w:val="008D75B1"/>
    <w:rsid w:val="008E2740"/>
    <w:rsid w:val="008E3395"/>
    <w:rsid w:val="008E7184"/>
    <w:rsid w:val="008F02CC"/>
    <w:rsid w:val="008F134A"/>
    <w:rsid w:val="008F18AF"/>
    <w:rsid w:val="008F1A0F"/>
    <w:rsid w:val="008F43EE"/>
    <w:rsid w:val="008F7737"/>
    <w:rsid w:val="00900339"/>
    <w:rsid w:val="00900AB4"/>
    <w:rsid w:val="0090235A"/>
    <w:rsid w:val="00902483"/>
    <w:rsid w:val="00902AB5"/>
    <w:rsid w:val="00903B18"/>
    <w:rsid w:val="00910DFE"/>
    <w:rsid w:val="0091364F"/>
    <w:rsid w:val="0091373D"/>
    <w:rsid w:val="0091675F"/>
    <w:rsid w:val="0091678A"/>
    <w:rsid w:val="00921252"/>
    <w:rsid w:val="009224F5"/>
    <w:rsid w:val="009231F1"/>
    <w:rsid w:val="0092530C"/>
    <w:rsid w:val="0092648F"/>
    <w:rsid w:val="00926DE3"/>
    <w:rsid w:val="009302E3"/>
    <w:rsid w:val="0093046B"/>
    <w:rsid w:val="009309F0"/>
    <w:rsid w:val="00930D38"/>
    <w:rsid w:val="00931305"/>
    <w:rsid w:val="00931513"/>
    <w:rsid w:val="00931E24"/>
    <w:rsid w:val="009322E0"/>
    <w:rsid w:val="009412EE"/>
    <w:rsid w:val="00943215"/>
    <w:rsid w:val="009441BF"/>
    <w:rsid w:val="00945EC7"/>
    <w:rsid w:val="009534C1"/>
    <w:rsid w:val="0095607F"/>
    <w:rsid w:val="009560F2"/>
    <w:rsid w:val="0095654E"/>
    <w:rsid w:val="009565F7"/>
    <w:rsid w:val="00956F45"/>
    <w:rsid w:val="009570E0"/>
    <w:rsid w:val="00957A02"/>
    <w:rsid w:val="00957D98"/>
    <w:rsid w:val="00962ECB"/>
    <w:rsid w:val="0096780D"/>
    <w:rsid w:val="00967C49"/>
    <w:rsid w:val="00970732"/>
    <w:rsid w:val="00970A25"/>
    <w:rsid w:val="0097223B"/>
    <w:rsid w:val="00973C0D"/>
    <w:rsid w:val="0097482C"/>
    <w:rsid w:val="009768CD"/>
    <w:rsid w:val="00976A87"/>
    <w:rsid w:val="0097754F"/>
    <w:rsid w:val="0097797B"/>
    <w:rsid w:val="00982E92"/>
    <w:rsid w:val="009832F1"/>
    <w:rsid w:val="00986360"/>
    <w:rsid w:val="00991BD5"/>
    <w:rsid w:val="00992D7D"/>
    <w:rsid w:val="00994CA2"/>
    <w:rsid w:val="0099693D"/>
    <w:rsid w:val="009A0F89"/>
    <w:rsid w:val="009A33D9"/>
    <w:rsid w:val="009A5081"/>
    <w:rsid w:val="009B0201"/>
    <w:rsid w:val="009B04B9"/>
    <w:rsid w:val="009B1010"/>
    <w:rsid w:val="009B51AB"/>
    <w:rsid w:val="009C085C"/>
    <w:rsid w:val="009C1C1A"/>
    <w:rsid w:val="009C1D6F"/>
    <w:rsid w:val="009C2EA0"/>
    <w:rsid w:val="009C3E60"/>
    <w:rsid w:val="009C49B6"/>
    <w:rsid w:val="009C49E6"/>
    <w:rsid w:val="009C5058"/>
    <w:rsid w:val="009D0E32"/>
    <w:rsid w:val="009D4C20"/>
    <w:rsid w:val="009D55AE"/>
    <w:rsid w:val="009E28E8"/>
    <w:rsid w:val="009E2A3E"/>
    <w:rsid w:val="009E4541"/>
    <w:rsid w:val="009E4A9A"/>
    <w:rsid w:val="009E5C3B"/>
    <w:rsid w:val="009E7711"/>
    <w:rsid w:val="009F08AD"/>
    <w:rsid w:val="009F2B67"/>
    <w:rsid w:val="009F399E"/>
    <w:rsid w:val="009F3F12"/>
    <w:rsid w:val="00A011EA"/>
    <w:rsid w:val="00A04425"/>
    <w:rsid w:val="00A04BF1"/>
    <w:rsid w:val="00A05054"/>
    <w:rsid w:val="00A06284"/>
    <w:rsid w:val="00A06576"/>
    <w:rsid w:val="00A1057E"/>
    <w:rsid w:val="00A11249"/>
    <w:rsid w:val="00A1125C"/>
    <w:rsid w:val="00A112A1"/>
    <w:rsid w:val="00A27D08"/>
    <w:rsid w:val="00A302D9"/>
    <w:rsid w:val="00A31B8F"/>
    <w:rsid w:val="00A321F1"/>
    <w:rsid w:val="00A332F8"/>
    <w:rsid w:val="00A3373D"/>
    <w:rsid w:val="00A37460"/>
    <w:rsid w:val="00A37BF2"/>
    <w:rsid w:val="00A4040F"/>
    <w:rsid w:val="00A41874"/>
    <w:rsid w:val="00A43A0B"/>
    <w:rsid w:val="00A4459F"/>
    <w:rsid w:val="00A451BD"/>
    <w:rsid w:val="00A47841"/>
    <w:rsid w:val="00A50471"/>
    <w:rsid w:val="00A50B6F"/>
    <w:rsid w:val="00A52764"/>
    <w:rsid w:val="00A5383A"/>
    <w:rsid w:val="00A636E9"/>
    <w:rsid w:val="00A64004"/>
    <w:rsid w:val="00A64D87"/>
    <w:rsid w:val="00A65242"/>
    <w:rsid w:val="00A6586F"/>
    <w:rsid w:val="00A70796"/>
    <w:rsid w:val="00A72534"/>
    <w:rsid w:val="00A7411C"/>
    <w:rsid w:val="00A776AD"/>
    <w:rsid w:val="00A836DD"/>
    <w:rsid w:val="00A83AED"/>
    <w:rsid w:val="00A84309"/>
    <w:rsid w:val="00A851C8"/>
    <w:rsid w:val="00A86AB3"/>
    <w:rsid w:val="00A879D9"/>
    <w:rsid w:val="00A93C20"/>
    <w:rsid w:val="00A97208"/>
    <w:rsid w:val="00AA030C"/>
    <w:rsid w:val="00AA2FA7"/>
    <w:rsid w:val="00AA71A5"/>
    <w:rsid w:val="00AA7B24"/>
    <w:rsid w:val="00AB035B"/>
    <w:rsid w:val="00AB1C30"/>
    <w:rsid w:val="00AB28A9"/>
    <w:rsid w:val="00AB57B7"/>
    <w:rsid w:val="00AB5EDA"/>
    <w:rsid w:val="00AC066E"/>
    <w:rsid w:val="00AC2DDD"/>
    <w:rsid w:val="00AC3223"/>
    <w:rsid w:val="00AC32B0"/>
    <w:rsid w:val="00AC3567"/>
    <w:rsid w:val="00AC417D"/>
    <w:rsid w:val="00AC573D"/>
    <w:rsid w:val="00AC6F44"/>
    <w:rsid w:val="00AD0BAE"/>
    <w:rsid w:val="00AD16B2"/>
    <w:rsid w:val="00AD2AEE"/>
    <w:rsid w:val="00AD3022"/>
    <w:rsid w:val="00AD7D8E"/>
    <w:rsid w:val="00AE177E"/>
    <w:rsid w:val="00AE1C6E"/>
    <w:rsid w:val="00AE2852"/>
    <w:rsid w:val="00AE3678"/>
    <w:rsid w:val="00AE4736"/>
    <w:rsid w:val="00AE502A"/>
    <w:rsid w:val="00AF0B4D"/>
    <w:rsid w:val="00AF2873"/>
    <w:rsid w:val="00AF54F8"/>
    <w:rsid w:val="00AF5C3A"/>
    <w:rsid w:val="00AF61C1"/>
    <w:rsid w:val="00AF6ACB"/>
    <w:rsid w:val="00AF7C17"/>
    <w:rsid w:val="00B0246A"/>
    <w:rsid w:val="00B05AA9"/>
    <w:rsid w:val="00B160A7"/>
    <w:rsid w:val="00B20B24"/>
    <w:rsid w:val="00B2336C"/>
    <w:rsid w:val="00B27053"/>
    <w:rsid w:val="00B27E45"/>
    <w:rsid w:val="00B31DAE"/>
    <w:rsid w:val="00B32F7A"/>
    <w:rsid w:val="00B41106"/>
    <w:rsid w:val="00B417A3"/>
    <w:rsid w:val="00B420AA"/>
    <w:rsid w:val="00B4225F"/>
    <w:rsid w:val="00B469CA"/>
    <w:rsid w:val="00B47AE9"/>
    <w:rsid w:val="00B502D7"/>
    <w:rsid w:val="00B53BF4"/>
    <w:rsid w:val="00B54568"/>
    <w:rsid w:val="00B56003"/>
    <w:rsid w:val="00B602F6"/>
    <w:rsid w:val="00B62707"/>
    <w:rsid w:val="00B63B12"/>
    <w:rsid w:val="00B65DF1"/>
    <w:rsid w:val="00B66EC0"/>
    <w:rsid w:val="00B6700F"/>
    <w:rsid w:val="00B6732B"/>
    <w:rsid w:val="00B708C6"/>
    <w:rsid w:val="00B70DA9"/>
    <w:rsid w:val="00B70DC5"/>
    <w:rsid w:val="00B711B7"/>
    <w:rsid w:val="00B72081"/>
    <w:rsid w:val="00B72D29"/>
    <w:rsid w:val="00B735CC"/>
    <w:rsid w:val="00B759D8"/>
    <w:rsid w:val="00B7761E"/>
    <w:rsid w:val="00B776AB"/>
    <w:rsid w:val="00B77DEC"/>
    <w:rsid w:val="00B81A2D"/>
    <w:rsid w:val="00B81C3B"/>
    <w:rsid w:val="00B838F2"/>
    <w:rsid w:val="00B850F4"/>
    <w:rsid w:val="00B866D5"/>
    <w:rsid w:val="00B90030"/>
    <w:rsid w:val="00B91B5F"/>
    <w:rsid w:val="00B92221"/>
    <w:rsid w:val="00B945E3"/>
    <w:rsid w:val="00BA1444"/>
    <w:rsid w:val="00BA227C"/>
    <w:rsid w:val="00BA24EA"/>
    <w:rsid w:val="00BA4E9F"/>
    <w:rsid w:val="00BA5916"/>
    <w:rsid w:val="00BA7AA4"/>
    <w:rsid w:val="00BB0506"/>
    <w:rsid w:val="00BB220F"/>
    <w:rsid w:val="00BB2518"/>
    <w:rsid w:val="00BB3D70"/>
    <w:rsid w:val="00BB3E48"/>
    <w:rsid w:val="00BB4D51"/>
    <w:rsid w:val="00BB5868"/>
    <w:rsid w:val="00BB60E2"/>
    <w:rsid w:val="00BB648F"/>
    <w:rsid w:val="00BB6D4C"/>
    <w:rsid w:val="00BC1897"/>
    <w:rsid w:val="00BC1CBE"/>
    <w:rsid w:val="00BC2C65"/>
    <w:rsid w:val="00BC525F"/>
    <w:rsid w:val="00BC62AF"/>
    <w:rsid w:val="00BD4C06"/>
    <w:rsid w:val="00BE0DF2"/>
    <w:rsid w:val="00BE1756"/>
    <w:rsid w:val="00BE226D"/>
    <w:rsid w:val="00BE269F"/>
    <w:rsid w:val="00BE320E"/>
    <w:rsid w:val="00BE4188"/>
    <w:rsid w:val="00BE702F"/>
    <w:rsid w:val="00BE74E6"/>
    <w:rsid w:val="00BE79E0"/>
    <w:rsid w:val="00BF12A2"/>
    <w:rsid w:val="00BF1FC1"/>
    <w:rsid w:val="00BF305B"/>
    <w:rsid w:val="00BF42ED"/>
    <w:rsid w:val="00BF44F5"/>
    <w:rsid w:val="00BF67A0"/>
    <w:rsid w:val="00BF742F"/>
    <w:rsid w:val="00C009D3"/>
    <w:rsid w:val="00C01764"/>
    <w:rsid w:val="00C01EAE"/>
    <w:rsid w:val="00C02048"/>
    <w:rsid w:val="00C02486"/>
    <w:rsid w:val="00C0252C"/>
    <w:rsid w:val="00C049A1"/>
    <w:rsid w:val="00C04BF3"/>
    <w:rsid w:val="00C06756"/>
    <w:rsid w:val="00C121D4"/>
    <w:rsid w:val="00C12484"/>
    <w:rsid w:val="00C12F65"/>
    <w:rsid w:val="00C14BAB"/>
    <w:rsid w:val="00C15D3C"/>
    <w:rsid w:val="00C20C92"/>
    <w:rsid w:val="00C31B6D"/>
    <w:rsid w:val="00C329F4"/>
    <w:rsid w:val="00C333E1"/>
    <w:rsid w:val="00C359ED"/>
    <w:rsid w:val="00C37571"/>
    <w:rsid w:val="00C37576"/>
    <w:rsid w:val="00C37F17"/>
    <w:rsid w:val="00C432AC"/>
    <w:rsid w:val="00C44795"/>
    <w:rsid w:val="00C454BC"/>
    <w:rsid w:val="00C47DC4"/>
    <w:rsid w:val="00C536A3"/>
    <w:rsid w:val="00C5416F"/>
    <w:rsid w:val="00C544AD"/>
    <w:rsid w:val="00C548C5"/>
    <w:rsid w:val="00C54BEC"/>
    <w:rsid w:val="00C54F96"/>
    <w:rsid w:val="00C55C23"/>
    <w:rsid w:val="00C562BD"/>
    <w:rsid w:val="00C56C2B"/>
    <w:rsid w:val="00C60C22"/>
    <w:rsid w:val="00C61A0D"/>
    <w:rsid w:val="00C63159"/>
    <w:rsid w:val="00C67F0E"/>
    <w:rsid w:val="00C70971"/>
    <w:rsid w:val="00C713B8"/>
    <w:rsid w:val="00C71F7C"/>
    <w:rsid w:val="00C72A7A"/>
    <w:rsid w:val="00C72E5A"/>
    <w:rsid w:val="00C748DF"/>
    <w:rsid w:val="00C750A8"/>
    <w:rsid w:val="00C7580D"/>
    <w:rsid w:val="00C76535"/>
    <w:rsid w:val="00C76AF0"/>
    <w:rsid w:val="00C76E56"/>
    <w:rsid w:val="00C80DBA"/>
    <w:rsid w:val="00C82972"/>
    <w:rsid w:val="00C830F8"/>
    <w:rsid w:val="00C834D3"/>
    <w:rsid w:val="00C861D0"/>
    <w:rsid w:val="00C87E43"/>
    <w:rsid w:val="00C91318"/>
    <w:rsid w:val="00C91335"/>
    <w:rsid w:val="00C9165E"/>
    <w:rsid w:val="00C92114"/>
    <w:rsid w:val="00C97969"/>
    <w:rsid w:val="00C97FB6"/>
    <w:rsid w:val="00CA0EED"/>
    <w:rsid w:val="00CA215E"/>
    <w:rsid w:val="00CA3C0A"/>
    <w:rsid w:val="00CA55FF"/>
    <w:rsid w:val="00CA6AF3"/>
    <w:rsid w:val="00CA7124"/>
    <w:rsid w:val="00CB0445"/>
    <w:rsid w:val="00CB051A"/>
    <w:rsid w:val="00CB0BFB"/>
    <w:rsid w:val="00CB17BC"/>
    <w:rsid w:val="00CB1ED1"/>
    <w:rsid w:val="00CB3E9A"/>
    <w:rsid w:val="00CB51C3"/>
    <w:rsid w:val="00CB640F"/>
    <w:rsid w:val="00CB796E"/>
    <w:rsid w:val="00CC0EE1"/>
    <w:rsid w:val="00CC1153"/>
    <w:rsid w:val="00CC2AA8"/>
    <w:rsid w:val="00CC2EB1"/>
    <w:rsid w:val="00CC479C"/>
    <w:rsid w:val="00CC5EE2"/>
    <w:rsid w:val="00CC7B21"/>
    <w:rsid w:val="00CD0C75"/>
    <w:rsid w:val="00CD416C"/>
    <w:rsid w:val="00CE0151"/>
    <w:rsid w:val="00CE0B32"/>
    <w:rsid w:val="00CE3C25"/>
    <w:rsid w:val="00CE482C"/>
    <w:rsid w:val="00CE4D77"/>
    <w:rsid w:val="00CE6ABC"/>
    <w:rsid w:val="00CF1AF9"/>
    <w:rsid w:val="00CF29E8"/>
    <w:rsid w:val="00CF2A20"/>
    <w:rsid w:val="00CF310D"/>
    <w:rsid w:val="00CF3236"/>
    <w:rsid w:val="00CF53C8"/>
    <w:rsid w:val="00CF54BD"/>
    <w:rsid w:val="00CF60BE"/>
    <w:rsid w:val="00D028F2"/>
    <w:rsid w:val="00D05629"/>
    <w:rsid w:val="00D056A9"/>
    <w:rsid w:val="00D0638A"/>
    <w:rsid w:val="00D0674A"/>
    <w:rsid w:val="00D06875"/>
    <w:rsid w:val="00D101FE"/>
    <w:rsid w:val="00D1062A"/>
    <w:rsid w:val="00D11138"/>
    <w:rsid w:val="00D1151B"/>
    <w:rsid w:val="00D13684"/>
    <w:rsid w:val="00D139AC"/>
    <w:rsid w:val="00D148B4"/>
    <w:rsid w:val="00D172B6"/>
    <w:rsid w:val="00D1786C"/>
    <w:rsid w:val="00D21526"/>
    <w:rsid w:val="00D226CC"/>
    <w:rsid w:val="00D22CDE"/>
    <w:rsid w:val="00D23D85"/>
    <w:rsid w:val="00D24996"/>
    <w:rsid w:val="00D24E60"/>
    <w:rsid w:val="00D24FD6"/>
    <w:rsid w:val="00D263A1"/>
    <w:rsid w:val="00D26B70"/>
    <w:rsid w:val="00D27C12"/>
    <w:rsid w:val="00D3017A"/>
    <w:rsid w:val="00D30A43"/>
    <w:rsid w:val="00D334C0"/>
    <w:rsid w:val="00D43241"/>
    <w:rsid w:val="00D43A7A"/>
    <w:rsid w:val="00D43F9B"/>
    <w:rsid w:val="00D45AAA"/>
    <w:rsid w:val="00D47346"/>
    <w:rsid w:val="00D47A99"/>
    <w:rsid w:val="00D51B64"/>
    <w:rsid w:val="00D5303B"/>
    <w:rsid w:val="00D533F9"/>
    <w:rsid w:val="00D53CBE"/>
    <w:rsid w:val="00D54A67"/>
    <w:rsid w:val="00D54DCA"/>
    <w:rsid w:val="00D5684F"/>
    <w:rsid w:val="00D611EE"/>
    <w:rsid w:val="00D634C7"/>
    <w:rsid w:val="00D63911"/>
    <w:rsid w:val="00D65F8B"/>
    <w:rsid w:val="00D66054"/>
    <w:rsid w:val="00D6612F"/>
    <w:rsid w:val="00D70A81"/>
    <w:rsid w:val="00D71C03"/>
    <w:rsid w:val="00D725B7"/>
    <w:rsid w:val="00D7343C"/>
    <w:rsid w:val="00D74D72"/>
    <w:rsid w:val="00D764D0"/>
    <w:rsid w:val="00D8166D"/>
    <w:rsid w:val="00D826CB"/>
    <w:rsid w:val="00D851B7"/>
    <w:rsid w:val="00D870BE"/>
    <w:rsid w:val="00D9180F"/>
    <w:rsid w:val="00D92E85"/>
    <w:rsid w:val="00D93D04"/>
    <w:rsid w:val="00D94C6D"/>
    <w:rsid w:val="00D97CF7"/>
    <w:rsid w:val="00DA178E"/>
    <w:rsid w:val="00DA37EF"/>
    <w:rsid w:val="00DA3BB5"/>
    <w:rsid w:val="00DA44C7"/>
    <w:rsid w:val="00DA4F08"/>
    <w:rsid w:val="00DA6C59"/>
    <w:rsid w:val="00DB00F3"/>
    <w:rsid w:val="00DB1B78"/>
    <w:rsid w:val="00DB2C24"/>
    <w:rsid w:val="00DB6F08"/>
    <w:rsid w:val="00DC0EC6"/>
    <w:rsid w:val="00DC377B"/>
    <w:rsid w:val="00DC5A1D"/>
    <w:rsid w:val="00DC69EE"/>
    <w:rsid w:val="00DD00F9"/>
    <w:rsid w:val="00DD097A"/>
    <w:rsid w:val="00DD36EC"/>
    <w:rsid w:val="00DD4CDE"/>
    <w:rsid w:val="00DD78C9"/>
    <w:rsid w:val="00DE24C0"/>
    <w:rsid w:val="00DE5E67"/>
    <w:rsid w:val="00DF12A5"/>
    <w:rsid w:val="00DF3CDB"/>
    <w:rsid w:val="00DF4F44"/>
    <w:rsid w:val="00DF6815"/>
    <w:rsid w:val="00DF733D"/>
    <w:rsid w:val="00DF73E3"/>
    <w:rsid w:val="00DF7549"/>
    <w:rsid w:val="00DF7E08"/>
    <w:rsid w:val="00E0273D"/>
    <w:rsid w:val="00E028CE"/>
    <w:rsid w:val="00E03CF0"/>
    <w:rsid w:val="00E05E45"/>
    <w:rsid w:val="00E07049"/>
    <w:rsid w:val="00E14416"/>
    <w:rsid w:val="00E147C0"/>
    <w:rsid w:val="00E1662A"/>
    <w:rsid w:val="00E17A80"/>
    <w:rsid w:val="00E17D43"/>
    <w:rsid w:val="00E17DD8"/>
    <w:rsid w:val="00E20A84"/>
    <w:rsid w:val="00E21177"/>
    <w:rsid w:val="00E2173D"/>
    <w:rsid w:val="00E225A9"/>
    <w:rsid w:val="00E26060"/>
    <w:rsid w:val="00E32260"/>
    <w:rsid w:val="00E32CB0"/>
    <w:rsid w:val="00E34707"/>
    <w:rsid w:val="00E34EA2"/>
    <w:rsid w:val="00E35FA4"/>
    <w:rsid w:val="00E369BD"/>
    <w:rsid w:val="00E37BC8"/>
    <w:rsid w:val="00E41C42"/>
    <w:rsid w:val="00E42F39"/>
    <w:rsid w:val="00E45039"/>
    <w:rsid w:val="00E5035A"/>
    <w:rsid w:val="00E51EE0"/>
    <w:rsid w:val="00E53941"/>
    <w:rsid w:val="00E54206"/>
    <w:rsid w:val="00E55633"/>
    <w:rsid w:val="00E55D60"/>
    <w:rsid w:val="00E56725"/>
    <w:rsid w:val="00E62CED"/>
    <w:rsid w:val="00E63AE2"/>
    <w:rsid w:val="00E6696D"/>
    <w:rsid w:val="00E67356"/>
    <w:rsid w:val="00E75292"/>
    <w:rsid w:val="00E75BA7"/>
    <w:rsid w:val="00E75EF1"/>
    <w:rsid w:val="00E77D10"/>
    <w:rsid w:val="00E811F1"/>
    <w:rsid w:val="00E8629F"/>
    <w:rsid w:val="00E90EB6"/>
    <w:rsid w:val="00E90F8D"/>
    <w:rsid w:val="00E9177A"/>
    <w:rsid w:val="00E93AE0"/>
    <w:rsid w:val="00E94C70"/>
    <w:rsid w:val="00E954A1"/>
    <w:rsid w:val="00E955DF"/>
    <w:rsid w:val="00E95D5E"/>
    <w:rsid w:val="00EA3835"/>
    <w:rsid w:val="00EA60B9"/>
    <w:rsid w:val="00EA6941"/>
    <w:rsid w:val="00EA76C3"/>
    <w:rsid w:val="00EA7E1A"/>
    <w:rsid w:val="00EA7F55"/>
    <w:rsid w:val="00EB0190"/>
    <w:rsid w:val="00EB14FC"/>
    <w:rsid w:val="00EB1F5A"/>
    <w:rsid w:val="00EB2E6A"/>
    <w:rsid w:val="00EB67E3"/>
    <w:rsid w:val="00EC1721"/>
    <w:rsid w:val="00EC1BEC"/>
    <w:rsid w:val="00EC482F"/>
    <w:rsid w:val="00EC5565"/>
    <w:rsid w:val="00ED0742"/>
    <w:rsid w:val="00ED1CE9"/>
    <w:rsid w:val="00ED1D90"/>
    <w:rsid w:val="00ED2D7F"/>
    <w:rsid w:val="00ED304F"/>
    <w:rsid w:val="00ED324B"/>
    <w:rsid w:val="00ED5020"/>
    <w:rsid w:val="00ED54A2"/>
    <w:rsid w:val="00ED558A"/>
    <w:rsid w:val="00ED5A46"/>
    <w:rsid w:val="00EE0BCA"/>
    <w:rsid w:val="00EE5A93"/>
    <w:rsid w:val="00EE5C0F"/>
    <w:rsid w:val="00EF234D"/>
    <w:rsid w:val="00EF280C"/>
    <w:rsid w:val="00EF282F"/>
    <w:rsid w:val="00EF28ED"/>
    <w:rsid w:val="00EF2B76"/>
    <w:rsid w:val="00EF427E"/>
    <w:rsid w:val="00F0398C"/>
    <w:rsid w:val="00F04B60"/>
    <w:rsid w:val="00F06217"/>
    <w:rsid w:val="00F063E9"/>
    <w:rsid w:val="00F06B1E"/>
    <w:rsid w:val="00F112B1"/>
    <w:rsid w:val="00F1691A"/>
    <w:rsid w:val="00F17CCB"/>
    <w:rsid w:val="00F20DE7"/>
    <w:rsid w:val="00F2110D"/>
    <w:rsid w:val="00F22939"/>
    <w:rsid w:val="00F23502"/>
    <w:rsid w:val="00F23A4B"/>
    <w:rsid w:val="00F26140"/>
    <w:rsid w:val="00F27BA1"/>
    <w:rsid w:val="00F30900"/>
    <w:rsid w:val="00F33049"/>
    <w:rsid w:val="00F3366B"/>
    <w:rsid w:val="00F33938"/>
    <w:rsid w:val="00F40A12"/>
    <w:rsid w:val="00F43025"/>
    <w:rsid w:val="00F44C47"/>
    <w:rsid w:val="00F44F65"/>
    <w:rsid w:val="00F45D81"/>
    <w:rsid w:val="00F46FB8"/>
    <w:rsid w:val="00F51D8D"/>
    <w:rsid w:val="00F534FC"/>
    <w:rsid w:val="00F53F65"/>
    <w:rsid w:val="00F63540"/>
    <w:rsid w:val="00F65B5E"/>
    <w:rsid w:val="00F67B5D"/>
    <w:rsid w:val="00F67C17"/>
    <w:rsid w:val="00F736A9"/>
    <w:rsid w:val="00F739EE"/>
    <w:rsid w:val="00F7446E"/>
    <w:rsid w:val="00F745D7"/>
    <w:rsid w:val="00F749DD"/>
    <w:rsid w:val="00F7567D"/>
    <w:rsid w:val="00F80887"/>
    <w:rsid w:val="00F85ED6"/>
    <w:rsid w:val="00F971BE"/>
    <w:rsid w:val="00FA17E3"/>
    <w:rsid w:val="00FA35D0"/>
    <w:rsid w:val="00FA58B9"/>
    <w:rsid w:val="00FA5FC5"/>
    <w:rsid w:val="00FB13AC"/>
    <w:rsid w:val="00FB274F"/>
    <w:rsid w:val="00FB2FC6"/>
    <w:rsid w:val="00FB3C80"/>
    <w:rsid w:val="00FB5EF9"/>
    <w:rsid w:val="00FB691C"/>
    <w:rsid w:val="00FB6FBB"/>
    <w:rsid w:val="00FB7470"/>
    <w:rsid w:val="00FC02E4"/>
    <w:rsid w:val="00FC1CE1"/>
    <w:rsid w:val="00FC2634"/>
    <w:rsid w:val="00FC3C62"/>
    <w:rsid w:val="00FC4C3E"/>
    <w:rsid w:val="00FC5A6A"/>
    <w:rsid w:val="00FC728A"/>
    <w:rsid w:val="00FC7984"/>
    <w:rsid w:val="00FD06BE"/>
    <w:rsid w:val="00FD1A30"/>
    <w:rsid w:val="00FD2242"/>
    <w:rsid w:val="00FD310B"/>
    <w:rsid w:val="00FD36F2"/>
    <w:rsid w:val="00FD435A"/>
    <w:rsid w:val="00FD5987"/>
    <w:rsid w:val="00FD6ED9"/>
    <w:rsid w:val="00FD7E7F"/>
    <w:rsid w:val="00FE1E82"/>
    <w:rsid w:val="00FE64B1"/>
    <w:rsid w:val="00FE674E"/>
    <w:rsid w:val="00FF07BB"/>
    <w:rsid w:val="00FF2506"/>
    <w:rsid w:val="00FF2692"/>
    <w:rsid w:val="00FF291F"/>
    <w:rsid w:val="00FF3967"/>
    <w:rsid w:val="03967D6E"/>
    <w:rsid w:val="0438234B"/>
    <w:rsid w:val="044F7626"/>
    <w:rsid w:val="08A402A0"/>
    <w:rsid w:val="0B785D1A"/>
    <w:rsid w:val="0D7538C1"/>
    <w:rsid w:val="10A95406"/>
    <w:rsid w:val="112452FD"/>
    <w:rsid w:val="112F7A68"/>
    <w:rsid w:val="12F2517E"/>
    <w:rsid w:val="131B5A34"/>
    <w:rsid w:val="14795551"/>
    <w:rsid w:val="15CB0F73"/>
    <w:rsid w:val="16DD311D"/>
    <w:rsid w:val="18091F2A"/>
    <w:rsid w:val="1E3A4DE3"/>
    <w:rsid w:val="1E7E48EC"/>
    <w:rsid w:val="212A5329"/>
    <w:rsid w:val="22B33856"/>
    <w:rsid w:val="22CC6DC2"/>
    <w:rsid w:val="231523B9"/>
    <w:rsid w:val="245E0710"/>
    <w:rsid w:val="25AB64AC"/>
    <w:rsid w:val="296157E0"/>
    <w:rsid w:val="2A124EA0"/>
    <w:rsid w:val="2E3A7782"/>
    <w:rsid w:val="2EEA1654"/>
    <w:rsid w:val="2F963030"/>
    <w:rsid w:val="301E7C1A"/>
    <w:rsid w:val="303668D1"/>
    <w:rsid w:val="32544584"/>
    <w:rsid w:val="32936882"/>
    <w:rsid w:val="36AE561C"/>
    <w:rsid w:val="37EA2F8A"/>
    <w:rsid w:val="39100427"/>
    <w:rsid w:val="3E8562F4"/>
    <w:rsid w:val="3EF07172"/>
    <w:rsid w:val="3F9C6FEF"/>
    <w:rsid w:val="3FB92693"/>
    <w:rsid w:val="408A71DA"/>
    <w:rsid w:val="413D40A1"/>
    <w:rsid w:val="414A1967"/>
    <w:rsid w:val="41FA33AD"/>
    <w:rsid w:val="46A06E4C"/>
    <w:rsid w:val="478C5706"/>
    <w:rsid w:val="4A9C7963"/>
    <w:rsid w:val="4C471444"/>
    <w:rsid w:val="4D8B51CB"/>
    <w:rsid w:val="50EC1A2B"/>
    <w:rsid w:val="51081C3D"/>
    <w:rsid w:val="528D1C1A"/>
    <w:rsid w:val="53452092"/>
    <w:rsid w:val="54A54358"/>
    <w:rsid w:val="54E65E7F"/>
    <w:rsid w:val="564B5DCF"/>
    <w:rsid w:val="56874525"/>
    <w:rsid w:val="57B625E8"/>
    <w:rsid w:val="58246D07"/>
    <w:rsid w:val="591E3C5D"/>
    <w:rsid w:val="59334757"/>
    <w:rsid w:val="5BB45B57"/>
    <w:rsid w:val="5C062DDD"/>
    <w:rsid w:val="5D4E3DE2"/>
    <w:rsid w:val="5DBB5873"/>
    <w:rsid w:val="644261EC"/>
    <w:rsid w:val="69E348A7"/>
    <w:rsid w:val="6AD615D8"/>
    <w:rsid w:val="6AFB0F7A"/>
    <w:rsid w:val="6D304A01"/>
    <w:rsid w:val="6D692986"/>
    <w:rsid w:val="6E14112D"/>
    <w:rsid w:val="6E2E043B"/>
    <w:rsid w:val="6E681F1B"/>
    <w:rsid w:val="74430597"/>
    <w:rsid w:val="74AF6249"/>
    <w:rsid w:val="77E222F9"/>
    <w:rsid w:val="794B1FDE"/>
    <w:rsid w:val="7A576812"/>
    <w:rsid w:val="7B5D358F"/>
    <w:rsid w:val="7D48344D"/>
    <w:rsid w:val="7E49054E"/>
    <w:rsid w:val="7E5F7691"/>
    <w:rsid w:val="7FFD551C"/>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4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1"/>
    <w:unhideWhenUsed/>
    <w:qFormat/>
    <w:uiPriority w:val="9"/>
    <w:pPr>
      <w:keepNext/>
      <w:keepLines/>
      <w:widowControl/>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3"/>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4"/>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5"/>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rPr>
  </w:style>
  <w:style w:type="paragraph" w:styleId="8">
    <w:name w:val="heading 7"/>
    <w:basedOn w:val="1"/>
    <w:next w:val="1"/>
    <w:link w:val="46"/>
    <w:unhideWhenUsed/>
    <w:qFormat/>
    <w:uiPriority w:val="9"/>
    <w:pPr>
      <w:keepNext/>
      <w:keepLines/>
      <w:numPr>
        <w:ilvl w:val="6"/>
        <w:numId w:val="1"/>
      </w:numPr>
      <w:spacing w:before="240" w:after="64" w:line="320" w:lineRule="auto"/>
      <w:outlineLvl w:val="6"/>
    </w:pPr>
    <w:rPr>
      <w:b/>
      <w:bCs/>
    </w:rPr>
  </w:style>
  <w:style w:type="paragraph" w:styleId="9">
    <w:name w:val="heading 8"/>
    <w:basedOn w:val="1"/>
    <w:next w:val="1"/>
    <w:link w:val="47"/>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rPr>
  </w:style>
  <w:style w:type="paragraph" w:styleId="10">
    <w:name w:val="heading 9"/>
    <w:basedOn w:val="1"/>
    <w:next w:val="1"/>
    <w:link w:val="48"/>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8">
    <w:name w:val="Default Paragraph Font"/>
    <w:unhideWhenUsed/>
    <w:qFormat/>
    <w:uiPriority w:val="1"/>
  </w:style>
  <w:style w:type="table" w:default="1" w:styleId="38">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50"/>
    <w:unhideWhenUsed/>
    <w:qFormat/>
    <w:uiPriority w:val="99"/>
    <w:rPr>
      <w:b/>
      <w:bCs/>
    </w:rPr>
  </w:style>
  <w:style w:type="paragraph" w:styleId="12">
    <w:name w:val="annotation text"/>
    <w:basedOn w:val="1"/>
    <w:link w:val="49"/>
    <w:unhideWhenUsed/>
    <w:qFormat/>
    <w:uiPriority w:val="99"/>
    <w:pPr>
      <w:jc w:val="left"/>
    </w:pPr>
  </w:style>
  <w:style w:type="paragraph" w:styleId="13">
    <w:name w:val="toc 7"/>
    <w:basedOn w:val="1"/>
    <w:next w:val="1"/>
    <w:unhideWhenUsed/>
    <w:qFormat/>
    <w:uiPriority w:val="39"/>
    <w:pPr>
      <w:ind w:left="1440"/>
      <w:jc w:val="left"/>
    </w:pPr>
    <w:rPr>
      <w:sz w:val="20"/>
      <w:szCs w:val="20"/>
    </w:rPr>
  </w:style>
  <w:style w:type="paragraph" w:styleId="14">
    <w:name w:val="Document Map"/>
    <w:basedOn w:val="1"/>
    <w:link w:val="51"/>
    <w:unhideWhenUsed/>
    <w:qFormat/>
    <w:uiPriority w:val="99"/>
    <w:rPr>
      <w:rFonts w:ascii="Heiti SC Light" w:eastAsia="Heiti SC Light"/>
    </w:rPr>
  </w:style>
  <w:style w:type="paragraph" w:styleId="15">
    <w:name w:val="toc 5"/>
    <w:basedOn w:val="1"/>
    <w:next w:val="1"/>
    <w:unhideWhenUsed/>
    <w:qFormat/>
    <w:uiPriority w:val="39"/>
    <w:pPr>
      <w:ind w:left="960"/>
      <w:jc w:val="left"/>
    </w:pPr>
    <w:rPr>
      <w:sz w:val="20"/>
      <w:szCs w:val="20"/>
    </w:rPr>
  </w:style>
  <w:style w:type="paragraph" w:styleId="16">
    <w:name w:val="toc 3"/>
    <w:basedOn w:val="1"/>
    <w:next w:val="1"/>
    <w:unhideWhenUsed/>
    <w:qFormat/>
    <w:uiPriority w:val="39"/>
    <w:pPr>
      <w:ind w:left="480"/>
      <w:jc w:val="left"/>
    </w:pPr>
    <w:rPr>
      <w:sz w:val="22"/>
      <w:szCs w:val="22"/>
    </w:rPr>
  </w:style>
  <w:style w:type="paragraph" w:styleId="17">
    <w:name w:val="toc 8"/>
    <w:basedOn w:val="1"/>
    <w:next w:val="1"/>
    <w:unhideWhenUsed/>
    <w:qFormat/>
    <w:uiPriority w:val="39"/>
    <w:pPr>
      <w:ind w:left="1680"/>
      <w:jc w:val="left"/>
    </w:pPr>
    <w:rPr>
      <w:sz w:val="20"/>
      <w:szCs w:val="20"/>
    </w:rPr>
  </w:style>
  <w:style w:type="paragraph" w:styleId="18">
    <w:name w:val="Balloon Text"/>
    <w:basedOn w:val="1"/>
    <w:link w:val="52"/>
    <w:unhideWhenUsed/>
    <w:qFormat/>
    <w:uiPriority w:val="99"/>
    <w:rPr>
      <w:rFonts w:ascii="Heiti SC Light" w:eastAsia="Heiti SC Light"/>
      <w:sz w:val="18"/>
      <w:szCs w:val="18"/>
    </w:rPr>
  </w:style>
  <w:style w:type="paragraph" w:styleId="19">
    <w:name w:val="footer"/>
    <w:basedOn w:val="1"/>
    <w:link w:val="53"/>
    <w:unhideWhenUsed/>
    <w:qFormat/>
    <w:uiPriority w:val="99"/>
    <w:pPr>
      <w:tabs>
        <w:tab w:val="center" w:pos="4153"/>
        <w:tab w:val="right" w:pos="8306"/>
      </w:tabs>
      <w:snapToGrid w:val="0"/>
      <w:jc w:val="left"/>
    </w:pPr>
    <w:rPr>
      <w:sz w:val="18"/>
      <w:szCs w:val="18"/>
    </w:rPr>
  </w:style>
  <w:style w:type="paragraph" w:styleId="20">
    <w:name w:val="header"/>
    <w:basedOn w:val="1"/>
    <w:link w:val="54"/>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before="120"/>
      <w:jc w:val="left"/>
    </w:pPr>
    <w:rPr>
      <w:b/>
    </w:rPr>
  </w:style>
  <w:style w:type="paragraph" w:styleId="22">
    <w:name w:val="toc 4"/>
    <w:basedOn w:val="1"/>
    <w:next w:val="1"/>
    <w:unhideWhenUsed/>
    <w:qFormat/>
    <w:uiPriority w:val="39"/>
    <w:pPr>
      <w:ind w:left="720"/>
      <w:jc w:val="left"/>
    </w:pPr>
    <w:rPr>
      <w:sz w:val="20"/>
      <w:szCs w:val="20"/>
    </w:rPr>
  </w:style>
  <w:style w:type="paragraph" w:styleId="23">
    <w:name w:val="toc 6"/>
    <w:basedOn w:val="1"/>
    <w:next w:val="1"/>
    <w:unhideWhenUsed/>
    <w:qFormat/>
    <w:uiPriority w:val="39"/>
    <w:pPr>
      <w:ind w:left="1200"/>
      <w:jc w:val="left"/>
    </w:pPr>
    <w:rPr>
      <w:sz w:val="20"/>
      <w:szCs w:val="20"/>
    </w:rPr>
  </w:style>
  <w:style w:type="paragraph" w:styleId="24">
    <w:name w:val="toc 2"/>
    <w:basedOn w:val="1"/>
    <w:next w:val="1"/>
    <w:unhideWhenUsed/>
    <w:qFormat/>
    <w:uiPriority w:val="39"/>
    <w:pPr>
      <w:ind w:left="240"/>
      <w:jc w:val="left"/>
    </w:pPr>
    <w:rPr>
      <w:b/>
      <w:sz w:val="22"/>
      <w:szCs w:val="22"/>
    </w:rPr>
  </w:style>
  <w:style w:type="paragraph" w:styleId="25">
    <w:name w:val="toc 9"/>
    <w:basedOn w:val="1"/>
    <w:next w:val="1"/>
    <w:unhideWhenUsed/>
    <w:qFormat/>
    <w:uiPriority w:val="39"/>
    <w:pPr>
      <w:ind w:left="1920"/>
      <w:jc w:val="left"/>
    </w:pPr>
    <w:rPr>
      <w:sz w:val="20"/>
      <w:szCs w:val="20"/>
    </w:rPr>
  </w:style>
  <w:style w:type="paragraph" w:styleId="26">
    <w:name w:val="Normal (Web)"/>
    <w:basedOn w:val="1"/>
    <w:unhideWhenUsed/>
    <w:qFormat/>
    <w:uiPriority w:val="99"/>
    <w:pPr>
      <w:widowControl/>
      <w:spacing w:before="100" w:beforeAutospacing="1" w:after="100" w:afterAutospacing="1"/>
      <w:jc w:val="left"/>
    </w:pPr>
    <w:rPr>
      <w:rFonts w:ascii="Times New Roman" w:hAnsi="Times New Roman" w:cs="Times New Roman"/>
      <w:kern w:val="0"/>
    </w:rPr>
  </w:style>
  <w:style w:type="paragraph" w:styleId="27">
    <w:name w:val="Title"/>
    <w:basedOn w:val="1"/>
    <w:next w:val="1"/>
    <w:link w:val="55"/>
    <w:qFormat/>
    <w:uiPriority w:val="10"/>
    <w:pPr>
      <w:spacing w:before="240" w:after="60"/>
      <w:jc w:val="center"/>
      <w:outlineLvl w:val="0"/>
    </w:pPr>
    <w:rPr>
      <w:rFonts w:eastAsia="宋体" w:asciiTheme="majorHAnsi" w:hAnsiTheme="majorHAnsi" w:cstheme="majorBidi"/>
      <w:b/>
      <w:bCs/>
      <w:sz w:val="32"/>
      <w:szCs w:val="32"/>
    </w:rPr>
  </w:style>
  <w:style w:type="character" w:styleId="29">
    <w:name w:val="Strong"/>
    <w:basedOn w:val="28"/>
    <w:qFormat/>
    <w:uiPriority w:val="22"/>
    <w:rPr>
      <w:b/>
    </w:rPr>
  </w:style>
  <w:style w:type="character" w:styleId="30">
    <w:name w:val="FollowedHyperlink"/>
    <w:basedOn w:val="28"/>
    <w:unhideWhenUsed/>
    <w:qFormat/>
    <w:uiPriority w:val="99"/>
    <w:rPr>
      <w:color w:val="954F72" w:themeColor="followedHyperlink"/>
      <w:u w:val="single"/>
      <w14:textFill>
        <w14:solidFill>
          <w14:schemeClr w14:val="folHlink"/>
        </w14:solidFill>
      </w14:textFill>
    </w:rPr>
  </w:style>
  <w:style w:type="character" w:styleId="31">
    <w:name w:val="Emphasis"/>
    <w:basedOn w:val="28"/>
    <w:qFormat/>
    <w:uiPriority w:val="20"/>
    <w:rPr>
      <w:i/>
    </w:rPr>
  </w:style>
  <w:style w:type="character" w:styleId="32">
    <w:name w:val="HTML Definition"/>
    <w:basedOn w:val="28"/>
    <w:unhideWhenUsed/>
    <w:qFormat/>
    <w:uiPriority w:val="99"/>
    <w:rPr>
      <w:i/>
    </w:rPr>
  </w:style>
  <w:style w:type="character" w:styleId="33">
    <w:name w:val="Hyperlink"/>
    <w:basedOn w:val="28"/>
    <w:unhideWhenUsed/>
    <w:qFormat/>
    <w:uiPriority w:val="99"/>
    <w:rPr>
      <w:color w:val="0563C1" w:themeColor="hyperlink"/>
      <w:u w:val="single"/>
      <w14:textFill>
        <w14:solidFill>
          <w14:schemeClr w14:val="hlink"/>
        </w14:solidFill>
      </w14:textFill>
    </w:rPr>
  </w:style>
  <w:style w:type="character" w:styleId="34">
    <w:name w:val="HTML Code"/>
    <w:basedOn w:val="28"/>
    <w:unhideWhenUsed/>
    <w:qFormat/>
    <w:uiPriority w:val="99"/>
    <w:rPr>
      <w:rFonts w:hint="default" w:ascii="Monaco" w:hAnsi="Monaco" w:eastAsia="Monaco" w:cs="Monaco"/>
      <w:sz w:val="21"/>
      <w:szCs w:val="21"/>
    </w:rPr>
  </w:style>
  <w:style w:type="character" w:styleId="35">
    <w:name w:val="annotation reference"/>
    <w:basedOn w:val="28"/>
    <w:unhideWhenUsed/>
    <w:qFormat/>
    <w:uiPriority w:val="99"/>
    <w:rPr>
      <w:sz w:val="21"/>
      <w:szCs w:val="21"/>
    </w:rPr>
  </w:style>
  <w:style w:type="character" w:styleId="36">
    <w:name w:val="HTML Keyboard"/>
    <w:basedOn w:val="28"/>
    <w:unhideWhenUsed/>
    <w:qFormat/>
    <w:uiPriority w:val="99"/>
    <w:rPr>
      <w:rFonts w:hint="default" w:ascii="Monaco" w:hAnsi="Monaco" w:eastAsia="Monaco" w:cs="Monaco"/>
      <w:sz w:val="21"/>
      <w:szCs w:val="21"/>
    </w:rPr>
  </w:style>
  <w:style w:type="character" w:styleId="37">
    <w:name w:val="HTML Sample"/>
    <w:basedOn w:val="28"/>
    <w:unhideWhenUsed/>
    <w:qFormat/>
    <w:uiPriority w:val="99"/>
    <w:rPr>
      <w:rFonts w:ascii="Monaco" w:hAnsi="Monaco" w:eastAsia="Monaco" w:cs="Monaco"/>
      <w:sz w:val="21"/>
      <w:szCs w:val="21"/>
    </w:rPr>
  </w:style>
  <w:style w:type="table" w:styleId="39">
    <w:name w:val="Table Grid"/>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0">
    <w:name w:val="标题 1 Char"/>
    <w:basedOn w:val="28"/>
    <w:link w:val="2"/>
    <w:qFormat/>
    <w:uiPriority w:val="9"/>
    <w:rPr>
      <w:b/>
      <w:bCs/>
      <w:kern w:val="44"/>
      <w:sz w:val="44"/>
      <w:szCs w:val="44"/>
    </w:rPr>
  </w:style>
  <w:style w:type="character" w:customStyle="1" w:styleId="41">
    <w:name w:val="标题 2 Char"/>
    <w:basedOn w:val="28"/>
    <w:link w:val="3"/>
    <w:qFormat/>
    <w:uiPriority w:val="9"/>
    <w:rPr>
      <w:rFonts w:asciiTheme="majorHAnsi" w:hAnsiTheme="majorHAnsi" w:eastAsiaTheme="majorEastAsia" w:cstheme="majorBidi"/>
      <w:b/>
      <w:bCs/>
      <w:sz w:val="32"/>
      <w:szCs w:val="32"/>
    </w:rPr>
  </w:style>
  <w:style w:type="character" w:customStyle="1" w:styleId="42">
    <w:name w:val="标题 3 Char"/>
    <w:basedOn w:val="28"/>
    <w:link w:val="4"/>
    <w:qFormat/>
    <w:uiPriority w:val="9"/>
    <w:rPr>
      <w:b/>
      <w:bCs/>
      <w:sz w:val="32"/>
      <w:szCs w:val="32"/>
    </w:rPr>
  </w:style>
  <w:style w:type="character" w:customStyle="1" w:styleId="43">
    <w:name w:val="标题 4 Char"/>
    <w:basedOn w:val="28"/>
    <w:link w:val="5"/>
    <w:qFormat/>
    <w:uiPriority w:val="9"/>
    <w:rPr>
      <w:rFonts w:asciiTheme="majorHAnsi" w:hAnsiTheme="majorHAnsi" w:eastAsiaTheme="majorEastAsia" w:cstheme="majorBidi"/>
      <w:b/>
      <w:bCs/>
      <w:sz w:val="28"/>
      <w:szCs w:val="28"/>
    </w:rPr>
  </w:style>
  <w:style w:type="character" w:customStyle="1" w:styleId="44">
    <w:name w:val="标题 5 Char"/>
    <w:basedOn w:val="28"/>
    <w:link w:val="6"/>
    <w:qFormat/>
    <w:uiPriority w:val="9"/>
    <w:rPr>
      <w:b/>
      <w:bCs/>
      <w:sz w:val="28"/>
      <w:szCs w:val="28"/>
    </w:rPr>
  </w:style>
  <w:style w:type="character" w:customStyle="1" w:styleId="45">
    <w:name w:val="标题 6 Char"/>
    <w:basedOn w:val="28"/>
    <w:link w:val="7"/>
    <w:qFormat/>
    <w:uiPriority w:val="9"/>
    <w:rPr>
      <w:rFonts w:asciiTheme="majorHAnsi" w:hAnsiTheme="majorHAnsi" w:eastAsiaTheme="majorEastAsia" w:cstheme="majorBidi"/>
      <w:b/>
      <w:bCs/>
      <w:sz w:val="24"/>
      <w:szCs w:val="24"/>
    </w:rPr>
  </w:style>
  <w:style w:type="character" w:customStyle="1" w:styleId="46">
    <w:name w:val="标题 7 Char"/>
    <w:basedOn w:val="28"/>
    <w:link w:val="8"/>
    <w:qFormat/>
    <w:uiPriority w:val="9"/>
    <w:rPr>
      <w:b/>
      <w:bCs/>
      <w:sz w:val="24"/>
      <w:szCs w:val="24"/>
    </w:rPr>
  </w:style>
  <w:style w:type="character" w:customStyle="1" w:styleId="47">
    <w:name w:val="标题 8 Char"/>
    <w:basedOn w:val="28"/>
    <w:link w:val="9"/>
    <w:qFormat/>
    <w:uiPriority w:val="9"/>
    <w:rPr>
      <w:rFonts w:asciiTheme="majorHAnsi" w:hAnsiTheme="majorHAnsi" w:eastAsiaTheme="majorEastAsia" w:cstheme="majorBidi"/>
      <w:sz w:val="24"/>
      <w:szCs w:val="24"/>
    </w:rPr>
  </w:style>
  <w:style w:type="character" w:customStyle="1" w:styleId="48">
    <w:name w:val="标题 9 Char"/>
    <w:basedOn w:val="28"/>
    <w:link w:val="10"/>
    <w:qFormat/>
    <w:uiPriority w:val="9"/>
    <w:rPr>
      <w:rFonts w:asciiTheme="majorHAnsi" w:hAnsiTheme="majorHAnsi" w:eastAsiaTheme="majorEastAsia" w:cstheme="majorBidi"/>
      <w:szCs w:val="21"/>
    </w:rPr>
  </w:style>
  <w:style w:type="character" w:customStyle="1" w:styleId="49">
    <w:name w:val="批注文字 Char"/>
    <w:basedOn w:val="28"/>
    <w:link w:val="12"/>
    <w:semiHidden/>
    <w:qFormat/>
    <w:uiPriority w:val="99"/>
    <w:rPr>
      <w:sz w:val="24"/>
      <w:szCs w:val="24"/>
    </w:rPr>
  </w:style>
  <w:style w:type="character" w:customStyle="1" w:styleId="50">
    <w:name w:val="批注主题 Char"/>
    <w:basedOn w:val="49"/>
    <w:link w:val="11"/>
    <w:qFormat/>
    <w:uiPriority w:val="99"/>
    <w:rPr>
      <w:b/>
      <w:bCs/>
      <w:sz w:val="24"/>
      <w:szCs w:val="24"/>
    </w:rPr>
  </w:style>
  <w:style w:type="character" w:customStyle="1" w:styleId="51">
    <w:name w:val="文档结构图 Char"/>
    <w:basedOn w:val="28"/>
    <w:link w:val="14"/>
    <w:qFormat/>
    <w:uiPriority w:val="99"/>
    <w:rPr>
      <w:rFonts w:ascii="Heiti SC Light" w:eastAsia="Heiti SC Light"/>
      <w:sz w:val="24"/>
      <w:szCs w:val="24"/>
    </w:rPr>
  </w:style>
  <w:style w:type="character" w:customStyle="1" w:styleId="52">
    <w:name w:val="批注框文本 Char"/>
    <w:basedOn w:val="28"/>
    <w:link w:val="18"/>
    <w:qFormat/>
    <w:uiPriority w:val="99"/>
    <w:rPr>
      <w:rFonts w:ascii="Heiti SC Light" w:eastAsia="Heiti SC Light"/>
      <w:sz w:val="18"/>
      <w:szCs w:val="18"/>
    </w:rPr>
  </w:style>
  <w:style w:type="character" w:customStyle="1" w:styleId="53">
    <w:name w:val="页脚 Char"/>
    <w:basedOn w:val="28"/>
    <w:link w:val="19"/>
    <w:qFormat/>
    <w:uiPriority w:val="99"/>
    <w:rPr>
      <w:sz w:val="18"/>
      <w:szCs w:val="18"/>
    </w:rPr>
  </w:style>
  <w:style w:type="character" w:customStyle="1" w:styleId="54">
    <w:name w:val="页眉 Char"/>
    <w:basedOn w:val="28"/>
    <w:link w:val="20"/>
    <w:qFormat/>
    <w:uiPriority w:val="99"/>
    <w:rPr>
      <w:sz w:val="18"/>
      <w:szCs w:val="18"/>
    </w:rPr>
  </w:style>
  <w:style w:type="character" w:customStyle="1" w:styleId="55">
    <w:name w:val="标题 Char"/>
    <w:basedOn w:val="28"/>
    <w:link w:val="27"/>
    <w:qFormat/>
    <w:uiPriority w:val="10"/>
    <w:rPr>
      <w:rFonts w:eastAsia="宋体" w:asciiTheme="majorHAnsi" w:hAnsiTheme="majorHAnsi" w:cstheme="majorBidi"/>
      <w:b/>
      <w:bCs/>
      <w:sz w:val="32"/>
      <w:szCs w:val="32"/>
    </w:rPr>
  </w:style>
  <w:style w:type="paragraph" w:customStyle="1" w:styleId="56">
    <w:name w:val="无间距1"/>
    <w:qFormat/>
    <w:uiPriority w:val="1"/>
    <w:pPr>
      <w:widowControl w:val="0"/>
      <w:jc w:val="both"/>
    </w:pPr>
    <w:rPr>
      <w:rFonts w:asciiTheme="minorHAnsi" w:hAnsiTheme="minorHAnsi" w:eastAsiaTheme="minorEastAsia" w:cstheme="minorBidi"/>
      <w:kern w:val="2"/>
      <w:sz w:val="24"/>
      <w:szCs w:val="24"/>
      <w:lang w:val="en-US" w:eastAsia="zh-CN" w:bidi="ar-SA"/>
    </w:rPr>
  </w:style>
  <w:style w:type="paragraph" w:customStyle="1" w:styleId="57">
    <w:name w:val="修订版本号1"/>
    <w:hidden/>
    <w:unhideWhenUsed/>
    <w:qFormat/>
    <w:uiPriority w:val="99"/>
    <w:rPr>
      <w:rFonts w:asciiTheme="minorHAnsi" w:hAnsiTheme="minorHAnsi" w:eastAsiaTheme="minorEastAsia" w:cstheme="minorBidi"/>
      <w:kern w:val="2"/>
      <w:sz w:val="24"/>
      <w:szCs w:val="24"/>
      <w:lang w:val="en-US" w:eastAsia="zh-CN" w:bidi="ar-SA"/>
    </w:rPr>
  </w:style>
  <w:style w:type="paragraph" w:customStyle="1" w:styleId="58">
    <w:name w:val="列出段落1"/>
    <w:basedOn w:val="1"/>
    <w:unhideWhenUsed/>
    <w:qFormat/>
    <w:uiPriority w:val="34"/>
    <w:pPr>
      <w:ind w:firstLine="420" w:firstLineChars="200"/>
    </w:pPr>
  </w:style>
  <w:style w:type="paragraph" w:customStyle="1" w:styleId="59">
    <w:name w:val="样式1"/>
    <w:basedOn w:val="5"/>
    <w:link w:val="61"/>
    <w:qFormat/>
    <w:uiPriority w:val="0"/>
    <w:pPr>
      <w:spacing w:line="240" w:lineRule="auto"/>
      <w:ind w:right="100" w:rightChars="100"/>
      <w:jc w:val="left"/>
    </w:pPr>
  </w:style>
  <w:style w:type="paragraph" w:customStyle="1" w:styleId="60">
    <w:name w:val="样式2"/>
    <w:basedOn w:val="5"/>
    <w:link w:val="62"/>
    <w:qFormat/>
    <w:uiPriority w:val="0"/>
    <w:pPr>
      <w:ind w:right="100" w:rightChars="100"/>
    </w:pPr>
  </w:style>
  <w:style w:type="character" w:customStyle="1" w:styleId="61">
    <w:name w:val="样式1 Char"/>
    <w:basedOn w:val="43"/>
    <w:link w:val="59"/>
    <w:qFormat/>
    <w:uiPriority w:val="0"/>
    <w:rPr>
      <w:rFonts w:asciiTheme="majorHAnsi" w:hAnsiTheme="majorHAnsi" w:eastAsiaTheme="majorEastAsia" w:cstheme="majorBidi"/>
      <w:sz w:val="28"/>
      <w:szCs w:val="28"/>
    </w:rPr>
  </w:style>
  <w:style w:type="character" w:customStyle="1" w:styleId="62">
    <w:name w:val="样式2 Char"/>
    <w:basedOn w:val="43"/>
    <w:link w:val="60"/>
    <w:qFormat/>
    <w:uiPriority w:val="0"/>
    <w:rPr>
      <w:rFonts w:asciiTheme="majorHAnsi" w:hAnsiTheme="majorHAnsi" w:eastAsiaTheme="majorEastAsia" w:cstheme="majorBidi"/>
      <w:sz w:val="28"/>
      <w:szCs w:val="28"/>
    </w:rPr>
  </w:style>
  <w:style w:type="paragraph" w:customStyle="1" w:styleId="63">
    <w:name w:val="样式3"/>
    <w:basedOn w:val="5"/>
    <w:link w:val="64"/>
    <w:qFormat/>
    <w:uiPriority w:val="0"/>
    <w:pPr>
      <w:ind w:right="100" w:rightChars="100"/>
      <w:jc w:val="left"/>
    </w:pPr>
  </w:style>
  <w:style w:type="character" w:customStyle="1" w:styleId="64">
    <w:name w:val="样式3 Char"/>
    <w:basedOn w:val="43"/>
    <w:link w:val="63"/>
    <w:qFormat/>
    <w:uiPriority w:val="0"/>
    <w:rPr>
      <w:rFonts w:asciiTheme="majorHAnsi" w:hAnsiTheme="majorHAnsi" w:eastAsiaTheme="majorEastAsia" w:cstheme="majorBidi"/>
      <w:sz w:val="28"/>
      <w:szCs w:val="28"/>
    </w:rPr>
  </w:style>
  <w:style w:type="paragraph" w:customStyle="1" w:styleId="65">
    <w:name w:val="_Style 1"/>
    <w:basedOn w:val="1"/>
    <w:qFormat/>
    <w:uiPriority w:val="0"/>
    <w:pPr>
      <w:ind w:firstLine="420" w:firstLineChars="200"/>
    </w:pPr>
    <w:rPr>
      <w:sz w:val="21"/>
    </w:rPr>
  </w:style>
  <w:style w:type="paragraph" w:customStyle="1" w:styleId="66">
    <w:name w:val="HIK正文"/>
    <w:basedOn w:val="1"/>
    <w:link w:val="67"/>
    <w:qFormat/>
    <w:uiPriority w:val="0"/>
    <w:pPr>
      <w:spacing w:afterLines="50"/>
      <w:ind w:firstLine="200" w:firstLineChars="200"/>
    </w:pPr>
    <w:rPr>
      <w:rFonts w:ascii="Calibri" w:hAnsi="Calibri" w:eastAsia="宋体" w:cs="Times New Roman"/>
      <w:sz w:val="18"/>
    </w:rPr>
  </w:style>
  <w:style w:type="character" w:customStyle="1" w:styleId="67">
    <w:name w:val="HIK正文 Char Char"/>
    <w:link w:val="66"/>
    <w:qFormat/>
    <w:uiPriority w:val="0"/>
    <w:rPr>
      <w:rFonts w:ascii="Calibri" w:hAnsi="Calibri" w:eastAsia="宋体" w:cs="Times New Roman"/>
      <w:sz w:val="18"/>
      <w:szCs w:val="24"/>
    </w:rPr>
  </w:style>
  <w:style w:type="paragraph" w:customStyle="1" w:styleId="68">
    <w:name w:val="修订1"/>
    <w:hidden/>
    <w:semiHidden/>
    <w:qFormat/>
    <w:uiPriority w:val="99"/>
    <w:rPr>
      <w:rFonts w:asciiTheme="minorHAnsi" w:hAnsiTheme="minorHAnsi" w:eastAsiaTheme="minorEastAsia" w:cstheme="minorBidi"/>
      <w:kern w:val="2"/>
      <w:sz w:val="24"/>
      <w:szCs w:val="24"/>
      <w:lang w:val="en-US" w:eastAsia="zh-CN" w:bidi="ar-SA"/>
    </w:rPr>
  </w:style>
  <w:style w:type="table" w:customStyle="1" w:styleId="69">
    <w:name w:val="网格表 1 浅色 - 着色 41"/>
    <w:basedOn w:val="38"/>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Layout w:type="fixed"/>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70">
    <w:name w:val="网格表 1 浅色 - 着色 51"/>
    <w:basedOn w:val="38"/>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Layout w:type="fixed"/>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71">
    <w:name w:val="网格表 4 - 着色 11"/>
    <w:basedOn w:val="3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Pr>
    <w:tblStylePr w:type="firstRow">
      <w:rPr>
        <w:b/>
        <w:bCs/>
        <w:color w:val="CCE8C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72">
    <w:name w:val="网格表 4 - 着色 31"/>
    <w:basedOn w:val="3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fixed"/>
    </w:tblPr>
    <w:tblStylePr w:type="firstRow">
      <w:rPr>
        <w:b/>
        <w:bCs/>
        <w:color w:val="CCE8C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网格型浅色1"/>
    <w:basedOn w:val="38"/>
    <w:qFormat/>
    <w:uiPriority w:val="40"/>
    <w:tblPr>
      <w:tblBorders>
        <w:top w:val="single" w:color="80C588" w:themeColor="background1" w:themeShade="BF" w:sz="4" w:space="0"/>
        <w:left w:val="single" w:color="80C588" w:themeColor="background1" w:themeShade="BF" w:sz="4" w:space="0"/>
        <w:bottom w:val="single" w:color="80C588" w:themeColor="background1" w:themeShade="BF" w:sz="4" w:space="0"/>
        <w:right w:val="single" w:color="80C588" w:themeColor="background1" w:themeShade="BF" w:sz="4" w:space="0"/>
        <w:insideH w:val="single" w:color="80C588" w:themeColor="background1" w:themeShade="BF" w:sz="4" w:space="0"/>
        <w:insideV w:val="single" w:color="80C588" w:themeColor="background1" w:themeShade="BF" w:sz="4" w:space="0"/>
      </w:tblBorders>
      <w:tblLayout w:type="fixed"/>
    </w:tblPr>
  </w:style>
  <w:style w:type="paragraph" w:customStyle="1" w:styleId="74">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5">
    <w:name w:val="样式4"/>
    <w:basedOn w:val="2"/>
    <w:link w:val="76"/>
    <w:qFormat/>
    <w:uiPriority w:val="0"/>
    <w:pPr>
      <w:ind w:left="420" w:hanging="420"/>
      <w:jc w:val="center"/>
    </w:pPr>
  </w:style>
  <w:style w:type="character" w:customStyle="1" w:styleId="76">
    <w:name w:val="样式4 Char"/>
    <w:basedOn w:val="40"/>
    <w:link w:val="75"/>
    <w:qFormat/>
    <w:uiPriority w:val="0"/>
    <w:rPr>
      <w:kern w:val="44"/>
      <w:sz w:val="44"/>
      <w:szCs w:val="44"/>
    </w:rPr>
  </w:style>
  <w:style w:type="character" w:customStyle="1" w:styleId="77">
    <w:name w:val="cm-qualifier"/>
    <w:basedOn w:val="28"/>
    <w:qFormat/>
    <w:uiPriority w:val="0"/>
    <w:rPr>
      <w:color w:val="555555"/>
    </w:rPr>
  </w:style>
  <w:style w:type="character" w:customStyle="1" w:styleId="78">
    <w:name w:val="cm-string-2"/>
    <w:basedOn w:val="28"/>
    <w:qFormat/>
    <w:uiPriority w:val="0"/>
    <w:rPr>
      <w:color w:val="FF5500"/>
    </w:rPr>
  </w:style>
  <w:style w:type="character" w:customStyle="1" w:styleId="79">
    <w:name w:val="cm-variable-2"/>
    <w:basedOn w:val="28"/>
    <w:qFormat/>
    <w:uiPriority w:val="0"/>
    <w:rPr>
      <w:color w:val="0055AA"/>
    </w:rPr>
  </w:style>
  <w:style w:type="character" w:customStyle="1" w:styleId="80">
    <w:name w:val="cm-link"/>
    <w:basedOn w:val="28"/>
    <w:qFormat/>
    <w:uiPriority w:val="0"/>
    <w:rPr>
      <w:color w:val="0000CC"/>
    </w:rPr>
  </w:style>
  <w:style w:type="character" w:customStyle="1" w:styleId="81">
    <w:name w:val="cm-link1"/>
    <w:basedOn w:val="28"/>
    <w:qFormat/>
    <w:uiPriority w:val="0"/>
    <w:rPr>
      <w:u w:val="single"/>
    </w:rPr>
  </w:style>
  <w:style w:type="character" w:customStyle="1" w:styleId="82">
    <w:name w:val="cm-variable-3"/>
    <w:basedOn w:val="28"/>
    <w:qFormat/>
    <w:uiPriority w:val="0"/>
    <w:rPr>
      <w:color w:val="008855"/>
    </w:rPr>
  </w:style>
  <w:style w:type="character" w:customStyle="1" w:styleId="83">
    <w:name w:val="cm-attribute"/>
    <w:basedOn w:val="28"/>
    <w:qFormat/>
    <w:uiPriority w:val="0"/>
    <w:rPr>
      <w:color w:val="0000CC"/>
    </w:rPr>
  </w:style>
  <w:style w:type="character" w:customStyle="1" w:styleId="84">
    <w:name w:val="cm-def"/>
    <w:basedOn w:val="28"/>
    <w:qFormat/>
    <w:uiPriority w:val="0"/>
    <w:rPr>
      <w:color w:val="0000FF"/>
    </w:rPr>
  </w:style>
  <w:style w:type="character" w:customStyle="1" w:styleId="85">
    <w:name w:val="cm-atom"/>
    <w:basedOn w:val="28"/>
    <w:qFormat/>
    <w:uiPriority w:val="0"/>
    <w:rPr>
      <w:color w:val="221199"/>
    </w:rPr>
  </w:style>
  <w:style w:type="character" w:customStyle="1" w:styleId="86">
    <w:name w:val="cm-number"/>
    <w:basedOn w:val="28"/>
    <w:qFormat/>
    <w:uiPriority w:val="0"/>
    <w:rPr>
      <w:color w:val="116644"/>
    </w:rPr>
  </w:style>
  <w:style w:type="character" w:customStyle="1" w:styleId="87">
    <w:name w:val="cm-property"/>
    <w:basedOn w:val="28"/>
    <w:qFormat/>
    <w:uiPriority w:val="0"/>
    <w:rPr>
      <w:color w:val="000000"/>
    </w:rPr>
  </w:style>
  <w:style w:type="character" w:customStyle="1" w:styleId="88">
    <w:name w:val="cm-hr"/>
    <w:basedOn w:val="28"/>
    <w:qFormat/>
    <w:uiPriority w:val="0"/>
    <w:rPr>
      <w:color w:val="999999"/>
    </w:rPr>
  </w:style>
  <w:style w:type="character" w:customStyle="1" w:styleId="89">
    <w:name w:val="cm-meta"/>
    <w:basedOn w:val="28"/>
    <w:qFormat/>
    <w:uiPriority w:val="0"/>
    <w:rPr>
      <w:color w:val="555555"/>
    </w:rPr>
  </w:style>
  <w:style w:type="character" w:customStyle="1" w:styleId="90">
    <w:name w:val="cm-builtin"/>
    <w:basedOn w:val="28"/>
    <w:qFormat/>
    <w:uiPriority w:val="0"/>
    <w:rPr>
      <w:color w:val="3300AA"/>
    </w:rPr>
  </w:style>
  <w:style w:type="character" w:customStyle="1" w:styleId="91">
    <w:name w:val="caret"/>
    <w:basedOn w:val="28"/>
    <w:qFormat/>
    <w:uiPriority w:val="0"/>
  </w:style>
  <w:style w:type="character" w:customStyle="1" w:styleId="92">
    <w:name w:val="cm-operator"/>
    <w:basedOn w:val="28"/>
    <w:qFormat/>
    <w:uiPriority w:val="0"/>
    <w:rPr>
      <w:color w:val="000000"/>
    </w:rPr>
  </w:style>
  <w:style w:type="character" w:customStyle="1" w:styleId="93">
    <w:name w:val="cm-error"/>
    <w:basedOn w:val="28"/>
    <w:qFormat/>
    <w:uiPriority w:val="0"/>
    <w:rPr>
      <w:color w:val="FF0000"/>
    </w:rPr>
  </w:style>
  <w:style w:type="character" w:customStyle="1" w:styleId="94">
    <w:name w:val="cm-string"/>
    <w:basedOn w:val="28"/>
    <w:qFormat/>
    <w:uiPriority w:val="0"/>
    <w:rPr>
      <w:color w:val="AA1111"/>
    </w:rPr>
  </w:style>
  <w:style w:type="character" w:customStyle="1" w:styleId="95">
    <w:name w:val="cm-keyword"/>
    <w:basedOn w:val="28"/>
    <w:qFormat/>
    <w:uiPriority w:val="0"/>
    <w:rPr>
      <w:color w:val="770088"/>
    </w:rPr>
  </w:style>
  <w:style w:type="character" w:customStyle="1" w:styleId="96">
    <w:name w:val="cm-variable"/>
    <w:basedOn w:val="28"/>
    <w:qFormat/>
    <w:uiPriority w:val="0"/>
    <w:rPr>
      <w:color w:val="000000"/>
    </w:rPr>
  </w:style>
  <w:style w:type="character" w:customStyle="1" w:styleId="97">
    <w:name w:val="cm-comment"/>
    <w:basedOn w:val="28"/>
    <w:qFormat/>
    <w:uiPriority w:val="0"/>
    <w:rPr>
      <w:color w:val="AA5500"/>
    </w:rPr>
  </w:style>
  <w:style w:type="character" w:customStyle="1" w:styleId="98">
    <w:name w:val="cm-tag"/>
    <w:basedOn w:val="28"/>
    <w:qFormat/>
    <w:uiPriority w:val="0"/>
    <w:rPr>
      <w:color w:val="117700"/>
    </w:rPr>
  </w:style>
  <w:style w:type="character" w:customStyle="1" w:styleId="99">
    <w:name w:val="cm-emstrong"/>
    <w:basedOn w:val="28"/>
    <w:qFormat/>
    <w:uiPriority w:val="0"/>
    <w:rPr>
      <w:b/>
      <w:i/>
    </w:rPr>
  </w:style>
  <w:style w:type="character" w:customStyle="1" w:styleId="100">
    <w:name w:val="cm-bracket"/>
    <w:basedOn w:val="28"/>
    <w:qFormat/>
    <w:uiPriority w:val="0"/>
    <w:rPr>
      <w:color w:val="CCCC77"/>
    </w:rPr>
  </w:style>
  <w:style w:type="character" w:customStyle="1" w:styleId="101">
    <w:name w:val="cm-header"/>
    <w:basedOn w:val="28"/>
    <w:qFormat/>
    <w:uiPriority w:val="0"/>
    <w:rPr>
      <w:color w:val="AA00AA"/>
    </w:rPr>
  </w:style>
  <w:style w:type="character" w:customStyle="1" w:styleId="102">
    <w:name w:val="cm-header1"/>
    <w:basedOn w:val="28"/>
    <w:qFormat/>
    <w:uiPriority w:val="0"/>
    <w:rPr>
      <w:b/>
    </w:rPr>
  </w:style>
  <w:style w:type="character" w:customStyle="1" w:styleId="103">
    <w:name w:val="cm-quote"/>
    <w:basedOn w:val="28"/>
    <w:qFormat/>
    <w:uiPriority w:val="0"/>
    <w:rPr>
      <w:color w:val="009900"/>
    </w:rPr>
  </w:style>
  <w:style w:type="character" w:customStyle="1" w:styleId="104">
    <w:name w:val="current"/>
    <w:basedOn w:val="28"/>
    <w:qFormat/>
    <w:uiPriority w:val="0"/>
    <w:rPr>
      <w:color w:val="FFFFFF"/>
      <w:bdr w:val="single" w:color="197AFF" w:sz="6" w:space="0"/>
      <w:shd w:val="clear" w:color="auto" w:fill="197AFF"/>
    </w:rPr>
  </w:style>
  <w:style w:type="character" w:customStyle="1" w:styleId="105">
    <w:name w:val="current1"/>
    <w:basedOn w:val="28"/>
    <w:qFormat/>
    <w:uiPriority w:val="0"/>
    <w:rPr>
      <w:color w:val="FFFFFF"/>
      <w:bdr w:val="single" w:color="197AFF" w:sz="6" w:space="0"/>
      <w:shd w:val="clear" w:color="auto" w:fill="197AFF"/>
    </w:rPr>
  </w:style>
  <w:style w:type="character" w:customStyle="1" w:styleId="106">
    <w:name w:val="current2"/>
    <w:basedOn w:val="28"/>
    <w:qFormat/>
    <w:uiPriority w:val="0"/>
    <w:rPr>
      <w:color w:val="197AFF"/>
      <w:shd w:val="clear" w:color="auto" w:fill="EBECF0"/>
    </w:rPr>
  </w:style>
  <w:style w:type="character" w:customStyle="1" w:styleId="107">
    <w:name w:val="error2"/>
    <w:basedOn w:val="28"/>
    <w:qFormat/>
    <w:uiPriority w:val="0"/>
    <w:rPr>
      <w:color w:val="FF625C"/>
    </w:rPr>
  </w:style>
  <w:style w:type="character" w:customStyle="1" w:styleId="108">
    <w:name w:val="error3"/>
    <w:basedOn w:val="28"/>
    <w:qFormat/>
    <w:uiPriority w:val="0"/>
    <w:rPr>
      <w:color w:val="FF625C"/>
    </w:rPr>
  </w:style>
  <w:style w:type="character" w:customStyle="1" w:styleId="109">
    <w:name w:val="modal-title36"/>
    <w:basedOn w:val="28"/>
    <w:qFormat/>
    <w:uiPriority w:val="0"/>
    <w:rPr>
      <w:b/>
      <w:sz w:val="30"/>
      <w:szCs w:val="30"/>
    </w:rPr>
  </w:style>
  <w:style w:type="character" w:customStyle="1" w:styleId="110">
    <w:name w:val="cm-em"/>
    <w:basedOn w:val="28"/>
    <w:qFormat/>
    <w:uiPriority w:val="0"/>
    <w:rPr>
      <w:i/>
    </w:rPr>
  </w:style>
  <w:style w:type="character" w:customStyle="1" w:styleId="111">
    <w:name w:val="search"/>
    <w:basedOn w:val="28"/>
    <w:qFormat/>
    <w:uiPriority w:val="0"/>
  </w:style>
  <w:style w:type="character" w:customStyle="1" w:styleId="112">
    <w:name w:val="search1"/>
    <w:basedOn w:val="28"/>
    <w:qFormat/>
    <w:uiPriority w:val="0"/>
  </w:style>
  <w:style w:type="character" w:customStyle="1" w:styleId="113">
    <w:name w:val="danger12"/>
    <w:basedOn w:val="28"/>
    <w:qFormat/>
    <w:uiPriority w:val="0"/>
    <w:rPr>
      <w:color w:val="FF2200"/>
    </w:rPr>
  </w:style>
  <w:style w:type="character" w:customStyle="1" w:styleId="114">
    <w:name w:val="danger13"/>
    <w:basedOn w:val="28"/>
    <w:qFormat/>
    <w:uiPriority w:val="0"/>
    <w:rPr>
      <w:color w:val="FF2200"/>
    </w:rPr>
  </w:style>
  <w:style w:type="character" w:customStyle="1" w:styleId="115">
    <w:name w:val="success6"/>
    <w:basedOn w:val="28"/>
    <w:qFormat/>
    <w:uiPriority w:val="0"/>
    <w:rPr>
      <w:color w:val="2DC12D"/>
    </w:rPr>
  </w:style>
  <w:style w:type="character" w:customStyle="1" w:styleId="116">
    <w:name w:val="success7"/>
    <w:basedOn w:val="28"/>
    <w:qFormat/>
    <w:uiPriority w:val="0"/>
    <w:rPr>
      <w:color w:val="2DC12D"/>
    </w:rPr>
  </w:style>
  <w:style w:type="character" w:customStyle="1" w:styleId="117">
    <w:name w:val="icon-zcy76"/>
    <w:basedOn w:val="28"/>
    <w:qFormat/>
    <w:uiPriority w:val="0"/>
    <w:rPr>
      <w:color w:val="EEEEEE"/>
    </w:rPr>
  </w:style>
  <w:style w:type="character" w:customStyle="1" w:styleId="118">
    <w:name w:val="codemirror-matchingbracket"/>
    <w:basedOn w:val="28"/>
    <w:qFormat/>
    <w:uiPriority w:val="0"/>
    <w:rPr>
      <w:color w:val="00FF00"/>
    </w:rPr>
  </w:style>
  <w:style w:type="character" w:customStyle="1" w:styleId="119">
    <w:name w:val="codemirror-nonmatchingbracket"/>
    <w:basedOn w:val="28"/>
    <w:qFormat/>
    <w:uiPriority w:val="0"/>
    <w:rPr>
      <w:color w:val="FF2222"/>
    </w:rPr>
  </w:style>
  <w:style w:type="character" w:customStyle="1" w:styleId="120">
    <w:name w:val="cm-strong"/>
    <w:basedOn w:val="28"/>
    <w:qFormat/>
    <w:uiPriority w:val="0"/>
    <w:rPr>
      <w:b/>
    </w:rPr>
  </w:style>
  <w:style w:type="character" w:customStyle="1" w:styleId="121">
    <w:name w:val="next-item"/>
    <w:basedOn w:val="28"/>
    <w:qFormat/>
    <w:uiPriority w:val="0"/>
    <w:rPr>
      <w:color w:val="333333"/>
      <w:bdr w:val="single" w:color="CCD0D6" w:sz="6" w:space="0"/>
    </w:rPr>
  </w:style>
  <w:style w:type="character" w:customStyle="1" w:styleId="122">
    <w:name w:val="mark"/>
    <w:basedOn w:val="28"/>
    <w:qFormat/>
    <w:uiPriority w:val="0"/>
    <w:rPr>
      <w:bdr w:val="single" w:color="CCD0D6" w:sz="6" w:space="0"/>
      <w:shd w:val="clear" w:color="auto" w:fill="FFFFFF"/>
    </w:rPr>
  </w:style>
  <w:style w:type="character" w:customStyle="1" w:styleId="123">
    <w:name w:val="mark1"/>
    <w:basedOn w:val="28"/>
    <w:qFormat/>
    <w:uiPriority w:val="0"/>
    <w:rPr>
      <w:bdr w:val="single" w:color="2D88CD" w:sz="6" w:space="0"/>
      <w:shd w:val="clear" w:color="auto" w:fill="2D88CD"/>
    </w:rPr>
  </w:style>
  <w:style w:type="character" w:customStyle="1" w:styleId="124">
    <w:name w:val="codemirror-selected"/>
    <w:basedOn w:val="28"/>
    <w:qFormat/>
    <w:uiPriority w:val="0"/>
    <w:rPr>
      <w:shd w:val="clear" w:color="auto" w:fill="D2DCF8"/>
    </w:rPr>
  </w:style>
  <w:style w:type="character" w:customStyle="1" w:styleId="125">
    <w:name w:val="codemirror-selected1"/>
    <w:basedOn w:val="28"/>
    <w:qFormat/>
    <w:uiPriority w:val="0"/>
    <w:rPr>
      <w:shd w:val="clear" w:color="auto" w:fill="D9D9D9"/>
    </w:rPr>
  </w:style>
  <w:style w:type="paragraph" w:customStyle="1" w:styleId="126">
    <w:name w:val="列出段落11"/>
    <w:basedOn w:val="1"/>
    <w:unhideWhenUsed/>
    <w:qFormat/>
    <w:uiPriority w:val="34"/>
    <w:pPr>
      <w:ind w:firstLine="420" w:firstLineChars="200"/>
    </w:pPr>
  </w:style>
  <w:style w:type="table" w:customStyle="1" w:styleId="127">
    <w:name w:val="浅色网格型1"/>
    <w:basedOn w:val="38"/>
    <w:qFormat/>
    <w:uiPriority w:val="40"/>
    <w:tblPr>
      <w:tblBorders>
        <w:top w:val="single" w:color="80C588" w:themeColor="background1" w:themeShade="BF" w:sz="4" w:space="0"/>
        <w:left w:val="single" w:color="80C588" w:themeColor="background1" w:themeShade="BF" w:sz="4" w:space="0"/>
        <w:bottom w:val="single" w:color="80C588" w:themeColor="background1" w:themeShade="BF" w:sz="4" w:space="0"/>
        <w:right w:val="single" w:color="80C588" w:themeColor="background1" w:themeShade="BF" w:sz="4" w:space="0"/>
        <w:insideH w:val="single" w:color="80C588" w:themeColor="background1" w:themeShade="BF" w:sz="4" w:space="0"/>
        <w:insideV w:val="single" w:color="80C588" w:themeColor="background1" w:themeShade="BF" w:sz="4" w:space="0"/>
      </w:tblBorders>
      <w:tblLayout w:type="fixed"/>
    </w:tblPr>
  </w:style>
  <w:style w:type="paragraph" w:customStyle="1" w:styleId="128">
    <w:name w:val="列出段落2"/>
    <w:basedOn w:val="1"/>
    <w:qFormat/>
    <w:uiPriority w:val="99"/>
    <w:pPr>
      <w:ind w:firstLine="420" w:firstLineChars="200"/>
    </w:pPr>
  </w:style>
  <w:style w:type="character" w:customStyle="1" w:styleId="129">
    <w:name w:val="未处理的提及1"/>
    <w:basedOn w:val="28"/>
    <w:unhideWhenUsed/>
    <w:qFormat/>
    <w:uiPriority w:val="99"/>
    <w:rPr>
      <w:color w:val="605E5C"/>
      <w:shd w:val="clear" w:color="auto" w:fill="E1DFDD"/>
    </w:rPr>
  </w:style>
  <w:style w:type="paragraph" w:customStyle="1" w:styleId="130">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bmp"/><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5456BB-8444-4F95-B139-AE5AF08FE4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868</Words>
  <Characters>4953</Characters>
  <Lines>41</Lines>
  <Paragraphs>11</Paragraphs>
  <ScaleCrop>false</ScaleCrop>
  <LinksUpToDate>false</LinksUpToDate>
  <CharactersWithSpaces>5810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2019-08-27T00:51:00Z</dcterms:created>
  <dc:creator>陈延凤</dc:creator>
  <cp:lastModifiedBy>李毅斌</cp:lastModifiedBy>
  <cp:lastPrinted>2018-10-25T09:39:00Z</cp:lastPrinted>
  <dcterms:modified xsi:type="dcterms:W3CDTF">2019-12-09T01:43:15Z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