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Times New Roman" w:hAnsi="Times New Roman" w:eastAsia="方正黑体_GBK" w:cs="Times New Roman"/>
          <w:i w:val="0"/>
          <w:iCs w:val="0"/>
          <w:color w:val="333333"/>
          <w:spacing w:val="0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i w:val="0"/>
          <w:iCs w:val="0"/>
          <w:color w:val="333333"/>
          <w:spacing w:val="0"/>
          <w:sz w:val="30"/>
          <w:szCs w:val="30"/>
          <w:lang w:eastAsia="zh-CN"/>
        </w:rPr>
        <w:t>附件：</w:t>
      </w:r>
      <w:r>
        <w:rPr>
          <w:rFonts w:hint="default" w:ascii="Times New Roman" w:hAnsi="Times New Roman" w:eastAsia="方正黑体_GBK" w:cs="Times New Roman"/>
          <w:i w:val="0"/>
          <w:iCs w:val="0"/>
          <w:color w:val="333333"/>
          <w:spacing w:val="0"/>
          <w:sz w:val="30"/>
          <w:szCs w:val="30"/>
        </w:rPr>
        <w:t>2023年</w:t>
      </w:r>
      <w:r>
        <w:rPr>
          <w:rFonts w:hint="eastAsia" w:eastAsia="方正黑体_GBK" w:cs="Times New Roman"/>
          <w:i w:val="0"/>
          <w:iCs w:val="0"/>
          <w:color w:val="333333"/>
          <w:spacing w:val="0"/>
          <w:sz w:val="30"/>
          <w:szCs w:val="30"/>
          <w:lang w:val="en-US" w:eastAsia="zh-CN"/>
        </w:rPr>
        <w:t>华宁县</w:t>
      </w:r>
      <w:r>
        <w:rPr>
          <w:rFonts w:hint="default" w:ascii="Times New Roman" w:hAnsi="Times New Roman" w:eastAsia="方正黑体_GBK" w:cs="Times New Roman"/>
          <w:i w:val="0"/>
          <w:iCs w:val="0"/>
          <w:color w:val="333333"/>
          <w:spacing w:val="0"/>
          <w:sz w:val="30"/>
          <w:szCs w:val="30"/>
        </w:rPr>
        <w:t>征收农用地区片综合地价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 w:eastAsia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Times New Roman" w:hAnsi="Times New Roman" w:eastAsia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表1 </w:t>
      </w:r>
      <w:r>
        <w:rPr>
          <w:rFonts w:hint="eastAsia" w:eastAsia="宋体"/>
          <w:b/>
          <w:bCs/>
          <w:color w:val="000000"/>
          <w:kern w:val="0"/>
          <w:sz w:val="24"/>
          <w:szCs w:val="24"/>
          <w:lang w:val="en-US" w:eastAsia="zh-CN" w:bidi="ar"/>
        </w:rPr>
        <w:t>华宁县</w:t>
      </w:r>
      <w:r>
        <w:rPr>
          <w:rFonts w:ascii="Times New Roman" w:hAnsi="Times New Roman" w:eastAsia="宋体"/>
          <w:b/>
          <w:bCs/>
          <w:color w:val="000000"/>
          <w:kern w:val="0"/>
          <w:sz w:val="24"/>
          <w:szCs w:val="24"/>
          <w:lang w:val="en-US" w:eastAsia="zh-CN" w:bidi="ar"/>
        </w:rPr>
        <w:t>征收农用地区片综合地价结果表</w:t>
      </w:r>
    </w:p>
    <w:tbl>
      <w:tblPr>
        <w:tblStyle w:val="2"/>
        <w:tblW w:w="140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9015"/>
        <w:gridCol w:w="1135"/>
        <w:gridCol w:w="1517"/>
        <w:gridCol w:w="1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4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区片编号</w:t>
            </w:r>
          </w:p>
        </w:tc>
        <w:tc>
          <w:tcPr>
            <w:tcW w:w="9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区片范围描述</w:t>
            </w:r>
          </w:p>
        </w:tc>
        <w:tc>
          <w:tcPr>
            <w:tcW w:w="41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color w:val="000000"/>
                <w:sz w:val="22"/>
                <w:szCs w:val="22"/>
                <w:lang w:val="en-US" w:eastAsia="zh-CN" w:bidi="ar"/>
              </w:rPr>
              <w:t>区片综合地价（元</w:t>
            </w:r>
            <w:r>
              <w:rPr>
                <w:rStyle w:val="12"/>
                <w:rFonts w:eastAsia="宋体"/>
                <w:color w:val="000000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11"/>
                <w:color w:val="000000"/>
                <w:sz w:val="22"/>
                <w:szCs w:val="22"/>
                <w:lang w:val="en-US" w:eastAsia="zh-CN" w:bidi="ar"/>
              </w:rPr>
              <w:t>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区片标准</w:t>
            </w: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color w:val="000000"/>
                <w:sz w:val="22"/>
                <w:szCs w:val="22"/>
                <w:lang w:val="en-US" w:eastAsia="zh-CN" w:bidi="ar"/>
              </w:rPr>
              <w:t>土地补偿费（</w:t>
            </w:r>
            <w:r>
              <w:rPr>
                <w:rStyle w:val="12"/>
                <w:rFonts w:eastAsia="宋体"/>
                <w:color w:val="000000"/>
                <w:sz w:val="22"/>
                <w:szCs w:val="22"/>
                <w:lang w:val="en-US" w:eastAsia="zh-CN" w:bidi="ar"/>
              </w:rPr>
              <w:t>40%</w:t>
            </w:r>
            <w:r>
              <w:rPr>
                <w:rStyle w:val="11"/>
                <w:color w:val="000000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color w:val="000000"/>
                <w:sz w:val="22"/>
                <w:szCs w:val="22"/>
                <w:lang w:val="en-US" w:eastAsia="zh-CN" w:bidi="ar"/>
              </w:rPr>
              <w:t>安置补助费（</w:t>
            </w:r>
            <w:r>
              <w:rPr>
                <w:rStyle w:val="12"/>
                <w:rFonts w:eastAsia="宋体"/>
                <w:color w:val="000000"/>
                <w:sz w:val="22"/>
                <w:szCs w:val="22"/>
                <w:lang w:val="en-US" w:eastAsia="zh-CN" w:bidi="ar"/>
              </w:rPr>
              <w:t>60%</w:t>
            </w:r>
            <w:r>
              <w:rPr>
                <w:rStyle w:val="11"/>
                <w:color w:val="000000"/>
                <w:sz w:val="22"/>
                <w:szCs w:val="22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9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4"/>
                <w:color w:val="000000"/>
                <w:sz w:val="22"/>
                <w:szCs w:val="22"/>
                <w:lang w:val="en-US" w:eastAsia="zh-CN" w:bidi="ar"/>
              </w:rPr>
              <w:t>宁州街道:</w:t>
            </w:r>
            <w:r>
              <w:rPr>
                <w:rStyle w:val="15"/>
                <w:color w:val="000000"/>
                <w:sz w:val="22"/>
                <w:szCs w:val="22"/>
                <w:lang w:val="en-US" w:eastAsia="zh-CN" w:bidi="ar"/>
              </w:rPr>
              <w:t>西门社区、城关社区、甸尾社区、上村社区、右所社区；</w:t>
            </w:r>
            <w:r>
              <w:rPr>
                <w:rStyle w:val="14"/>
                <w:color w:val="000000"/>
                <w:sz w:val="22"/>
                <w:szCs w:val="22"/>
                <w:lang w:val="en-US" w:eastAsia="zh-CN" w:bidi="ar"/>
              </w:rPr>
              <w:t>青龙镇:</w:t>
            </w:r>
            <w:r>
              <w:rPr>
                <w:rStyle w:val="15"/>
                <w:color w:val="000000"/>
                <w:sz w:val="22"/>
                <w:szCs w:val="22"/>
                <w:lang w:val="en-US" w:eastAsia="zh-CN" w:bidi="ar"/>
              </w:rPr>
              <w:t>海镜社区、海关社区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85000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9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4"/>
                <w:color w:val="000000"/>
                <w:sz w:val="22"/>
                <w:szCs w:val="22"/>
                <w:lang w:val="en-US" w:eastAsia="zh-CN" w:bidi="ar"/>
              </w:rPr>
              <w:t>宁州街道:</w:t>
            </w:r>
            <w:r>
              <w:rPr>
                <w:rStyle w:val="15"/>
                <w:color w:val="000000"/>
                <w:sz w:val="22"/>
                <w:szCs w:val="22"/>
                <w:lang w:val="en-US" w:eastAsia="zh-CN" w:bidi="ar"/>
              </w:rPr>
              <w:t>王马社区、郭家营社区、新庄社区、平地社区、铁埂社区、马鞍山社区；</w:t>
            </w:r>
            <w:r>
              <w:rPr>
                <w:rStyle w:val="14"/>
                <w:color w:val="000000"/>
                <w:sz w:val="22"/>
                <w:szCs w:val="22"/>
                <w:lang w:val="en-US" w:eastAsia="zh-CN" w:bidi="ar"/>
              </w:rPr>
              <w:t>盘溪镇:</w:t>
            </w:r>
            <w:r>
              <w:rPr>
                <w:rStyle w:val="15"/>
                <w:color w:val="000000"/>
                <w:sz w:val="22"/>
                <w:szCs w:val="22"/>
                <w:lang w:val="en-US" w:eastAsia="zh-CN" w:bidi="ar"/>
              </w:rPr>
              <w:t>东升社区、下街社区、盘江社区、乐士堂社区；</w:t>
            </w:r>
            <w:r>
              <w:rPr>
                <w:rStyle w:val="14"/>
                <w:color w:val="000000"/>
                <w:sz w:val="22"/>
                <w:szCs w:val="22"/>
                <w:lang w:val="en-US" w:eastAsia="zh-CN" w:bidi="ar"/>
              </w:rPr>
              <w:t>华溪镇:</w:t>
            </w:r>
            <w:r>
              <w:rPr>
                <w:rStyle w:val="15"/>
                <w:color w:val="000000"/>
                <w:sz w:val="22"/>
                <w:szCs w:val="22"/>
                <w:lang w:val="en-US" w:eastAsia="zh-CN" w:bidi="ar"/>
              </w:rPr>
              <w:t>华溪社区、甫甸社区；</w:t>
            </w:r>
            <w:r>
              <w:rPr>
                <w:rStyle w:val="14"/>
                <w:color w:val="000000"/>
                <w:sz w:val="22"/>
                <w:szCs w:val="22"/>
                <w:lang w:val="en-US" w:eastAsia="zh-CN" w:bidi="ar"/>
              </w:rPr>
              <w:t>青龙镇:</w:t>
            </w:r>
            <w:r>
              <w:rPr>
                <w:rStyle w:val="15"/>
                <w:color w:val="000000"/>
                <w:sz w:val="22"/>
                <w:szCs w:val="22"/>
                <w:lang w:val="en-US" w:eastAsia="zh-CN" w:bidi="ar"/>
              </w:rPr>
              <w:t>青龙社区、落梅村委会、矣马白村委会、大村村委会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66000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26400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9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4"/>
                <w:color w:val="000000"/>
                <w:sz w:val="22"/>
                <w:szCs w:val="22"/>
                <w:lang w:val="en-US" w:eastAsia="zh-CN" w:bidi="ar"/>
              </w:rPr>
              <w:t>宁州街道:</w:t>
            </w:r>
            <w:r>
              <w:rPr>
                <w:rStyle w:val="15"/>
                <w:color w:val="000000"/>
                <w:sz w:val="22"/>
                <w:szCs w:val="22"/>
                <w:lang w:val="en-US" w:eastAsia="zh-CN" w:bidi="ar"/>
              </w:rPr>
              <w:t>冲麦村委会、普茶寨村委会、岔纳村委会、新城村委会、阿路本村委会、暮车村委会、茂地村委会、葫芦冲村委会；</w:t>
            </w:r>
            <w:r>
              <w:rPr>
                <w:rStyle w:val="14"/>
                <w:color w:val="000000"/>
                <w:sz w:val="22"/>
                <w:szCs w:val="22"/>
                <w:lang w:val="en-US" w:eastAsia="zh-CN" w:bidi="ar"/>
              </w:rPr>
              <w:t>盘溪镇:</w:t>
            </w:r>
            <w:r>
              <w:rPr>
                <w:rStyle w:val="15"/>
                <w:color w:val="000000"/>
                <w:sz w:val="22"/>
                <w:szCs w:val="22"/>
                <w:lang w:val="en-US" w:eastAsia="zh-CN" w:bidi="ar"/>
              </w:rPr>
              <w:t>大寨社区、方那社区、九甸村委会、新村村委会、月红寨村委会、平坝村委会、磨沙塘村委会、各纳甸村委会、小龙潭村委会、龙潭营村委会；</w:t>
            </w:r>
            <w:r>
              <w:rPr>
                <w:rStyle w:val="14"/>
                <w:color w:val="000000"/>
                <w:sz w:val="22"/>
                <w:szCs w:val="22"/>
                <w:lang w:val="en-US" w:eastAsia="zh-CN" w:bidi="ar"/>
              </w:rPr>
              <w:t>华溪镇:</w:t>
            </w:r>
            <w:r>
              <w:rPr>
                <w:rStyle w:val="15"/>
                <w:color w:val="000000"/>
                <w:sz w:val="22"/>
                <w:szCs w:val="22"/>
                <w:lang w:val="en-US" w:eastAsia="zh-CN" w:bidi="ar"/>
              </w:rPr>
              <w:t>独家村委会、黑牛白村委会；</w:t>
            </w:r>
            <w:r>
              <w:rPr>
                <w:rStyle w:val="14"/>
                <w:color w:val="000000"/>
                <w:sz w:val="22"/>
                <w:szCs w:val="22"/>
                <w:lang w:val="en-US" w:eastAsia="zh-CN" w:bidi="ar"/>
              </w:rPr>
              <w:t>青龙镇:</w:t>
            </w:r>
            <w:r>
              <w:rPr>
                <w:rStyle w:val="15"/>
                <w:color w:val="000000"/>
                <w:sz w:val="22"/>
                <w:szCs w:val="22"/>
                <w:lang w:val="en-US" w:eastAsia="zh-CN" w:bidi="ar"/>
              </w:rPr>
              <w:t>紫马龙村委会、斗居村委会、城门硐村委会、红岩村委会、革勒村委会、禄丰村委会、海迤村委会；</w:t>
            </w:r>
            <w:r>
              <w:rPr>
                <w:rStyle w:val="14"/>
                <w:color w:val="000000"/>
                <w:sz w:val="22"/>
                <w:szCs w:val="22"/>
                <w:lang w:val="en-US" w:eastAsia="zh-CN" w:bidi="ar"/>
              </w:rPr>
              <w:t>通红甸彝族苗族乡:</w:t>
            </w:r>
            <w:r>
              <w:rPr>
                <w:rStyle w:val="15"/>
                <w:color w:val="000000"/>
                <w:sz w:val="22"/>
                <w:szCs w:val="22"/>
                <w:lang w:val="en-US" w:eastAsia="zh-CN" w:bidi="ar"/>
              </w:rPr>
              <w:t>通红甸社区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55900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22360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9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4"/>
                <w:color w:val="000000"/>
                <w:sz w:val="22"/>
                <w:szCs w:val="22"/>
                <w:lang w:val="en-US" w:eastAsia="zh-CN" w:bidi="ar"/>
              </w:rPr>
              <w:t>宁州街道:</w:t>
            </w:r>
            <w:r>
              <w:rPr>
                <w:rStyle w:val="15"/>
                <w:color w:val="000000"/>
                <w:sz w:val="22"/>
                <w:szCs w:val="22"/>
                <w:lang w:val="en-US" w:eastAsia="zh-CN" w:bidi="ar"/>
              </w:rPr>
              <w:t>吗达村委会、法果村委会、咱乐村委会、西冲村委会、舍木多村委会、火特村委会、红坡村委会、那果村委会；</w:t>
            </w:r>
            <w:r>
              <w:rPr>
                <w:rStyle w:val="14"/>
                <w:color w:val="000000"/>
                <w:sz w:val="22"/>
                <w:szCs w:val="22"/>
                <w:lang w:val="en-US" w:eastAsia="zh-CN" w:bidi="ar"/>
              </w:rPr>
              <w:t>盘溪镇:</w:t>
            </w:r>
            <w:r>
              <w:rPr>
                <w:rStyle w:val="15"/>
                <w:color w:val="000000"/>
                <w:sz w:val="22"/>
                <w:szCs w:val="22"/>
                <w:lang w:val="en-US" w:eastAsia="zh-CN" w:bidi="ar"/>
              </w:rPr>
              <w:t>法高村委会、矣得村委会、富民村委会；</w:t>
            </w:r>
            <w:r>
              <w:rPr>
                <w:rStyle w:val="14"/>
                <w:color w:val="000000"/>
                <w:sz w:val="22"/>
                <w:szCs w:val="22"/>
                <w:lang w:val="en-US" w:eastAsia="zh-CN" w:bidi="ar"/>
              </w:rPr>
              <w:t>华溪镇:</w:t>
            </w:r>
            <w:r>
              <w:rPr>
                <w:rStyle w:val="15"/>
                <w:color w:val="000000"/>
                <w:sz w:val="22"/>
                <w:szCs w:val="22"/>
                <w:lang w:val="en-US" w:eastAsia="zh-CN" w:bidi="ar"/>
              </w:rPr>
              <w:t>小寨村委会、大新寨村委会；</w:t>
            </w:r>
            <w:r>
              <w:rPr>
                <w:rStyle w:val="14"/>
                <w:color w:val="000000"/>
                <w:sz w:val="22"/>
                <w:szCs w:val="22"/>
                <w:lang w:val="en-US" w:eastAsia="zh-CN" w:bidi="ar"/>
              </w:rPr>
              <w:t>青龙镇:</w:t>
            </w:r>
            <w:r>
              <w:rPr>
                <w:rStyle w:val="15"/>
                <w:color w:val="000000"/>
                <w:sz w:val="22"/>
                <w:szCs w:val="22"/>
                <w:lang w:val="en-US" w:eastAsia="zh-CN" w:bidi="ar"/>
              </w:rPr>
              <w:t>山岐村委会、矣甫村委会、倒马坎村委会、马鹿塘村委会、大母公竜村委会、中村村委会、糯租村委会、老田村委会；</w:t>
            </w:r>
            <w:r>
              <w:rPr>
                <w:rStyle w:val="14"/>
                <w:color w:val="000000"/>
                <w:sz w:val="22"/>
                <w:szCs w:val="22"/>
                <w:lang w:val="en-US" w:eastAsia="zh-CN" w:bidi="ar"/>
              </w:rPr>
              <w:t>通红甸彝族苗族乡:</w:t>
            </w:r>
            <w:r>
              <w:rPr>
                <w:rStyle w:val="15"/>
                <w:color w:val="000000"/>
                <w:sz w:val="22"/>
                <w:szCs w:val="22"/>
                <w:lang w:val="en-US" w:eastAsia="zh-CN" w:bidi="ar"/>
              </w:rPr>
              <w:t>所梅早村委会、山羊母村委会、小得勒村委会、大婆左村委会、大龙树村委会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38300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15320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9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4"/>
                <w:color w:val="000000"/>
                <w:sz w:val="22"/>
                <w:szCs w:val="22"/>
                <w:lang w:val="en-US" w:eastAsia="zh-CN" w:bidi="ar"/>
              </w:rPr>
              <w:t>宁州街道:</w:t>
            </w:r>
            <w:r>
              <w:rPr>
                <w:rStyle w:val="15"/>
                <w:color w:val="000000"/>
                <w:sz w:val="22"/>
                <w:szCs w:val="22"/>
                <w:lang w:val="en-US" w:eastAsia="zh-CN" w:bidi="ar"/>
              </w:rPr>
              <w:t>西门社区、城关社区、甸尾社区、上村社区、右所社区；</w:t>
            </w:r>
            <w:r>
              <w:rPr>
                <w:rStyle w:val="14"/>
                <w:color w:val="000000"/>
                <w:sz w:val="22"/>
                <w:szCs w:val="22"/>
                <w:lang w:val="en-US" w:eastAsia="zh-CN" w:bidi="ar"/>
              </w:rPr>
              <w:t>青龙镇:</w:t>
            </w:r>
            <w:r>
              <w:rPr>
                <w:rStyle w:val="15"/>
                <w:color w:val="000000"/>
                <w:sz w:val="22"/>
                <w:szCs w:val="22"/>
                <w:lang w:val="en-US" w:eastAsia="zh-CN" w:bidi="ar"/>
              </w:rPr>
              <w:t>海镜社区、海关社区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85000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合计/平均综合地价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52708 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21083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31625 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ascii="Times New Roman" w:hAnsi="Times New Roman" w:eastAsia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Times New Roman" w:hAnsi="Times New Roman" w:eastAsia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Times New Roman" w:hAnsi="Times New Roman" w:eastAsia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表2 </w:t>
      </w:r>
      <w:r>
        <w:rPr>
          <w:rFonts w:hint="eastAsia" w:eastAsia="宋体"/>
          <w:b/>
          <w:bCs/>
          <w:color w:val="000000"/>
          <w:kern w:val="0"/>
          <w:sz w:val="24"/>
          <w:szCs w:val="24"/>
          <w:lang w:val="en-US" w:eastAsia="zh-CN" w:bidi="ar"/>
        </w:rPr>
        <w:t>华宁县</w:t>
      </w:r>
      <w:r>
        <w:rPr>
          <w:rFonts w:ascii="Times New Roman" w:hAnsi="Times New Roman" w:eastAsia="宋体"/>
          <w:b/>
          <w:bCs/>
          <w:color w:val="000000"/>
          <w:kern w:val="0"/>
          <w:sz w:val="24"/>
          <w:szCs w:val="24"/>
          <w:lang w:val="en-US" w:eastAsia="zh-CN" w:bidi="ar"/>
        </w:rPr>
        <w:t>征收农用地区片综合地价地类调节系数表</w:t>
      </w:r>
    </w:p>
    <w:p>
      <w:pPr>
        <w:keepNext w:val="0"/>
        <w:keepLines w:val="0"/>
        <w:widowControl/>
        <w:suppressLineNumbers w:val="0"/>
        <w:jc w:val="right"/>
        <w:rPr>
          <w:rFonts w:ascii="Times New Roman" w:hAnsi="Times New Roman" w:eastAsia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/>
          <w:b/>
          <w:bCs/>
          <w:color w:val="000000"/>
          <w:kern w:val="0"/>
          <w:sz w:val="24"/>
          <w:szCs w:val="24"/>
          <w:lang w:val="en-US" w:eastAsia="zh-CN" w:bidi="ar"/>
        </w:rPr>
        <w:t>单位：元/亩</w:t>
      </w:r>
    </w:p>
    <w:tbl>
      <w:tblPr>
        <w:tblStyle w:val="2"/>
        <w:tblW w:w="14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175"/>
        <w:gridCol w:w="841"/>
        <w:gridCol w:w="1175"/>
        <w:gridCol w:w="1308"/>
        <w:gridCol w:w="1177"/>
        <w:gridCol w:w="1168"/>
        <w:gridCol w:w="1168"/>
        <w:gridCol w:w="1138"/>
        <w:gridCol w:w="1510"/>
        <w:gridCol w:w="1293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Cs w:val="21"/>
              </w:rPr>
              <w:t>区片</w:t>
            </w:r>
          </w:p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2016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spacing w:before="156"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Cs w:val="21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5715</wp:posOffset>
                      </wp:positionV>
                      <wp:extent cx="787400" cy="1444625"/>
                      <wp:effectExtent l="0" t="0" r="0" b="0"/>
                      <wp:wrapNone/>
                      <wp:docPr id="1" name="_x0000_s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0" cy="14446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/>
                              </a:custGeom>
                              <a:ln w="12700">
                                <a:solidFill>
                                  <a:prstClr val="white"/>
                                </a:solidFill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-5.1pt;margin-top:0.45pt;height:113.75pt;width:62pt;z-index:251659264;mso-width-relative:page;mso-height-relative:page;" filled="f" stroked="t" coordsize="787400,1444625" o:gfxdata="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nV/a/XAAAA&#10;CAEAAA8AAAAAAAAAAQAgAAAAIgAAAGRycy9kb3ducmV2LnhtbFBLAQIUABQAAAAIAIdO4kCjEYOm&#10;5QEAAOMDAAAOAAAAAAAAAAEAIAAAACYBAABkcnMvZTJvRG9jLnhtbFBLBQYAAAAABgAGAFkBAAB9&#10;BQAAAAA=&#10;">
                      <v:fill on="f" focussize="0,0"/>
                      <v:stroke weight="1pt" color="#FFFFFF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/>
                <w:b/>
                <w:kern w:val="0"/>
                <w:szCs w:val="21"/>
              </w:rPr>
              <w:t>地类名称</w:t>
            </w:r>
          </w:p>
        </w:tc>
        <w:tc>
          <w:tcPr>
            <w:tcW w:w="8644" w:type="dxa"/>
            <w:gridSpan w:val="7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Cs w:val="21"/>
              </w:rPr>
              <w:t>农用地</w:t>
            </w:r>
          </w:p>
        </w:tc>
        <w:tc>
          <w:tcPr>
            <w:tcW w:w="129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Cs w:val="21"/>
              </w:rPr>
              <w:t>集体建设</w:t>
            </w:r>
          </w:p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Cs w:val="21"/>
              </w:rPr>
              <w:t>用地</w:t>
            </w:r>
          </w:p>
        </w:tc>
        <w:tc>
          <w:tcPr>
            <w:tcW w:w="123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Cs w:val="21"/>
              </w:rPr>
              <w:t>未利用地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</w:p>
        </w:tc>
        <w:tc>
          <w:tcPr>
            <w:tcW w:w="201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</w:p>
        </w:tc>
        <w:tc>
          <w:tcPr>
            <w:tcW w:w="3660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Cs w:val="21"/>
              </w:rPr>
              <w:t>耕地</w:t>
            </w:r>
          </w:p>
        </w:tc>
        <w:tc>
          <w:tcPr>
            <w:tcW w:w="116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Cs w:val="21"/>
              </w:rPr>
              <w:t>园地</w:t>
            </w:r>
          </w:p>
        </w:tc>
        <w:tc>
          <w:tcPr>
            <w:tcW w:w="116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Cs w:val="21"/>
              </w:rPr>
              <w:t>林地</w:t>
            </w:r>
          </w:p>
        </w:tc>
        <w:tc>
          <w:tcPr>
            <w:tcW w:w="113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Cs w:val="21"/>
              </w:rPr>
              <w:t>草地</w:t>
            </w:r>
          </w:p>
        </w:tc>
        <w:tc>
          <w:tcPr>
            <w:tcW w:w="151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Cs w:val="21"/>
              </w:rPr>
              <w:t>其他农用地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</w:p>
        </w:tc>
        <w:tc>
          <w:tcPr>
            <w:tcW w:w="201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</w:p>
        </w:tc>
        <w:tc>
          <w:tcPr>
            <w:tcW w:w="11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Cs w:val="21"/>
              </w:rPr>
              <w:t>水田</w:t>
            </w:r>
          </w:p>
        </w:tc>
        <w:tc>
          <w:tcPr>
            <w:tcW w:w="130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Cs w:val="21"/>
              </w:rPr>
              <w:t>水浇地</w:t>
            </w:r>
          </w:p>
        </w:tc>
        <w:tc>
          <w:tcPr>
            <w:tcW w:w="11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Cs w:val="21"/>
              </w:rPr>
              <w:t>旱地</w:t>
            </w:r>
          </w:p>
        </w:tc>
        <w:tc>
          <w:tcPr>
            <w:tcW w:w="11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kern w:val="0"/>
                <w:szCs w:val="21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snapToGrid w:val="0"/>
              <w:spacing w:line="220" w:lineRule="exact"/>
              <w:ind w:left="-120" w:leftChars="-50"/>
              <w:jc w:val="center"/>
              <w:rPr>
                <w:rFonts w:ascii="Times New Roman" w:hAnsi="Times New Roman" w:eastAsia="宋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 w:val="21"/>
                <w:szCs w:val="21"/>
              </w:rPr>
              <w:t>区片综</w:t>
            </w:r>
          </w:p>
          <w:p>
            <w:pPr>
              <w:widowControl/>
              <w:snapToGrid w:val="0"/>
              <w:spacing w:line="220" w:lineRule="exact"/>
              <w:ind w:left="-120" w:leftChars="-50"/>
              <w:jc w:val="center"/>
              <w:rPr>
                <w:rFonts w:ascii="Times New Roman" w:hAnsi="Times New Roman" w:eastAsia="宋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 w:val="21"/>
                <w:szCs w:val="21"/>
              </w:rPr>
              <w:t>合地价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 w:eastAsia="宋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 w:val="21"/>
                <w:szCs w:val="21"/>
              </w:rPr>
              <w:t>调节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 w:eastAsia="宋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kern w:val="0"/>
                <w:sz w:val="21"/>
                <w:szCs w:val="21"/>
              </w:rPr>
              <w:t>系数</w:t>
            </w:r>
          </w:p>
        </w:tc>
        <w:tc>
          <w:tcPr>
            <w:tcW w:w="11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30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13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51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</w:t>
            </w:r>
          </w:p>
        </w:tc>
        <w:tc>
          <w:tcPr>
            <w:tcW w:w="129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23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2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201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85000</w:t>
            </w:r>
          </w:p>
        </w:tc>
        <w:tc>
          <w:tcPr>
            <w:tcW w:w="11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127500</w:t>
            </w:r>
          </w:p>
        </w:tc>
        <w:tc>
          <w:tcPr>
            <w:tcW w:w="13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85000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85000</w:t>
            </w:r>
          </w:p>
        </w:tc>
        <w:tc>
          <w:tcPr>
            <w:tcW w:w="11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85000</w:t>
            </w:r>
          </w:p>
        </w:tc>
        <w:tc>
          <w:tcPr>
            <w:tcW w:w="11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42500</w:t>
            </w:r>
          </w:p>
        </w:tc>
        <w:tc>
          <w:tcPr>
            <w:tcW w:w="11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42500</w:t>
            </w:r>
          </w:p>
        </w:tc>
        <w:tc>
          <w:tcPr>
            <w:tcW w:w="1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</w:t>
            </w:r>
          </w:p>
        </w:tc>
        <w:tc>
          <w:tcPr>
            <w:tcW w:w="12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127500</w:t>
            </w:r>
          </w:p>
        </w:tc>
        <w:tc>
          <w:tcPr>
            <w:tcW w:w="12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2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201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66000</w:t>
            </w:r>
          </w:p>
        </w:tc>
        <w:tc>
          <w:tcPr>
            <w:tcW w:w="11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99000</w:t>
            </w:r>
          </w:p>
        </w:tc>
        <w:tc>
          <w:tcPr>
            <w:tcW w:w="13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66000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66000</w:t>
            </w:r>
          </w:p>
        </w:tc>
        <w:tc>
          <w:tcPr>
            <w:tcW w:w="11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66000</w:t>
            </w:r>
          </w:p>
        </w:tc>
        <w:tc>
          <w:tcPr>
            <w:tcW w:w="11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  <w:tc>
          <w:tcPr>
            <w:tcW w:w="11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  <w:tc>
          <w:tcPr>
            <w:tcW w:w="1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</w:t>
            </w:r>
          </w:p>
        </w:tc>
        <w:tc>
          <w:tcPr>
            <w:tcW w:w="12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99000</w:t>
            </w:r>
          </w:p>
        </w:tc>
        <w:tc>
          <w:tcPr>
            <w:tcW w:w="12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2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  <w:tc>
          <w:tcPr>
            <w:tcW w:w="201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55900</w:t>
            </w:r>
          </w:p>
        </w:tc>
        <w:tc>
          <w:tcPr>
            <w:tcW w:w="11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83850</w:t>
            </w:r>
          </w:p>
        </w:tc>
        <w:tc>
          <w:tcPr>
            <w:tcW w:w="13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55900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55900</w:t>
            </w:r>
          </w:p>
        </w:tc>
        <w:tc>
          <w:tcPr>
            <w:tcW w:w="11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55900</w:t>
            </w:r>
          </w:p>
        </w:tc>
        <w:tc>
          <w:tcPr>
            <w:tcW w:w="11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27950</w:t>
            </w:r>
          </w:p>
        </w:tc>
        <w:tc>
          <w:tcPr>
            <w:tcW w:w="11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27950</w:t>
            </w:r>
          </w:p>
        </w:tc>
        <w:tc>
          <w:tcPr>
            <w:tcW w:w="1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</w:t>
            </w:r>
          </w:p>
        </w:tc>
        <w:tc>
          <w:tcPr>
            <w:tcW w:w="12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83850</w:t>
            </w:r>
          </w:p>
        </w:tc>
        <w:tc>
          <w:tcPr>
            <w:tcW w:w="12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2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201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38300</w:t>
            </w:r>
          </w:p>
        </w:tc>
        <w:tc>
          <w:tcPr>
            <w:tcW w:w="11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57450</w:t>
            </w:r>
          </w:p>
        </w:tc>
        <w:tc>
          <w:tcPr>
            <w:tcW w:w="13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38300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38300</w:t>
            </w:r>
          </w:p>
        </w:tc>
        <w:tc>
          <w:tcPr>
            <w:tcW w:w="11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38300</w:t>
            </w:r>
          </w:p>
        </w:tc>
        <w:tc>
          <w:tcPr>
            <w:tcW w:w="11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19150</w:t>
            </w:r>
          </w:p>
        </w:tc>
        <w:tc>
          <w:tcPr>
            <w:tcW w:w="11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19150</w:t>
            </w:r>
          </w:p>
        </w:tc>
        <w:tc>
          <w:tcPr>
            <w:tcW w:w="1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</w:t>
            </w:r>
          </w:p>
        </w:tc>
        <w:tc>
          <w:tcPr>
            <w:tcW w:w="12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57450</w:t>
            </w:r>
          </w:p>
        </w:tc>
        <w:tc>
          <w:tcPr>
            <w:tcW w:w="12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2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201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85000</w:t>
            </w:r>
          </w:p>
        </w:tc>
        <w:tc>
          <w:tcPr>
            <w:tcW w:w="11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127500</w:t>
            </w:r>
          </w:p>
        </w:tc>
        <w:tc>
          <w:tcPr>
            <w:tcW w:w="13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85000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85000</w:t>
            </w:r>
          </w:p>
        </w:tc>
        <w:tc>
          <w:tcPr>
            <w:tcW w:w="11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85000</w:t>
            </w:r>
          </w:p>
        </w:tc>
        <w:tc>
          <w:tcPr>
            <w:tcW w:w="11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42500</w:t>
            </w:r>
          </w:p>
        </w:tc>
        <w:tc>
          <w:tcPr>
            <w:tcW w:w="11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42500</w:t>
            </w:r>
          </w:p>
        </w:tc>
        <w:tc>
          <w:tcPr>
            <w:tcW w:w="1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</w:t>
            </w:r>
          </w:p>
        </w:tc>
        <w:tc>
          <w:tcPr>
            <w:tcW w:w="12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127500</w:t>
            </w:r>
          </w:p>
        </w:tc>
        <w:tc>
          <w:tcPr>
            <w:tcW w:w="12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42500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ascii="Times New Roman" w:hAnsi="Times New Roman" w:eastAsia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jc w:val="both"/>
        <w:rPr>
          <w:rFonts w:ascii="Times New Roman" w:hAnsi="Times New Roman" w:eastAsia="宋体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OWI2MjVlOWNhYWIyNmZkNTAyZDYwMGI3MDdmZDkifQ=="/>
  </w:docVars>
  <w:rsids>
    <w:rsidRoot w:val="00000000"/>
    <w:rsid w:val="04C47E6F"/>
    <w:rsid w:val="0D3F6584"/>
    <w:rsid w:val="267B266C"/>
    <w:rsid w:val="32110B19"/>
    <w:rsid w:val="32ED1F0E"/>
    <w:rsid w:val="4C1D3FDE"/>
    <w:rsid w:val="4C353220"/>
    <w:rsid w:val="51637C90"/>
    <w:rsid w:val="5F991851"/>
    <w:rsid w:val="615612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/>
      <w:snapToGrid w:val="0"/>
      <w:spacing w:line="560" w:lineRule="exact"/>
      <w:ind w:firstLine="0" w:firstLineChars="0"/>
      <w:jc w:val="center"/>
    </w:pPr>
    <w:rPr>
      <w:rFonts w:ascii="Times New Roman" w:hAnsi="Times New Roman" w:eastAsia="仿宋" w:cs="Times New Roman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1"/>
    <w:basedOn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/>
      <w:b/>
      <w:bCs/>
      <w:kern w:val="0"/>
      <w:sz w:val="36"/>
      <w:szCs w:val="36"/>
      <w:lang w:val="en-US" w:eastAsia="zh-CN" w:bidi="ar"/>
    </w:rPr>
  </w:style>
  <w:style w:type="character" w:customStyle="1" w:styleId="5">
    <w:name w:val="默认段落字体1"/>
    <w:link w:val="1"/>
    <w:semiHidden/>
    <w:qFormat/>
    <w:uiPriority w:val="0"/>
  </w:style>
  <w:style w:type="table" w:customStyle="1" w:styleId="6">
    <w:name w:val="普通表格1"/>
    <w:semiHidden/>
    <w:qFormat/>
    <w:uiPriority w:val="0"/>
  </w:style>
  <w:style w:type="paragraph" w:customStyle="1" w:styleId="7">
    <w:name w:val="正文文本1"/>
    <w:basedOn w:val="1"/>
    <w:qFormat/>
    <w:uiPriority w:val="0"/>
    <w:pPr>
      <w:widowControl/>
      <w:jc w:val="center"/>
    </w:pPr>
    <w:rPr>
      <w:rFonts w:ascii="宋体" w:hAnsi="宋体"/>
      <w:kern w:val="0"/>
      <w:szCs w:val="21"/>
    </w:rPr>
  </w:style>
  <w:style w:type="paragraph" w:customStyle="1" w:styleId="8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超链接1"/>
    <w:basedOn w:val="5"/>
    <w:link w:val="1"/>
    <w:qFormat/>
    <w:uiPriority w:val="0"/>
    <w:rPr>
      <w:color w:val="0000FF"/>
      <w:u w:val="single"/>
    </w:rPr>
  </w:style>
  <w:style w:type="paragraph" w:customStyle="1" w:styleId="10">
    <w:name w:val="表格字体"/>
    <w:basedOn w:val="1"/>
    <w:qFormat/>
    <w:uiPriority w:val="0"/>
    <w:pPr>
      <w:spacing w:line="360" w:lineRule="auto"/>
      <w:ind w:firstLine="0" w:firstLineChars="0"/>
      <w:jc w:val="center"/>
    </w:pPr>
    <w:rPr>
      <w:rFonts w:ascii="宋体" w:hAnsi="宋体" w:eastAsia="宋体"/>
      <w:color w:val="000000"/>
      <w:kern w:val="2"/>
      <w:sz w:val="21"/>
      <w:szCs w:val="18"/>
    </w:rPr>
  </w:style>
  <w:style w:type="character" w:customStyle="1" w:styleId="11">
    <w:name w:val="font61"/>
    <w:basedOn w:val="3"/>
    <w:qFormat/>
    <w:uiPriority w:val="0"/>
    <w:rPr>
      <w:rFonts w:hint="eastAsia" w:ascii="宋体" w:hAnsi="宋体" w:eastAsia="宋体" w:cs="宋体"/>
      <w:color w:val="auto"/>
      <w:sz w:val="22"/>
      <w:szCs w:val="22"/>
      <w:u w:val="none"/>
    </w:rPr>
  </w:style>
  <w:style w:type="character" w:customStyle="1" w:styleId="12">
    <w:name w:val="font51"/>
    <w:basedOn w:val="3"/>
    <w:qFormat/>
    <w:uiPriority w:val="0"/>
    <w:rPr>
      <w:rFonts w:hint="default" w:ascii="Times New Roman" w:hAnsi="Times New Roman" w:cs="Times New Roman"/>
      <w:color w:val="auto"/>
      <w:sz w:val="22"/>
      <w:szCs w:val="22"/>
      <w:u w:val="none"/>
    </w:rPr>
  </w:style>
  <w:style w:type="character" w:customStyle="1" w:styleId="13">
    <w:name w:val="font71"/>
    <w:basedOn w:val="3"/>
    <w:qFormat/>
    <w:uiPriority w:val="0"/>
    <w:rPr>
      <w:rFonts w:hint="eastAsia" w:ascii="宋体" w:hAnsi="宋体" w:eastAsia="宋体" w:cs="宋体"/>
      <w:b/>
      <w:bCs/>
      <w:color w:val="auto"/>
      <w:sz w:val="22"/>
      <w:szCs w:val="22"/>
      <w:u w:val="none"/>
    </w:rPr>
  </w:style>
  <w:style w:type="character" w:customStyle="1" w:styleId="14">
    <w:name w:val="font31"/>
    <w:basedOn w:val="3"/>
    <w:uiPriority w:val="0"/>
    <w:rPr>
      <w:rFonts w:hint="eastAsia" w:ascii="方正仿宋_GBK" w:hAnsi="方正仿宋_GBK" w:eastAsia="方正仿宋_GBK" w:cs="方正仿宋_GBK"/>
      <w:b/>
      <w:bCs/>
      <w:color w:val="000000"/>
      <w:sz w:val="32"/>
      <w:szCs w:val="32"/>
      <w:u w:val="none"/>
    </w:rPr>
  </w:style>
  <w:style w:type="character" w:customStyle="1" w:styleId="15">
    <w:name w:val="font21"/>
    <w:basedOn w:val="3"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1003</Words>
  <Characters>1315</Characters>
  <Lines>0</Lines>
  <Paragraphs>0</Paragraphs>
  <TotalTime>0</TotalTime>
  <ScaleCrop>false</ScaleCrop>
  <LinksUpToDate>false</LinksUpToDate>
  <CharactersWithSpaces>1320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2025-06-03T16:20:00Z</dcterms:created>
  <dc:creator>Administrator</dc:creator>
  <cp:lastModifiedBy>FaiRy 玥</cp:lastModifiedBy>
  <dcterms:modified xsi:type="dcterms:W3CDTF">2025-06-26T02:08:08Z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5F803BC4F9394E35ABD1DF1EE050F1FE</vt:lpwstr>
  </property>
</Properties>
</file>