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C0601">
      <w:pPr>
        <w:rPr>
          <w:rFonts w:ascii="Arial" w:hAnsi="Arial" w:eastAsia="Arial" w:cs="Arial"/>
          <w:b/>
          <w:sz w:val="36"/>
        </w:rPr>
      </w:pPr>
      <w:r>
        <w:rPr>
          <w:rFonts w:ascii="Arial" w:hAnsi="Arial" w:eastAsia="Arial" w:cs="Arial"/>
          <w:b/>
          <w:sz w:val="36"/>
        </w:rPr>
        <w:t>监督索引号53042400136001701000</w:t>
      </w:r>
    </w:p>
    <w:p w14:paraId="0CDB95CF">
      <w:pPr>
        <w:spacing w:beforeLines="0" w:afterLines="0" w:line="590" w:lineRule="exact"/>
        <w:jc w:val="center"/>
        <w:rPr>
          <w:rFonts w:hint="eastAsia" w:ascii="方正小标宋简体" w:hAnsi="方正小标宋简体" w:eastAsia="方正小标宋简体" w:cs="Times New Roman"/>
          <w:sz w:val="36"/>
          <w:szCs w:val="36"/>
          <w:lang w:val="zh-CN" w:eastAsia="zh-CN"/>
        </w:rPr>
      </w:pPr>
      <w:r>
        <w:rPr>
          <w:rFonts w:hint="eastAsia" w:ascii="方正小标宋简体" w:hAnsi="方正小标宋简体" w:eastAsia="方正小标宋简体" w:cs="Times New Roman"/>
          <w:sz w:val="36"/>
          <w:szCs w:val="36"/>
          <w:lang w:val="zh-CN" w:eastAsia="zh-CN"/>
        </w:rPr>
        <w:t>华宁县盘溪镇中心小学</w:t>
      </w:r>
      <w:r>
        <w:rPr>
          <w:rFonts w:hint="eastAsia" w:ascii="Times New Roman" w:hAnsi="Times New Roman" w:eastAsia="方正小标宋简体" w:cs="Times New Roman"/>
          <w:sz w:val="36"/>
          <w:szCs w:val="36"/>
          <w:lang w:val="zh-CN" w:eastAsia="zh-CN"/>
        </w:rPr>
        <w:t>202</w:t>
      </w:r>
      <w:r>
        <w:rPr>
          <w:rFonts w:hint="eastAsia" w:eastAsia="方正小标宋简体" w:cs="Times New Roman"/>
          <w:sz w:val="36"/>
          <w:szCs w:val="36"/>
          <w:lang w:val="en-US" w:eastAsia="zh-CN"/>
        </w:rPr>
        <w:t>4</w:t>
      </w:r>
      <w:r>
        <w:rPr>
          <w:rFonts w:hint="eastAsia" w:ascii="方正小标宋简体" w:hAnsi="方正小标宋简体" w:eastAsia="方正小标宋简体" w:cs="Times New Roman"/>
          <w:sz w:val="36"/>
          <w:szCs w:val="36"/>
          <w:lang w:val="zh-CN" w:eastAsia="zh-CN"/>
        </w:rPr>
        <w:t>年</w:t>
      </w:r>
    </w:p>
    <w:p w14:paraId="362F3238">
      <w:pPr>
        <w:spacing w:beforeLines="0" w:afterLines="0" w:line="590" w:lineRule="exact"/>
        <w:jc w:val="center"/>
        <w:rPr>
          <w:rFonts w:hint="eastAsia" w:ascii="方正小标宋简体" w:hAnsi="方正小标宋简体" w:eastAsia="方正小标宋简体" w:cs="Times New Roman"/>
          <w:sz w:val="36"/>
          <w:szCs w:val="36"/>
          <w:lang w:val="zh-CN" w:eastAsia="zh-CN"/>
        </w:rPr>
      </w:pPr>
      <w:r>
        <w:rPr>
          <w:rFonts w:hint="eastAsia" w:ascii="方正小标宋简体" w:hAnsi="方正小标宋简体" w:eastAsia="方正小标宋简体" w:cs="Times New Roman"/>
          <w:sz w:val="36"/>
          <w:szCs w:val="36"/>
          <w:lang w:val="zh-CN" w:eastAsia="zh-CN"/>
        </w:rPr>
        <w:t>决算公开</w:t>
      </w:r>
    </w:p>
    <w:p w14:paraId="39BF1A2D">
      <w:pPr>
        <w:spacing w:beforeLines="0" w:afterLines="0" w:line="590" w:lineRule="exact"/>
        <w:jc w:val="center"/>
        <w:rPr>
          <w:rFonts w:hint="eastAsia" w:ascii="方正小标宋简体" w:hAnsi="方正小标宋简体" w:eastAsia="方正小标宋简体" w:cs="Times New Roman"/>
          <w:sz w:val="36"/>
          <w:szCs w:val="36"/>
          <w:lang w:val="zh-CN" w:eastAsia="zh-CN"/>
        </w:rPr>
      </w:pPr>
      <w:r>
        <w:rPr>
          <w:rFonts w:hint="eastAsia" w:ascii="方正小标宋简体" w:hAnsi="方正小标宋简体" w:eastAsia="方正小标宋简体" w:cs="Times New Roman"/>
          <w:sz w:val="36"/>
          <w:szCs w:val="36"/>
          <w:lang w:val="zh-CN" w:eastAsia="zh-CN"/>
        </w:rPr>
        <w:t>目录</w:t>
      </w:r>
    </w:p>
    <w:p w14:paraId="2FEDC5B2">
      <w:pPr>
        <w:jc w:val="left"/>
        <w:rPr>
          <w:rFonts w:hint="eastAsia" w:ascii="黑体" w:hAnsi="黑体" w:eastAsia="黑体"/>
          <w:sz w:val="30"/>
          <w:szCs w:val="30"/>
          <w:highlight w:val="none"/>
        </w:rPr>
      </w:pPr>
    </w:p>
    <w:p w14:paraId="33A452D2">
      <w:pPr>
        <w:jc w:val="left"/>
        <w:outlineLvl w:val="0"/>
        <w:rPr>
          <w:rFonts w:hint="eastAsia" w:ascii="黑体" w:hAnsi="黑体" w:eastAsia="黑体"/>
          <w:sz w:val="30"/>
          <w:szCs w:val="30"/>
          <w:highlight w:val="none"/>
        </w:rPr>
      </w:pPr>
      <w:r>
        <w:rPr>
          <w:rFonts w:hint="eastAsia" w:ascii="黑体" w:hAnsi="黑体" w:eastAsia="黑体"/>
          <w:sz w:val="30"/>
          <w:szCs w:val="30"/>
          <w:highlight w:val="none"/>
        </w:rPr>
        <w:t xml:space="preserve">第一部分  </w:t>
      </w:r>
      <w:r>
        <w:rPr>
          <w:rFonts w:hint="eastAsia" w:ascii="黑体" w:hAnsi="黑体" w:eastAsia="黑体"/>
          <w:sz w:val="30"/>
          <w:szCs w:val="30"/>
          <w:highlight w:val="none"/>
          <w:lang w:eastAsia="zh-CN"/>
        </w:rPr>
        <w:t>单位</w:t>
      </w:r>
      <w:r>
        <w:rPr>
          <w:rFonts w:hint="eastAsia" w:ascii="黑体" w:hAnsi="黑体" w:eastAsia="黑体"/>
          <w:sz w:val="30"/>
          <w:szCs w:val="30"/>
          <w:highlight w:val="none"/>
        </w:rPr>
        <w:t>概况</w:t>
      </w:r>
    </w:p>
    <w:p w14:paraId="0BA9A62C">
      <w:pPr>
        <w:spacing w:line="240" w:lineRule="atLeast"/>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rPr>
        <w:t>一、主要职</w:t>
      </w:r>
      <w:r>
        <w:rPr>
          <w:rFonts w:hint="eastAsia" w:ascii="楷体" w:hAnsi="楷体" w:eastAsia="楷体"/>
          <w:sz w:val="30"/>
          <w:szCs w:val="30"/>
          <w:highlight w:val="none"/>
          <w:lang w:eastAsia="zh-CN"/>
        </w:rPr>
        <w:t>责</w:t>
      </w:r>
    </w:p>
    <w:p w14:paraId="09A3156D">
      <w:pPr>
        <w:spacing w:line="240" w:lineRule="atLeast"/>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rPr>
        <w:t>二、</w:t>
      </w:r>
      <w:r>
        <w:rPr>
          <w:rFonts w:hint="eastAsia" w:ascii="楷体" w:hAnsi="楷体" w:eastAsia="楷体"/>
          <w:sz w:val="30"/>
          <w:szCs w:val="30"/>
          <w:highlight w:val="none"/>
          <w:lang w:eastAsia="zh-CN"/>
        </w:rPr>
        <w:t>基本情况</w:t>
      </w:r>
    </w:p>
    <w:p w14:paraId="6637D1C5">
      <w:pPr>
        <w:spacing w:line="240" w:lineRule="atLeast"/>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lang w:eastAsia="zh-CN"/>
        </w:rPr>
        <w:t>三、重点工作概述</w:t>
      </w:r>
    </w:p>
    <w:p w14:paraId="7AE83537">
      <w:pPr>
        <w:jc w:val="left"/>
        <w:outlineLvl w:val="0"/>
        <w:rPr>
          <w:rFonts w:hint="eastAsia" w:ascii="黑体" w:hAnsi="黑体" w:eastAsia="黑体"/>
          <w:sz w:val="30"/>
          <w:szCs w:val="30"/>
          <w:highlight w:val="none"/>
        </w:rPr>
      </w:pPr>
      <w:r>
        <w:rPr>
          <w:rFonts w:hint="eastAsia" w:ascii="黑体" w:hAnsi="黑体" w:eastAsia="黑体"/>
          <w:sz w:val="30"/>
          <w:szCs w:val="30"/>
          <w:highlight w:val="none"/>
        </w:rPr>
        <w:t xml:space="preserve">第二部分  </w:t>
      </w:r>
      <w:r>
        <w:rPr>
          <w:rFonts w:hint="eastAsia" w:ascii="黑体" w:hAnsi="黑体" w:eastAsia="黑体"/>
          <w:sz w:val="30"/>
          <w:szCs w:val="30"/>
          <w:highlight w:val="none"/>
          <w:lang w:val="en-US" w:eastAsia="zh-CN"/>
        </w:rPr>
        <w:t>2024</w:t>
      </w:r>
      <w:r>
        <w:rPr>
          <w:rFonts w:hint="eastAsia" w:ascii="黑体" w:hAnsi="黑体" w:eastAsia="黑体"/>
          <w:sz w:val="30"/>
          <w:szCs w:val="30"/>
          <w:highlight w:val="none"/>
        </w:rPr>
        <w:t>年度部门决算表</w:t>
      </w:r>
    </w:p>
    <w:p w14:paraId="6C7960F9">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一、收入支出决算表</w:t>
      </w:r>
    </w:p>
    <w:p w14:paraId="6E56549F">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二、收入决算表</w:t>
      </w:r>
    </w:p>
    <w:p w14:paraId="72FF1C8D">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三、支出决算表</w:t>
      </w:r>
    </w:p>
    <w:p w14:paraId="72FB2F46">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四、财政拨款收入支出决算表</w:t>
      </w:r>
    </w:p>
    <w:p w14:paraId="7774E857">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五、一般公共预算财政拨款收入支出决算表</w:t>
      </w:r>
    </w:p>
    <w:p w14:paraId="2F6FD340">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六、一般公共预算财政拨款基本支出决算表</w:t>
      </w:r>
    </w:p>
    <w:p w14:paraId="32CC1E01">
      <w:pPr>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rPr>
        <w:t>七、</w:t>
      </w:r>
      <w:r>
        <w:rPr>
          <w:rFonts w:hint="eastAsia" w:ascii="楷体" w:hAnsi="楷体" w:eastAsia="楷体"/>
          <w:sz w:val="30"/>
          <w:szCs w:val="30"/>
          <w:highlight w:val="none"/>
          <w:lang w:eastAsia="zh-CN"/>
        </w:rPr>
        <w:t>一般公共预算财政拨款项目支出决算表</w:t>
      </w:r>
    </w:p>
    <w:p w14:paraId="0A401DC4">
      <w:pPr>
        <w:jc w:val="left"/>
        <w:outlineLvl w:val="1"/>
        <w:rPr>
          <w:rFonts w:hint="eastAsia" w:ascii="楷体" w:hAnsi="楷体" w:eastAsia="楷体"/>
          <w:sz w:val="30"/>
          <w:szCs w:val="30"/>
          <w:highlight w:val="none"/>
        </w:rPr>
      </w:pPr>
      <w:r>
        <w:rPr>
          <w:rFonts w:hint="eastAsia" w:ascii="楷体" w:hAnsi="楷体" w:eastAsia="楷体"/>
          <w:sz w:val="30"/>
          <w:szCs w:val="30"/>
          <w:highlight w:val="none"/>
          <w:lang w:eastAsia="zh-CN"/>
        </w:rPr>
        <w:t>八</w:t>
      </w:r>
      <w:r>
        <w:rPr>
          <w:rFonts w:hint="eastAsia" w:ascii="楷体" w:hAnsi="楷体" w:eastAsia="楷体"/>
          <w:sz w:val="30"/>
          <w:szCs w:val="30"/>
          <w:highlight w:val="none"/>
        </w:rPr>
        <w:t>、政府性基金预算财政拨款收入支出决算表</w:t>
      </w:r>
    </w:p>
    <w:p w14:paraId="403961E7">
      <w:pPr>
        <w:jc w:val="left"/>
        <w:outlineLvl w:val="1"/>
        <w:rPr>
          <w:rFonts w:hint="eastAsia" w:ascii="楷体" w:hAnsi="楷体" w:eastAsia="楷体"/>
          <w:sz w:val="30"/>
          <w:szCs w:val="30"/>
          <w:highlight w:val="none"/>
          <w:lang w:val="en-US" w:eastAsia="zh-CN"/>
        </w:rPr>
      </w:pPr>
      <w:r>
        <w:rPr>
          <w:rFonts w:hint="eastAsia" w:ascii="楷体" w:hAnsi="楷体" w:eastAsia="楷体"/>
          <w:sz w:val="30"/>
          <w:szCs w:val="30"/>
          <w:highlight w:val="none"/>
          <w:lang w:val="en-US" w:eastAsia="zh-CN"/>
        </w:rPr>
        <w:t>九、国有资本经营预算财政拨款收入支出决算表</w:t>
      </w:r>
    </w:p>
    <w:p w14:paraId="09F8E1BA">
      <w:pPr>
        <w:jc w:val="left"/>
        <w:outlineLvl w:val="1"/>
        <w:rPr>
          <w:rFonts w:hint="eastAsia" w:ascii="楷体" w:hAnsi="楷体" w:eastAsia="楷体"/>
          <w:sz w:val="30"/>
          <w:szCs w:val="30"/>
          <w:highlight w:val="none"/>
        </w:rPr>
      </w:pPr>
      <w:r>
        <w:rPr>
          <w:rFonts w:hint="eastAsia" w:ascii="楷体" w:hAnsi="楷体" w:eastAsia="楷体"/>
          <w:sz w:val="30"/>
          <w:szCs w:val="30"/>
          <w:highlight w:val="none"/>
          <w:lang w:eastAsia="zh-CN"/>
        </w:rPr>
        <w:t>十</w:t>
      </w:r>
      <w:r>
        <w:rPr>
          <w:rFonts w:hint="eastAsia" w:ascii="楷体" w:hAnsi="楷体" w:eastAsia="楷体"/>
          <w:sz w:val="30"/>
          <w:szCs w:val="30"/>
          <w:highlight w:val="none"/>
        </w:rPr>
        <w:t>、</w:t>
      </w:r>
      <w:r>
        <w:rPr>
          <w:rFonts w:hint="eastAsia" w:ascii="楷体" w:hAnsi="楷体" w:eastAsia="楷体"/>
          <w:sz w:val="30"/>
          <w:szCs w:val="30"/>
          <w:highlight w:val="none"/>
          <w:lang w:eastAsia="zh-CN"/>
        </w:rPr>
        <w:t>财政拨款</w:t>
      </w:r>
      <w:r>
        <w:rPr>
          <w:rFonts w:hint="eastAsia" w:ascii="楷体" w:hAnsi="楷体" w:eastAsia="楷体"/>
          <w:sz w:val="30"/>
          <w:szCs w:val="30"/>
          <w:highlight w:val="none"/>
        </w:rPr>
        <w:t>“三公”经费、行政参公单位机关运行经费情况表</w:t>
      </w:r>
    </w:p>
    <w:p w14:paraId="1103BE2D">
      <w:pPr>
        <w:jc w:val="left"/>
        <w:outlineLvl w:val="1"/>
        <w:rPr>
          <w:rFonts w:hint="eastAsia" w:ascii="楷体" w:hAnsi="楷体" w:eastAsia="楷体"/>
          <w:sz w:val="30"/>
          <w:szCs w:val="30"/>
          <w:highlight w:val="none"/>
        </w:rPr>
      </w:pPr>
      <w:r>
        <w:rPr>
          <w:rFonts w:hint="eastAsia" w:ascii="楷体" w:hAnsi="楷体" w:eastAsia="楷体"/>
          <w:sz w:val="30"/>
          <w:szCs w:val="30"/>
          <w:highlight w:val="none"/>
          <w:lang w:val="en-US" w:eastAsia="zh-CN"/>
        </w:rPr>
        <w:t>十一、一般公共预算财政拨款“三公”经费情况表</w:t>
      </w:r>
    </w:p>
    <w:p w14:paraId="52C7FC94">
      <w:pPr>
        <w:jc w:val="left"/>
        <w:outlineLvl w:val="0"/>
        <w:rPr>
          <w:rFonts w:hint="eastAsia" w:ascii="黑体" w:hAnsi="黑体" w:eastAsia="黑体"/>
          <w:sz w:val="30"/>
          <w:szCs w:val="30"/>
          <w:highlight w:val="none"/>
        </w:rPr>
      </w:pPr>
      <w:r>
        <w:rPr>
          <w:rFonts w:hint="eastAsia" w:ascii="黑体" w:hAnsi="黑体" w:eastAsia="黑体"/>
          <w:sz w:val="30"/>
          <w:szCs w:val="30"/>
          <w:highlight w:val="none"/>
        </w:rPr>
        <w:t>第三部</w:t>
      </w:r>
      <w:r>
        <w:rPr>
          <w:rFonts w:hint="eastAsia" w:ascii="黑体" w:hAnsi="黑体" w:eastAsia="黑体"/>
          <w:sz w:val="30"/>
          <w:szCs w:val="30"/>
          <w:highlight w:val="none"/>
          <w:lang w:eastAsia="zh-CN"/>
        </w:rPr>
        <w:t>分</w:t>
      </w:r>
      <w:r>
        <w:rPr>
          <w:rFonts w:hint="eastAsia" w:ascii="黑体" w:hAnsi="黑体" w:eastAsia="黑体"/>
          <w:sz w:val="30"/>
          <w:szCs w:val="30"/>
          <w:highlight w:val="none"/>
        </w:rPr>
        <w:t xml:space="preserve">  </w:t>
      </w:r>
      <w:r>
        <w:rPr>
          <w:rFonts w:hint="eastAsia" w:ascii="黑体" w:hAnsi="黑体" w:eastAsia="黑体"/>
          <w:sz w:val="30"/>
          <w:szCs w:val="30"/>
          <w:highlight w:val="none"/>
          <w:lang w:val="en-US" w:eastAsia="zh-CN"/>
        </w:rPr>
        <w:t>2024</w:t>
      </w:r>
      <w:r>
        <w:rPr>
          <w:rFonts w:hint="eastAsia" w:ascii="黑体" w:hAnsi="黑体" w:eastAsia="黑体"/>
          <w:sz w:val="30"/>
          <w:szCs w:val="30"/>
          <w:highlight w:val="none"/>
        </w:rPr>
        <w:t>年度部门决算情况说明</w:t>
      </w:r>
    </w:p>
    <w:p w14:paraId="3B1F2DEC">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一、收入决算情况说明</w:t>
      </w:r>
    </w:p>
    <w:p w14:paraId="1E7A85BC">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二、支出决算情况说明</w:t>
      </w:r>
    </w:p>
    <w:p w14:paraId="1ACAAA3E">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三、一般公共预算财政拨款支出决算情况说明</w:t>
      </w:r>
    </w:p>
    <w:p w14:paraId="7F353DB4">
      <w:pPr>
        <w:widowControl/>
        <w:snapToGrid w:val="0"/>
        <w:spacing w:before="100" w:after="100" w:line="360" w:lineRule="auto"/>
        <w:jc w:val="left"/>
        <w:outlineLvl w:val="1"/>
        <w:rPr>
          <w:rFonts w:hint="eastAsia" w:ascii="楷体" w:hAnsi="楷体" w:eastAsia="楷体"/>
          <w:sz w:val="30"/>
          <w:szCs w:val="30"/>
          <w:highlight w:val="none"/>
        </w:rPr>
      </w:pPr>
      <w:r>
        <w:rPr>
          <w:rFonts w:hint="eastAsia" w:ascii="楷体" w:hAnsi="楷体" w:eastAsia="楷体"/>
          <w:sz w:val="30"/>
          <w:szCs w:val="30"/>
          <w:highlight w:val="none"/>
        </w:rPr>
        <w:t>四、财政拨款“三公”经费支出决算情况说明</w:t>
      </w:r>
    </w:p>
    <w:p w14:paraId="67D7864E">
      <w:pPr>
        <w:widowControl/>
        <w:snapToGrid w:val="0"/>
        <w:spacing w:before="100" w:after="100" w:line="360" w:lineRule="auto"/>
        <w:jc w:val="left"/>
        <w:outlineLvl w:val="0"/>
        <w:rPr>
          <w:rFonts w:hint="eastAsia" w:ascii="黑体" w:hAnsi="黑体" w:eastAsia="黑体"/>
          <w:sz w:val="30"/>
          <w:szCs w:val="30"/>
          <w:highlight w:val="none"/>
        </w:rPr>
      </w:pPr>
      <w:r>
        <w:rPr>
          <w:rFonts w:hint="eastAsia" w:ascii="黑体" w:hAnsi="黑体" w:eastAsia="黑体"/>
          <w:sz w:val="30"/>
          <w:szCs w:val="30"/>
          <w:highlight w:val="none"/>
          <w:lang w:eastAsia="zh-CN"/>
        </w:rPr>
        <w:t>第四部分</w:t>
      </w:r>
      <w:r>
        <w:rPr>
          <w:rFonts w:hint="eastAsia" w:ascii="楷体" w:hAnsi="楷体" w:eastAsia="楷体"/>
          <w:sz w:val="30"/>
          <w:szCs w:val="30"/>
          <w:highlight w:val="none"/>
          <w:lang w:val="en-US" w:eastAsia="zh-CN"/>
        </w:rPr>
        <w:t xml:space="preserve">  </w:t>
      </w:r>
      <w:r>
        <w:rPr>
          <w:rFonts w:hint="eastAsia" w:ascii="黑体" w:hAnsi="黑体" w:eastAsia="黑体"/>
          <w:sz w:val="30"/>
          <w:szCs w:val="30"/>
          <w:highlight w:val="none"/>
        </w:rPr>
        <w:t>其他重要事项及相关口径情况说明</w:t>
      </w:r>
    </w:p>
    <w:p w14:paraId="45E8E984">
      <w:pPr>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lang w:eastAsia="zh-CN"/>
        </w:rPr>
        <w:t>一、</w:t>
      </w:r>
      <w:r>
        <w:rPr>
          <w:rFonts w:hint="eastAsia" w:ascii="楷体" w:hAnsi="楷体" w:eastAsia="楷体"/>
          <w:sz w:val="30"/>
          <w:szCs w:val="30"/>
          <w:highlight w:val="none"/>
        </w:rPr>
        <w:t>机关运行经费支出情况</w:t>
      </w:r>
    </w:p>
    <w:p w14:paraId="39A1F476">
      <w:pPr>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lang w:eastAsia="zh-CN"/>
        </w:rPr>
        <w:t>二、</w:t>
      </w:r>
      <w:r>
        <w:rPr>
          <w:rFonts w:hint="eastAsia" w:ascii="楷体" w:hAnsi="楷体" w:eastAsia="楷体"/>
          <w:sz w:val="30"/>
          <w:szCs w:val="30"/>
          <w:highlight w:val="none"/>
        </w:rPr>
        <w:t>国有资产占用情况</w:t>
      </w:r>
    </w:p>
    <w:p w14:paraId="2D7B4920">
      <w:pPr>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lang w:eastAsia="zh-CN"/>
        </w:rPr>
        <w:t>三、</w:t>
      </w:r>
      <w:r>
        <w:rPr>
          <w:rFonts w:hint="eastAsia" w:ascii="楷体" w:hAnsi="楷体" w:eastAsia="楷体"/>
          <w:sz w:val="30"/>
          <w:szCs w:val="30"/>
          <w:highlight w:val="none"/>
        </w:rPr>
        <w:t>政府采购支出情况</w:t>
      </w:r>
    </w:p>
    <w:p w14:paraId="116C415E">
      <w:pPr>
        <w:jc w:val="left"/>
        <w:outlineLvl w:val="1"/>
        <w:rPr>
          <w:rFonts w:hint="eastAsia" w:ascii="楷体" w:hAnsi="楷体" w:eastAsia="楷体"/>
          <w:sz w:val="30"/>
          <w:szCs w:val="30"/>
          <w:highlight w:val="none"/>
          <w:lang w:val="en-US" w:eastAsia="zh-CN"/>
        </w:rPr>
      </w:pPr>
      <w:r>
        <w:rPr>
          <w:rFonts w:hint="eastAsia" w:ascii="楷体" w:hAnsi="楷体" w:eastAsia="楷体"/>
          <w:sz w:val="30"/>
          <w:szCs w:val="30"/>
          <w:highlight w:val="none"/>
          <w:lang w:eastAsia="zh-CN"/>
        </w:rPr>
        <w:t>四、</w:t>
      </w:r>
      <w:r>
        <w:rPr>
          <w:rFonts w:hint="eastAsia" w:ascii="楷体" w:hAnsi="楷体" w:eastAsia="楷体"/>
          <w:sz w:val="30"/>
          <w:szCs w:val="30"/>
          <w:highlight w:val="none"/>
          <w:lang w:val="en-US" w:eastAsia="zh-CN"/>
        </w:rPr>
        <w:t>单位绩效自评情况</w:t>
      </w:r>
    </w:p>
    <w:p w14:paraId="4FB92CE2">
      <w:pPr>
        <w:jc w:val="left"/>
        <w:outlineLvl w:val="1"/>
        <w:rPr>
          <w:rFonts w:hint="eastAsia" w:ascii="楷体" w:hAnsi="楷体" w:eastAsia="楷体"/>
          <w:sz w:val="30"/>
          <w:szCs w:val="30"/>
          <w:highlight w:val="none"/>
          <w:lang w:val="en-US" w:eastAsia="zh-CN"/>
        </w:rPr>
      </w:pPr>
      <w:r>
        <w:rPr>
          <w:rFonts w:hint="eastAsia" w:ascii="楷体" w:hAnsi="楷体" w:eastAsia="楷体"/>
          <w:sz w:val="30"/>
          <w:szCs w:val="30"/>
          <w:highlight w:val="none"/>
          <w:lang w:eastAsia="zh-CN"/>
        </w:rPr>
        <w:t>五、</w:t>
      </w:r>
      <w:r>
        <w:rPr>
          <w:rFonts w:hint="eastAsia" w:ascii="楷体" w:hAnsi="楷体" w:eastAsia="楷体"/>
          <w:sz w:val="30"/>
          <w:szCs w:val="30"/>
          <w:highlight w:val="none"/>
          <w:lang w:val="en-US" w:eastAsia="zh-CN"/>
        </w:rPr>
        <w:t>其他重要事项情况说明</w:t>
      </w:r>
    </w:p>
    <w:p w14:paraId="4DB376ED">
      <w:pPr>
        <w:jc w:val="left"/>
        <w:outlineLvl w:val="1"/>
        <w:rPr>
          <w:rFonts w:hint="eastAsia" w:ascii="楷体" w:hAnsi="楷体" w:eastAsia="楷体"/>
          <w:sz w:val="30"/>
          <w:szCs w:val="30"/>
          <w:highlight w:val="none"/>
          <w:lang w:val="en-US" w:eastAsia="zh-CN"/>
        </w:rPr>
      </w:pPr>
      <w:r>
        <w:rPr>
          <w:rFonts w:hint="eastAsia" w:ascii="楷体" w:hAnsi="楷体" w:eastAsia="楷体"/>
          <w:sz w:val="30"/>
          <w:szCs w:val="30"/>
          <w:highlight w:val="none"/>
          <w:lang w:val="en-US" w:eastAsia="zh-CN"/>
        </w:rPr>
        <w:t>六、相关口径说明</w:t>
      </w:r>
    </w:p>
    <w:p w14:paraId="5244F988">
      <w:pPr>
        <w:widowControl/>
        <w:snapToGrid w:val="0"/>
        <w:spacing w:before="100" w:after="100" w:line="360" w:lineRule="auto"/>
        <w:jc w:val="left"/>
        <w:outlineLvl w:val="0"/>
        <w:rPr>
          <w:rFonts w:hint="eastAsia" w:ascii="黑体" w:hAnsi="黑体" w:eastAsia="黑体"/>
          <w:sz w:val="30"/>
          <w:szCs w:val="30"/>
          <w:highlight w:val="none"/>
        </w:rPr>
      </w:pPr>
      <w:r>
        <w:rPr>
          <w:rFonts w:hint="eastAsia" w:ascii="黑体" w:hAnsi="黑体" w:eastAsia="黑体"/>
          <w:sz w:val="30"/>
          <w:szCs w:val="30"/>
          <w:highlight w:val="none"/>
        </w:rPr>
        <w:t>第</w:t>
      </w:r>
      <w:r>
        <w:rPr>
          <w:rFonts w:hint="eastAsia" w:ascii="黑体" w:hAnsi="黑体" w:eastAsia="黑体"/>
          <w:sz w:val="30"/>
          <w:szCs w:val="30"/>
          <w:highlight w:val="none"/>
          <w:lang w:eastAsia="zh-CN"/>
        </w:rPr>
        <w:t>五</w:t>
      </w:r>
      <w:r>
        <w:rPr>
          <w:rFonts w:hint="eastAsia" w:ascii="黑体" w:hAnsi="黑体" w:eastAsia="黑体"/>
          <w:sz w:val="30"/>
          <w:szCs w:val="30"/>
          <w:highlight w:val="none"/>
        </w:rPr>
        <w:t>部分  名词解释</w:t>
      </w:r>
    </w:p>
    <w:p w14:paraId="291BCACE">
      <w:pPr>
        <w:jc w:val="center"/>
        <w:rPr>
          <w:rFonts w:hint="eastAsia" w:ascii="黑体" w:hAnsi="黑体" w:eastAsia="黑体"/>
          <w:sz w:val="32"/>
          <w:szCs w:val="32"/>
          <w:highlight w:val="none"/>
        </w:rPr>
      </w:pPr>
    </w:p>
    <w:p w14:paraId="34B19C7F">
      <w:pPr>
        <w:jc w:val="center"/>
        <w:rPr>
          <w:rFonts w:hint="eastAsia" w:ascii="黑体" w:hAnsi="黑体" w:eastAsia="黑体"/>
          <w:sz w:val="32"/>
          <w:szCs w:val="32"/>
          <w:highlight w:val="none"/>
        </w:rPr>
      </w:pPr>
    </w:p>
    <w:p w14:paraId="02E18D34">
      <w:pPr>
        <w:jc w:val="center"/>
        <w:rPr>
          <w:rFonts w:hint="eastAsia" w:ascii="黑体" w:hAnsi="黑体" w:eastAsia="黑体"/>
          <w:sz w:val="32"/>
          <w:szCs w:val="32"/>
          <w:highlight w:val="none"/>
        </w:rPr>
      </w:pPr>
    </w:p>
    <w:p w14:paraId="10F947B0">
      <w:pPr>
        <w:jc w:val="center"/>
        <w:rPr>
          <w:rFonts w:hint="eastAsia" w:ascii="黑体" w:hAnsi="黑体" w:eastAsia="黑体"/>
          <w:sz w:val="32"/>
          <w:szCs w:val="32"/>
          <w:highlight w:val="none"/>
        </w:rPr>
      </w:pPr>
    </w:p>
    <w:p w14:paraId="6628BE64">
      <w:pPr>
        <w:jc w:val="center"/>
        <w:rPr>
          <w:rFonts w:hint="eastAsia" w:ascii="黑体" w:hAnsi="黑体" w:eastAsia="黑体"/>
          <w:sz w:val="32"/>
          <w:szCs w:val="32"/>
          <w:highlight w:val="none"/>
        </w:rPr>
      </w:pPr>
    </w:p>
    <w:p w14:paraId="4BCCB269">
      <w:pPr>
        <w:jc w:val="center"/>
        <w:rPr>
          <w:rFonts w:hint="eastAsia" w:ascii="黑体" w:hAnsi="黑体" w:eastAsia="黑体"/>
          <w:sz w:val="32"/>
          <w:szCs w:val="32"/>
          <w:highlight w:val="none"/>
        </w:rPr>
      </w:pPr>
    </w:p>
    <w:p w14:paraId="78725335">
      <w:pPr>
        <w:jc w:val="center"/>
        <w:rPr>
          <w:rFonts w:hint="eastAsia" w:ascii="黑体" w:hAnsi="黑体" w:eastAsia="黑体"/>
          <w:sz w:val="32"/>
          <w:szCs w:val="32"/>
          <w:highlight w:val="none"/>
        </w:rPr>
      </w:pPr>
    </w:p>
    <w:p w14:paraId="0D246731">
      <w:pPr>
        <w:jc w:val="both"/>
        <w:rPr>
          <w:rFonts w:hint="eastAsia" w:ascii="黑体" w:hAnsi="黑体" w:eastAsia="黑体"/>
          <w:sz w:val="32"/>
          <w:szCs w:val="32"/>
          <w:highlight w:val="none"/>
        </w:rPr>
      </w:pPr>
    </w:p>
    <w:p w14:paraId="64221C45">
      <w:pPr>
        <w:jc w:val="center"/>
        <w:outlineLvl w:val="0"/>
        <w:rPr>
          <w:rFonts w:hint="eastAsia" w:ascii="黑体" w:hAnsi="黑体" w:eastAsia="黑体"/>
          <w:sz w:val="32"/>
          <w:szCs w:val="32"/>
          <w:highlight w:val="none"/>
        </w:rPr>
      </w:pPr>
      <w:r>
        <w:rPr>
          <w:rFonts w:hint="eastAsia" w:ascii="黑体" w:hAnsi="黑体" w:eastAsia="黑体"/>
          <w:sz w:val="32"/>
          <w:szCs w:val="32"/>
          <w:highlight w:val="none"/>
        </w:rPr>
        <w:t xml:space="preserve">第一部分  </w:t>
      </w:r>
      <w:r>
        <w:rPr>
          <w:rFonts w:hint="eastAsia" w:ascii="黑体" w:hAnsi="黑体" w:eastAsia="黑体"/>
          <w:sz w:val="32"/>
          <w:szCs w:val="32"/>
          <w:highlight w:val="none"/>
          <w:lang w:eastAsia="zh-CN"/>
        </w:rPr>
        <w:t>单位</w:t>
      </w:r>
      <w:r>
        <w:rPr>
          <w:rFonts w:hint="eastAsia" w:ascii="黑体" w:hAnsi="黑体" w:eastAsia="黑体"/>
          <w:sz w:val="32"/>
          <w:szCs w:val="32"/>
          <w:highlight w:val="none"/>
        </w:rPr>
        <w:t>概况</w:t>
      </w:r>
    </w:p>
    <w:p w14:paraId="51311107">
      <w:pPr>
        <w:spacing w:line="600" w:lineRule="exact"/>
        <w:ind w:firstLine="600" w:firstLineChars="200"/>
        <w:outlineLvl w:val="1"/>
        <w:rPr>
          <w:rFonts w:hint="eastAsia" w:ascii="黑体" w:hAnsi="黑体" w:eastAsia="黑体"/>
          <w:sz w:val="30"/>
          <w:szCs w:val="30"/>
          <w:highlight w:val="none"/>
          <w:lang w:eastAsia="zh-CN"/>
        </w:rPr>
      </w:pPr>
      <w:r>
        <w:rPr>
          <w:rFonts w:hint="eastAsia" w:ascii="黑体" w:hAnsi="黑体" w:eastAsia="黑体"/>
          <w:sz w:val="30"/>
          <w:szCs w:val="30"/>
          <w:highlight w:val="none"/>
        </w:rPr>
        <w:t>一、主要</w:t>
      </w:r>
      <w:r>
        <w:rPr>
          <w:rFonts w:hint="eastAsia" w:ascii="黑体" w:hAnsi="黑体" w:eastAsia="黑体"/>
          <w:sz w:val="30"/>
          <w:szCs w:val="30"/>
          <w:highlight w:val="none"/>
          <w:lang w:eastAsia="zh-CN"/>
        </w:rPr>
        <w:t>职责</w:t>
      </w:r>
    </w:p>
    <w:p w14:paraId="55B0EF12">
      <w:pPr>
        <w:pageBreakBefore w:val="0"/>
        <w:widowControl/>
        <w:kinsoku/>
        <w:wordWrap/>
        <w:overflowPunct/>
        <w:topLinePunct w:val="0"/>
        <w:bidi w:val="0"/>
        <w:adjustRightInd/>
        <w:snapToGrid/>
        <w:spacing w:line="360" w:lineRule="auto"/>
        <w:ind w:firstLine="600"/>
        <w:jc w:val="both"/>
        <w:textAlignment w:val="auto"/>
        <w:rPr>
          <w:rFonts w:hint="eastAsia" w:ascii="仿宋" w:hAnsi="仿宋" w:eastAsia="仿宋" w:cs="仿宋"/>
          <w:sz w:val="30"/>
          <w:szCs w:val="30"/>
          <w:lang w:val="zh-CN"/>
        </w:rPr>
      </w:pPr>
      <w:r>
        <w:rPr>
          <w:rFonts w:hint="eastAsia" w:ascii="仿宋" w:hAnsi="仿宋" w:eastAsia="仿宋" w:cs="仿宋"/>
          <w:kern w:val="0"/>
          <w:sz w:val="30"/>
          <w:szCs w:val="30"/>
          <w:lang w:val="zh-CN"/>
        </w:rPr>
        <w:t>全面执行、贯彻党和国家的教育方针、政策、法规，认真执行国家的课程计划和有关规定，实施小学义务教育，保障适龄儿堇接受义务教育；按照学校章程，制定、调整学校发展规划，建立健全和完善相关规章制度，依法办学，促进基础教育发展；按教育规律办学，实行小学学历教育。开展素质教育，不断提高教育质量，以人为本，培养学生，促进学生全面发展；积极争取社会各方面的支持，督促、协调、开展学校的教育教学工作：全面负责本校思想政治教育和党建工作，确保正确办学方向，维护受教育者、教师及教职工的合法权益，做好经费收支管理工作，做好学校教师的人员调配、考核、聘任、职称评聘等工作，管理好校产及各类资产；建立健全安全制度和应急机制，对师生进行安全教育，加强管理，及时消除隐患，预防发生事故;完成主管部门交办的其他工作。</w:t>
      </w:r>
    </w:p>
    <w:p w14:paraId="0F69DBD0">
      <w:pPr>
        <w:spacing w:line="600" w:lineRule="exact"/>
        <w:ind w:firstLine="600" w:firstLineChars="200"/>
        <w:outlineLvl w:val="1"/>
        <w:rPr>
          <w:rFonts w:hint="eastAsia" w:ascii="仿宋" w:hAnsi="仿宋" w:eastAsia="仿宋" w:cs="仿宋"/>
          <w:sz w:val="30"/>
          <w:szCs w:val="30"/>
          <w:highlight w:val="none"/>
        </w:rPr>
      </w:pPr>
      <w:r>
        <w:rPr>
          <w:rFonts w:hint="eastAsia" w:ascii="仿宋" w:hAnsi="仿宋" w:eastAsia="仿宋" w:cs="仿宋"/>
          <w:sz w:val="30"/>
          <w:szCs w:val="30"/>
          <w:highlight w:val="none"/>
        </w:rPr>
        <w:t>二、基本情况</w:t>
      </w:r>
    </w:p>
    <w:p w14:paraId="0E43B266">
      <w:pPr>
        <w:spacing w:line="600" w:lineRule="exact"/>
        <w:ind w:firstLine="600" w:firstLineChars="200"/>
        <w:outlineLvl w:val="2"/>
        <w:rPr>
          <w:rFonts w:hint="eastAsia" w:ascii="仿宋" w:hAnsi="仿宋" w:eastAsia="仿宋" w:cs="仿宋"/>
          <w:sz w:val="30"/>
          <w:szCs w:val="30"/>
          <w:highlight w:val="none"/>
        </w:rPr>
      </w:pPr>
      <w:r>
        <w:rPr>
          <w:rFonts w:hint="eastAsia" w:ascii="仿宋" w:hAnsi="仿宋" w:eastAsia="仿宋" w:cs="仿宋"/>
          <w:sz w:val="30"/>
          <w:szCs w:val="30"/>
          <w:highlight w:val="none"/>
        </w:rPr>
        <w:t>（一）机构设置情况</w:t>
      </w:r>
    </w:p>
    <w:p w14:paraId="35D7F535">
      <w:pPr>
        <w:keepNext w:val="0"/>
        <w:keepLines w:val="0"/>
        <w:pageBreakBefore w:val="0"/>
        <w:widowControl/>
        <w:kinsoku/>
        <w:wordWrap/>
        <w:overflowPunct/>
        <w:topLinePunct w:val="0"/>
        <w:autoSpaceDE/>
        <w:autoSpaceDN/>
        <w:bidi w:val="0"/>
        <w:adjustRightInd/>
        <w:snapToGrid/>
        <w:spacing w:line="360" w:lineRule="auto"/>
        <w:ind w:firstLine="600" w:firstLineChars="200"/>
        <w:jc w:val="both"/>
        <w:textAlignment w:val="auto"/>
        <w:rPr>
          <w:rFonts w:hint="eastAsia" w:ascii="仿宋" w:hAnsi="仿宋" w:eastAsia="仿宋" w:cs="仿宋"/>
          <w:kern w:val="0"/>
          <w:sz w:val="30"/>
          <w:szCs w:val="30"/>
          <w:lang w:val="en-US" w:eastAsia="zh-CN"/>
        </w:rPr>
      </w:pPr>
      <w:r>
        <w:rPr>
          <w:rFonts w:hint="eastAsia" w:ascii="仿宋" w:hAnsi="仿宋" w:eastAsia="仿宋" w:cs="仿宋"/>
          <w:kern w:val="0"/>
          <w:sz w:val="30"/>
          <w:szCs w:val="30"/>
          <w:lang w:val="en-US"/>
        </w:rPr>
        <w:t>我</w:t>
      </w:r>
      <w:r>
        <w:rPr>
          <w:rFonts w:hint="eastAsia" w:ascii="仿宋" w:hAnsi="仿宋" w:eastAsia="仿宋" w:cs="仿宋"/>
          <w:kern w:val="0"/>
          <w:sz w:val="30"/>
          <w:szCs w:val="30"/>
          <w:lang w:val="en-US" w:eastAsia="zh-CN"/>
        </w:rPr>
        <w:t>单位</w:t>
      </w:r>
      <w:r>
        <w:rPr>
          <w:rFonts w:hint="eastAsia" w:ascii="仿宋" w:hAnsi="仿宋" w:eastAsia="仿宋" w:cs="仿宋"/>
          <w:kern w:val="0"/>
          <w:sz w:val="30"/>
          <w:szCs w:val="30"/>
          <w:lang w:val="en-US"/>
        </w:rPr>
        <w:t>共设6个内设机构，分别为行政办公室、总务室、教科室、教务处、德育室和安全室。</w:t>
      </w:r>
    </w:p>
    <w:p w14:paraId="58117CB7">
      <w:pPr>
        <w:pageBreakBefore w:val="0"/>
        <w:widowControl/>
        <w:kinsoku/>
        <w:wordWrap/>
        <w:overflowPunct/>
        <w:topLinePunct w:val="0"/>
        <w:bidi w:val="0"/>
        <w:adjustRightInd/>
        <w:snapToGrid/>
        <w:spacing w:line="360" w:lineRule="auto"/>
        <w:ind w:firstLine="600"/>
        <w:jc w:val="both"/>
        <w:textAlignment w:val="auto"/>
        <w:rPr>
          <w:rFonts w:hint="eastAsia" w:ascii="仿宋_GB2312" w:eastAsia="仿宋_GB2312"/>
          <w:sz w:val="30"/>
          <w:szCs w:val="30"/>
          <w:highlight w:val="none"/>
          <w:lang w:val="en-US" w:eastAsia="zh-CN"/>
        </w:rPr>
      </w:pPr>
      <w:r>
        <w:rPr>
          <w:rFonts w:hint="eastAsia" w:ascii="仿宋" w:hAnsi="仿宋" w:eastAsia="仿宋" w:cs="仿宋"/>
          <w:kern w:val="0"/>
          <w:sz w:val="30"/>
          <w:szCs w:val="30"/>
          <w:lang w:val="en-US" w:eastAsia="zh-CN"/>
        </w:rPr>
        <w:t>我单位为基层预算单位，无下属单位</w:t>
      </w:r>
      <w:r>
        <w:rPr>
          <w:rFonts w:hint="eastAsia" w:ascii="仿宋" w:hAnsi="仿宋" w:eastAsia="仿宋" w:cs="仿宋"/>
          <w:sz w:val="30"/>
          <w:szCs w:val="30"/>
          <w:highlight w:val="none"/>
          <w:lang w:val="en-US" w:eastAsia="zh-CN"/>
        </w:rPr>
        <w:t>。</w:t>
      </w:r>
    </w:p>
    <w:p w14:paraId="5BF2C93F">
      <w:pPr>
        <w:spacing w:line="600" w:lineRule="exact"/>
        <w:ind w:firstLine="600" w:firstLineChars="200"/>
        <w:outlineLvl w:val="2"/>
        <w:rPr>
          <w:rFonts w:hint="eastAsia" w:ascii="楷体" w:hAnsi="楷体" w:eastAsia="楷体"/>
          <w:sz w:val="30"/>
          <w:szCs w:val="30"/>
          <w:highlight w:val="none"/>
        </w:rPr>
      </w:pPr>
      <w:r>
        <w:rPr>
          <w:rFonts w:hint="eastAsia" w:ascii="楷体" w:hAnsi="楷体" w:eastAsia="楷体"/>
          <w:sz w:val="30"/>
          <w:szCs w:val="30"/>
          <w:highlight w:val="none"/>
          <w:lang w:eastAsia="zh-CN"/>
        </w:rPr>
        <w:t>（二）</w:t>
      </w:r>
      <w:r>
        <w:rPr>
          <w:rFonts w:hint="eastAsia" w:ascii="楷体" w:hAnsi="楷体" w:eastAsia="楷体"/>
          <w:sz w:val="30"/>
          <w:szCs w:val="30"/>
          <w:highlight w:val="none"/>
        </w:rPr>
        <w:t>决算单位构成</w:t>
      </w:r>
    </w:p>
    <w:p w14:paraId="2181B11E">
      <w:pPr>
        <w:pageBreakBefore w:val="0"/>
        <w:widowControl/>
        <w:kinsoku/>
        <w:wordWrap/>
        <w:overflowPunct/>
        <w:topLinePunct w:val="0"/>
        <w:bidi w:val="0"/>
        <w:adjustRightInd/>
        <w:snapToGrid/>
        <w:spacing w:line="360" w:lineRule="auto"/>
        <w:ind w:firstLine="600"/>
        <w:jc w:val="both"/>
        <w:textAlignment w:val="auto"/>
        <w:rPr>
          <w:rFonts w:hint="eastAsia" w:ascii="仿宋" w:hAnsi="仿宋" w:eastAsia="仿宋" w:cs="仿宋"/>
          <w:kern w:val="0"/>
          <w:sz w:val="30"/>
          <w:szCs w:val="30"/>
          <w:lang w:val="en-US" w:eastAsia="zh-CN"/>
        </w:rPr>
      </w:pPr>
      <w:r>
        <w:rPr>
          <w:rFonts w:hint="eastAsia" w:ascii="仿宋" w:hAnsi="仿宋" w:eastAsia="仿宋" w:cs="仿宋"/>
          <w:kern w:val="0"/>
          <w:sz w:val="30"/>
          <w:szCs w:val="30"/>
          <w:lang w:val="en-US" w:eastAsia="zh-CN"/>
        </w:rPr>
        <w:t>我单位作为华宁县教育体育局的二级预算单位纳入2024年度部门决算编报范围。</w:t>
      </w:r>
    </w:p>
    <w:p w14:paraId="78A82DAC">
      <w:pPr>
        <w:ind w:firstLine="600" w:firstLineChars="200"/>
        <w:outlineLvl w:val="2"/>
        <w:rPr>
          <w:rFonts w:hint="eastAsia" w:ascii="楷体" w:hAnsi="楷体" w:eastAsia="楷体"/>
          <w:sz w:val="30"/>
          <w:szCs w:val="30"/>
          <w:highlight w:val="none"/>
        </w:rPr>
      </w:pPr>
      <w:r>
        <w:rPr>
          <w:rFonts w:hint="eastAsia" w:ascii="楷体" w:hAnsi="楷体" w:eastAsia="楷体"/>
          <w:sz w:val="30"/>
          <w:szCs w:val="30"/>
          <w:highlight w:val="none"/>
        </w:rPr>
        <w:t>（</w:t>
      </w:r>
      <w:r>
        <w:rPr>
          <w:rFonts w:hint="eastAsia" w:ascii="楷体" w:hAnsi="楷体" w:eastAsia="楷体"/>
          <w:sz w:val="30"/>
          <w:szCs w:val="30"/>
          <w:highlight w:val="none"/>
          <w:lang w:eastAsia="zh-CN"/>
        </w:rPr>
        <w:t>三</w:t>
      </w:r>
      <w:r>
        <w:rPr>
          <w:rFonts w:hint="eastAsia" w:ascii="楷体" w:hAnsi="楷体" w:eastAsia="楷体"/>
          <w:sz w:val="30"/>
          <w:szCs w:val="30"/>
          <w:highlight w:val="none"/>
        </w:rPr>
        <w:t>）</w:t>
      </w:r>
      <w:r>
        <w:rPr>
          <w:rFonts w:hint="eastAsia" w:ascii="楷体" w:hAnsi="楷体" w:eastAsia="楷体"/>
          <w:sz w:val="30"/>
          <w:szCs w:val="30"/>
          <w:highlight w:val="none"/>
          <w:lang w:eastAsia="zh-CN"/>
        </w:rPr>
        <w:t>单位</w:t>
      </w:r>
      <w:r>
        <w:rPr>
          <w:rFonts w:hint="eastAsia" w:ascii="楷体" w:hAnsi="楷体" w:eastAsia="楷体"/>
          <w:sz w:val="30"/>
          <w:szCs w:val="30"/>
          <w:highlight w:val="none"/>
        </w:rPr>
        <w:t xml:space="preserve">人员和车辆的编制及实有情况 </w:t>
      </w:r>
    </w:p>
    <w:p w14:paraId="49307F5E">
      <w:pPr>
        <w:pageBreakBefore w:val="0"/>
        <w:widowControl/>
        <w:kinsoku/>
        <w:wordWrap/>
        <w:overflowPunct/>
        <w:topLinePunct w:val="0"/>
        <w:bidi w:val="0"/>
        <w:adjustRightInd/>
        <w:snapToGrid/>
        <w:spacing w:line="360" w:lineRule="auto"/>
        <w:ind w:firstLine="600"/>
        <w:jc w:val="both"/>
        <w:textAlignment w:val="auto"/>
        <w:rPr>
          <w:rFonts w:hint="eastAsia" w:ascii="仿宋" w:hAnsi="仿宋" w:eastAsia="仿宋" w:cs="仿宋"/>
          <w:kern w:val="0"/>
          <w:sz w:val="30"/>
          <w:szCs w:val="30"/>
          <w:lang w:val="en-US" w:eastAsia="zh-CN"/>
        </w:rPr>
      </w:pPr>
      <w:r>
        <w:rPr>
          <w:rFonts w:hint="eastAsia" w:ascii="仿宋" w:hAnsi="仿宋" w:eastAsia="仿宋" w:cs="仿宋"/>
          <w:kern w:val="0"/>
          <w:sz w:val="30"/>
          <w:szCs w:val="30"/>
          <w:lang w:val="en-US" w:eastAsia="zh-CN"/>
        </w:rPr>
        <w:t>我单位2024年末编制内实有人员269人。包括财政拨款开支经费的：公务员0人，参照公务员法管理人员0人，事业管理人员和专业技术人员269人，机关和事业工人0人；经费自理人员0人。</w:t>
      </w:r>
    </w:p>
    <w:p w14:paraId="319F5923">
      <w:pPr>
        <w:pageBreakBefore w:val="0"/>
        <w:widowControl/>
        <w:kinsoku/>
        <w:wordWrap/>
        <w:overflowPunct/>
        <w:topLinePunct w:val="0"/>
        <w:bidi w:val="0"/>
        <w:adjustRightInd/>
        <w:snapToGrid/>
        <w:spacing w:line="360" w:lineRule="auto"/>
        <w:ind w:firstLine="600"/>
        <w:jc w:val="both"/>
        <w:textAlignment w:val="auto"/>
        <w:rPr>
          <w:rFonts w:hint="eastAsia" w:ascii="仿宋" w:hAnsi="仿宋" w:eastAsia="仿宋" w:cs="仿宋"/>
          <w:kern w:val="0"/>
          <w:sz w:val="30"/>
          <w:szCs w:val="30"/>
          <w:lang w:val="en-US" w:eastAsia="zh-CN"/>
        </w:rPr>
      </w:pPr>
      <w:r>
        <w:rPr>
          <w:rFonts w:hint="eastAsia" w:ascii="仿宋" w:hAnsi="仿宋" w:eastAsia="仿宋" w:cs="仿宋"/>
          <w:kern w:val="0"/>
          <w:sz w:val="30"/>
          <w:szCs w:val="30"/>
          <w:lang w:val="en-US" w:eastAsia="zh-CN"/>
        </w:rPr>
        <w:t>我单位2024年末其他人员32人。包括财政拨款开支经费的人员32人；经费自理人员0人。</w:t>
      </w:r>
    </w:p>
    <w:p w14:paraId="4CA10BE8">
      <w:pPr>
        <w:pageBreakBefore w:val="0"/>
        <w:widowControl/>
        <w:kinsoku/>
        <w:wordWrap/>
        <w:overflowPunct/>
        <w:topLinePunct w:val="0"/>
        <w:bidi w:val="0"/>
        <w:adjustRightInd/>
        <w:snapToGrid/>
        <w:spacing w:line="360" w:lineRule="auto"/>
        <w:ind w:firstLine="600"/>
        <w:jc w:val="both"/>
        <w:textAlignment w:val="auto"/>
        <w:rPr>
          <w:rFonts w:hint="eastAsia" w:ascii="仿宋" w:hAnsi="仿宋" w:eastAsia="仿宋" w:cs="仿宋"/>
          <w:kern w:val="0"/>
          <w:sz w:val="30"/>
          <w:szCs w:val="30"/>
          <w:lang w:val="en-US" w:eastAsia="zh-CN"/>
        </w:rPr>
      </w:pPr>
      <w:r>
        <w:rPr>
          <w:rFonts w:hint="eastAsia" w:ascii="仿宋" w:hAnsi="仿宋" w:eastAsia="仿宋" w:cs="仿宋"/>
          <w:kern w:val="0"/>
          <w:sz w:val="30"/>
          <w:szCs w:val="30"/>
          <w:lang w:val="en-US" w:eastAsia="zh-CN"/>
        </w:rPr>
        <w:t>年末尚未移交养老保险基金发放养老金的离退休人员共计0人（离休0人，退休0人）。年末由养老保险基金发放养老金的离退休人员209人（离休0人，退休209人）。年末学生3021人。年末遗属22人。</w:t>
      </w:r>
    </w:p>
    <w:p w14:paraId="74472AE5">
      <w:pPr>
        <w:pageBreakBefore w:val="0"/>
        <w:widowControl/>
        <w:kinsoku/>
        <w:wordWrap/>
        <w:overflowPunct/>
        <w:topLinePunct w:val="0"/>
        <w:bidi w:val="0"/>
        <w:adjustRightInd/>
        <w:snapToGrid/>
        <w:spacing w:line="360" w:lineRule="auto"/>
        <w:ind w:firstLine="600"/>
        <w:jc w:val="both"/>
        <w:textAlignment w:val="auto"/>
        <w:rPr>
          <w:rFonts w:hint="eastAsia" w:ascii="仿宋" w:hAnsi="仿宋" w:eastAsia="仿宋" w:cs="仿宋"/>
          <w:kern w:val="0"/>
          <w:sz w:val="30"/>
          <w:szCs w:val="30"/>
          <w:lang w:val="en-US" w:eastAsia="zh-CN"/>
        </w:rPr>
      </w:pPr>
      <w:r>
        <w:rPr>
          <w:rFonts w:hint="eastAsia" w:ascii="仿宋" w:hAnsi="仿宋" w:eastAsia="仿宋" w:cs="仿宋"/>
          <w:kern w:val="0"/>
          <w:sz w:val="30"/>
          <w:szCs w:val="30"/>
          <w:lang w:val="en-US" w:eastAsia="zh-CN"/>
        </w:rPr>
        <w:t>车辆编制0辆，在编实有车辆0辆，超编0辆。</w:t>
      </w:r>
    </w:p>
    <w:p w14:paraId="747F28B6">
      <w:pPr>
        <w:spacing w:line="600" w:lineRule="exact"/>
        <w:ind w:firstLine="600" w:firstLineChars="200"/>
        <w:outlineLvl w:val="1"/>
        <w:rPr>
          <w:rFonts w:hint="eastAsia" w:ascii="黑体" w:hAnsi="黑体" w:eastAsia="黑体"/>
          <w:sz w:val="30"/>
          <w:szCs w:val="30"/>
          <w:highlight w:val="none"/>
          <w:lang w:eastAsia="zh-CN"/>
        </w:rPr>
      </w:pPr>
      <w:r>
        <w:rPr>
          <w:rFonts w:hint="eastAsia" w:ascii="黑体" w:hAnsi="黑体" w:eastAsia="黑体"/>
          <w:sz w:val="30"/>
          <w:szCs w:val="30"/>
          <w:highlight w:val="none"/>
          <w:lang w:eastAsia="zh-CN"/>
        </w:rPr>
        <w:t>三、重点工作概述</w:t>
      </w:r>
    </w:p>
    <w:p w14:paraId="50CA77E9">
      <w:pPr>
        <w:pageBreakBefore w:val="0"/>
        <w:widowControl/>
        <w:kinsoku/>
        <w:wordWrap/>
        <w:overflowPunct/>
        <w:topLinePunct w:val="0"/>
        <w:bidi w:val="0"/>
        <w:adjustRightInd/>
        <w:snapToGrid/>
        <w:spacing w:line="360" w:lineRule="auto"/>
        <w:ind w:firstLine="600"/>
        <w:jc w:val="both"/>
        <w:textAlignment w:val="auto"/>
        <w:rPr>
          <w:rFonts w:hint="eastAsia" w:ascii="仿宋" w:hAnsi="仿宋" w:eastAsia="仿宋" w:cs="仿宋"/>
          <w:kern w:val="0"/>
          <w:sz w:val="30"/>
          <w:szCs w:val="30"/>
          <w:lang w:val="en-US" w:eastAsia="zh-CN"/>
        </w:rPr>
      </w:pPr>
      <w:r>
        <w:rPr>
          <w:rFonts w:hint="eastAsia" w:ascii="仿宋" w:hAnsi="仿宋" w:eastAsia="仿宋" w:cs="仿宋"/>
          <w:kern w:val="0"/>
          <w:sz w:val="30"/>
          <w:szCs w:val="30"/>
          <w:lang w:val="en-US" w:eastAsia="zh-CN"/>
        </w:rPr>
        <w:t>我校在县教育体育局的正确领导下，树立“不放弃、不言败、让每位师生得到发展”的教育理念，以“立德树人，身心健康，体魄强健，智美双优”为育人目标，围绕“生命第一、健康第一、教师第一”的办学思路，在历任校长的科学谋划，精心管理之下，我校在传承中创新，在创新中求发展，通过全体教职工的共同努力，教育教学质量稳步发展，形成了以珠心算、游泳、课改、阳光体育活动为特色的学校教育。具体从以下几个方面开展：1、落实好常规工作；2、走好科研兴校之路；3、做好意识形态教育工作；4、完善基础设施建设；取得的成绩：</w:t>
      </w:r>
      <w:r>
        <w:rPr>
          <w:rFonts w:hint="eastAsia" w:ascii="仿宋" w:hAnsi="仿宋" w:eastAsia="仿宋" w:cs="仿宋"/>
          <w:kern w:val="0"/>
          <w:sz w:val="30"/>
          <w:szCs w:val="30"/>
          <w:lang w:val="zh-CN" w:eastAsia="zh-CN"/>
        </w:rPr>
        <w:t>篮球队男女队获过冠军，足球队获过亚军，全省第八名。珠心算代表队参加国家、省、市级比赛，曾获国家级团体二等奖，成为云南省的标杆。游泳队获过全市第二。</w:t>
      </w:r>
      <w:r>
        <w:rPr>
          <w:rFonts w:hint="eastAsia" w:ascii="仿宋" w:hAnsi="仿宋" w:eastAsia="仿宋" w:cs="仿宋"/>
          <w:kern w:val="0"/>
          <w:sz w:val="30"/>
          <w:szCs w:val="30"/>
          <w:lang w:val="en-US" w:eastAsia="zh-CN"/>
        </w:rPr>
        <w:t>近年来学校各方面得到了长足发展，完成了教体局下达的教育教学指标，先后获得了全国“珠心算教学实验学校”、全国“校园足球示范学校”、全国“篮球示范学校”、云南省“民族团结示范学校”、玉溪市“科研示范学校”、玉溪市“十二五科研先进单位”、玉溪市“现代教育示范学校”、玉溪市“游泳训练基地”、玉溪市“击剑训练基地”等荣誉称号。</w:t>
      </w:r>
    </w:p>
    <w:p w14:paraId="46A613C9">
      <w:pPr>
        <w:spacing w:line="600" w:lineRule="exact"/>
        <w:ind w:firstLine="600" w:firstLineChars="200"/>
        <w:jc w:val="left"/>
        <w:rPr>
          <w:rFonts w:hint="eastAsia" w:ascii="仿宋_GB2312" w:hAnsi="宋体" w:eastAsia="仿宋_GB2312" w:cs="Arial"/>
          <w:kern w:val="0"/>
          <w:sz w:val="30"/>
          <w:szCs w:val="30"/>
          <w:highlight w:val="none"/>
        </w:rPr>
      </w:pPr>
    </w:p>
    <w:p w14:paraId="3395B2A1">
      <w:pPr>
        <w:jc w:val="center"/>
        <w:outlineLvl w:val="0"/>
        <w:rPr>
          <w:rFonts w:hint="eastAsia"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val="en-US" w:eastAsia="zh-CN"/>
        </w:rPr>
        <w:t>2024</w:t>
      </w:r>
      <w:r>
        <w:rPr>
          <w:rFonts w:hint="eastAsia" w:ascii="黑体" w:hAnsi="黑体" w:eastAsia="黑体"/>
          <w:sz w:val="32"/>
          <w:szCs w:val="32"/>
          <w:highlight w:val="none"/>
        </w:rPr>
        <w:t>年度部门决算表</w:t>
      </w:r>
    </w:p>
    <w:p w14:paraId="4DD1F5C0">
      <w:pPr>
        <w:spacing w:line="600" w:lineRule="exact"/>
        <w:ind w:firstLine="600" w:firstLineChars="200"/>
        <w:jc w:val="center"/>
        <w:outlineLvl w:val="1"/>
        <w:rPr>
          <w:rFonts w:hint="eastAsia" w:ascii="仿宋_GB2312" w:eastAsia="仿宋_GB2312"/>
          <w:sz w:val="30"/>
          <w:szCs w:val="30"/>
          <w:highlight w:val="none"/>
        </w:rPr>
      </w:pPr>
      <w:r>
        <w:rPr>
          <w:rFonts w:hint="eastAsia" w:ascii="仿宋_GB2312" w:eastAsia="仿宋_GB2312"/>
          <w:sz w:val="30"/>
          <w:szCs w:val="30"/>
          <w:highlight w:val="none"/>
        </w:rPr>
        <w:t>（详见附件）</w:t>
      </w:r>
    </w:p>
    <w:p w14:paraId="46FC5294">
      <w:pPr>
        <w:keepNext w:val="0"/>
        <w:keepLines w:val="0"/>
        <w:pageBreakBefore w:val="0"/>
        <w:widowControl w:val="0"/>
        <w:suppressLineNumbers w:val="0"/>
        <w:kinsoku/>
        <w:wordWrap/>
        <w:overflowPunct/>
        <w:topLinePunct w:val="0"/>
        <w:autoSpaceDE w:val="0"/>
        <w:autoSpaceDN w:val="0"/>
        <w:bidi w:val="0"/>
        <w:adjustRightInd/>
        <w:snapToGrid/>
        <w:spacing w:beforeAutospacing="0" w:afterAutospacing="0" w:line="360" w:lineRule="auto"/>
        <w:ind w:right="0"/>
        <w:jc w:val="both"/>
        <w:textAlignment w:val="auto"/>
        <w:rPr>
          <w:rFonts w:hint="eastAsia" w:ascii="仿宋" w:hAnsi="仿宋" w:eastAsia="仿宋" w:cs="仿宋"/>
          <w:color w:val="auto"/>
          <w:sz w:val="30"/>
          <w:lang w:val="en-US" w:eastAsia="zh-CN"/>
        </w:rPr>
      </w:pPr>
      <w:r>
        <w:rPr>
          <w:rFonts w:hint="eastAsia" w:ascii="仿宋_GB2312" w:hAnsi="仿宋_GB2312" w:eastAsia="仿宋_GB2312" w:cs="仿宋_GB2312"/>
          <w:color w:val="auto"/>
          <w:sz w:val="30"/>
          <w:lang w:val="zh-CN"/>
        </w:rPr>
        <w:t>　　</w:t>
      </w:r>
      <w:r>
        <w:rPr>
          <w:rFonts w:hint="eastAsia" w:ascii="仿宋" w:hAnsi="仿宋" w:eastAsia="仿宋" w:cs="仿宋"/>
          <w:color w:val="auto"/>
          <w:sz w:val="30"/>
          <w:lang w:val="zh-CN"/>
        </w:rPr>
        <w:t>华宁县盘溪镇中心小学</w:t>
      </w:r>
      <w:r>
        <w:rPr>
          <w:rFonts w:hint="eastAsia" w:ascii="仿宋" w:hAnsi="仿宋" w:eastAsia="仿宋" w:cs="仿宋"/>
          <w:color w:val="auto"/>
          <w:sz w:val="30"/>
          <w:lang w:val="en-US" w:eastAsia="zh-CN"/>
        </w:rPr>
        <w:t>2024年度无国有资本经营预算财政拨款收入，《国有资本经营预算财政拨款收入支出决算表》为空表。</w:t>
      </w:r>
    </w:p>
    <w:p w14:paraId="000FA357">
      <w:pPr>
        <w:keepNext w:val="0"/>
        <w:keepLines w:val="0"/>
        <w:pageBreakBefore w:val="0"/>
        <w:widowControl w:val="0"/>
        <w:suppressLineNumbers w:val="0"/>
        <w:kinsoku/>
        <w:wordWrap/>
        <w:overflowPunct/>
        <w:topLinePunct w:val="0"/>
        <w:autoSpaceDE w:val="0"/>
        <w:autoSpaceDN w:val="0"/>
        <w:bidi w:val="0"/>
        <w:adjustRightInd/>
        <w:snapToGrid/>
        <w:spacing w:beforeAutospacing="0" w:afterAutospacing="0" w:line="360" w:lineRule="auto"/>
        <w:ind w:right="0"/>
        <w:jc w:val="both"/>
        <w:textAlignment w:val="auto"/>
        <w:rPr>
          <w:rFonts w:hint="eastAsia" w:ascii="仿宋" w:hAnsi="仿宋" w:eastAsia="仿宋" w:cs="仿宋"/>
          <w:color w:val="auto"/>
          <w:sz w:val="30"/>
          <w:lang w:val="en-US" w:eastAsia="zh-CN"/>
        </w:rPr>
      </w:pPr>
      <w:r>
        <w:rPr>
          <w:rFonts w:hint="eastAsia" w:ascii="仿宋" w:hAnsi="仿宋" w:eastAsia="仿宋" w:cs="仿宋"/>
          <w:color w:val="auto"/>
          <w:sz w:val="30"/>
          <w:lang w:val="zh-CN"/>
        </w:rPr>
        <w:t>　　华宁县盘溪镇中心小学</w:t>
      </w:r>
      <w:r>
        <w:rPr>
          <w:rFonts w:hint="eastAsia" w:ascii="仿宋" w:hAnsi="仿宋" w:eastAsia="仿宋" w:cs="仿宋"/>
          <w:color w:val="auto"/>
          <w:sz w:val="30"/>
          <w:lang w:val="en-US" w:eastAsia="zh-CN"/>
        </w:rPr>
        <w:t>2024年度无财政拨款“三公”经费、行政参公单位机关运行经费收入，《财政拨款“三公”经费、行政参公单位机关运行经费情况表》为空表。</w:t>
      </w:r>
    </w:p>
    <w:p w14:paraId="227288FB">
      <w:pPr>
        <w:keepNext w:val="0"/>
        <w:keepLines w:val="0"/>
        <w:pageBreakBefore w:val="0"/>
        <w:widowControl w:val="0"/>
        <w:suppressLineNumbers w:val="0"/>
        <w:kinsoku/>
        <w:wordWrap/>
        <w:overflowPunct/>
        <w:topLinePunct w:val="0"/>
        <w:autoSpaceDE w:val="0"/>
        <w:autoSpaceDN w:val="0"/>
        <w:bidi w:val="0"/>
        <w:adjustRightInd/>
        <w:snapToGrid/>
        <w:spacing w:beforeAutospacing="0" w:afterAutospacing="0" w:line="360" w:lineRule="auto"/>
        <w:ind w:right="0"/>
        <w:jc w:val="both"/>
        <w:textAlignment w:val="auto"/>
        <w:rPr>
          <w:rFonts w:hint="eastAsia" w:ascii="仿宋" w:hAnsi="仿宋" w:eastAsia="仿宋" w:cs="仿宋"/>
          <w:color w:val="auto"/>
          <w:sz w:val="30"/>
          <w:lang w:val="en-US" w:eastAsia="zh-CN"/>
        </w:rPr>
      </w:pPr>
      <w:r>
        <w:rPr>
          <w:rFonts w:hint="eastAsia" w:ascii="仿宋" w:hAnsi="仿宋" w:eastAsia="仿宋" w:cs="仿宋"/>
          <w:color w:val="auto"/>
          <w:sz w:val="30"/>
          <w:lang w:val="en-US" w:eastAsia="zh-CN"/>
        </w:rPr>
        <w:t>　　</w:t>
      </w:r>
      <w:r>
        <w:rPr>
          <w:rFonts w:hint="eastAsia" w:ascii="仿宋" w:hAnsi="仿宋" w:eastAsia="仿宋" w:cs="仿宋"/>
          <w:color w:val="auto"/>
          <w:sz w:val="30"/>
          <w:lang w:val="zh-CN"/>
        </w:rPr>
        <w:t>华宁县盘溪镇中心小学</w:t>
      </w:r>
      <w:r>
        <w:rPr>
          <w:rFonts w:hint="eastAsia" w:ascii="仿宋" w:hAnsi="仿宋" w:eastAsia="仿宋" w:cs="仿宋"/>
          <w:color w:val="auto"/>
          <w:sz w:val="30"/>
          <w:lang w:val="en-US" w:eastAsia="zh-CN"/>
        </w:rPr>
        <w:t>2024年度无一般公共预算财政拨款“三公”经费收入，《一般公共预算财政拨款“三公”经费情况表》为空表。</w:t>
      </w:r>
    </w:p>
    <w:p w14:paraId="69F686D1">
      <w:pPr>
        <w:spacing w:line="600" w:lineRule="exact"/>
        <w:ind w:firstLine="600" w:firstLineChars="200"/>
        <w:jc w:val="left"/>
        <w:rPr>
          <w:rFonts w:hint="eastAsia" w:ascii="仿宋_GB2312" w:eastAsia="仿宋_GB2312"/>
          <w:sz w:val="30"/>
          <w:szCs w:val="30"/>
          <w:highlight w:val="none"/>
          <w:lang w:eastAsia="zh-CN"/>
        </w:rPr>
      </w:pPr>
    </w:p>
    <w:p w14:paraId="782201F5">
      <w:pPr>
        <w:jc w:val="center"/>
        <w:outlineLvl w:val="0"/>
        <w:rPr>
          <w:rFonts w:hint="eastAsia" w:ascii="黑体" w:hAnsi="黑体" w:eastAsia="黑体"/>
          <w:sz w:val="32"/>
          <w:szCs w:val="32"/>
          <w:highlight w:val="none"/>
        </w:rPr>
      </w:pPr>
      <w:r>
        <w:rPr>
          <w:rFonts w:hint="eastAsia" w:ascii="黑体" w:hAnsi="黑体" w:eastAsia="黑体"/>
          <w:sz w:val="32"/>
          <w:szCs w:val="32"/>
          <w:highlight w:val="none"/>
        </w:rPr>
        <w:t>第三部</w:t>
      </w:r>
      <w:r>
        <w:rPr>
          <w:rFonts w:hint="eastAsia" w:ascii="黑体" w:hAnsi="黑体" w:eastAsia="黑体"/>
          <w:sz w:val="32"/>
          <w:szCs w:val="32"/>
          <w:highlight w:val="none"/>
          <w:lang w:eastAsia="zh-CN"/>
        </w:rPr>
        <w:t>分</w:t>
      </w:r>
      <w:r>
        <w:rPr>
          <w:rFonts w:hint="eastAsia" w:ascii="黑体" w:hAnsi="黑体" w:eastAsia="黑体"/>
          <w:sz w:val="32"/>
          <w:szCs w:val="32"/>
          <w:highlight w:val="none"/>
        </w:rPr>
        <w:t xml:space="preserve">  </w:t>
      </w:r>
      <w:r>
        <w:rPr>
          <w:rFonts w:hint="eastAsia" w:ascii="黑体" w:hAnsi="黑体" w:eastAsia="黑体"/>
          <w:sz w:val="32"/>
          <w:szCs w:val="32"/>
          <w:highlight w:val="none"/>
          <w:lang w:val="en-US" w:eastAsia="zh-CN"/>
        </w:rPr>
        <w:t>2024</w:t>
      </w:r>
      <w:r>
        <w:rPr>
          <w:rFonts w:hint="eastAsia" w:ascii="黑体" w:hAnsi="黑体" w:eastAsia="黑体"/>
          <w:sz w:val="32"/>
          <w:szCs w:val="32"/>
          <w:highlight w:val="none"/>
        </w:rPr>
        <w:t>年度部门决算情况说明</w:t>
      </w:r>
    </w:p>
    <w:p w14:paraId="0FE89907">
      <w:pPr>
        <w:ind w:firstLine="600" w:firstLineChars="200"/>
        <w:jc w:val="left"/>
        <w:outlineLvl w:val="1"/>
        <w:rPr>
          <w:rFonts w:hint="eastAsia" w:ascii="黑体" w:hAnsi="黑体" w:eastAsia="黑体"/>
          <w:sz w:val="30"/>
          <w:szCs w:val="30"/>
          <w:highlight w:val="none"/>
        </w:rPr>
      </w:pPr>
      <w:r>
        <w:rPr>
          <w:rFonts w:hint="eastAsia" w:ascii="黑体" w:hAnsi="黑体" w:eastAsia="黑体"/>
          <w:sz w:val="30"/>
          <w:szCs w:val="30"/>
          <w:highlight w:val="none"/>
        </w:rPr>
        <w:t>一、收入决算情况说明</w:t>
      </w:r>
    </w:p>
    <w:p w14:paraId="6420BAAC">
      <w:pPr>
        <w:keepNext w:val="0"/>
        <w:keepLines w:val="0"/>
        <w:pageBreakBefore w:val="0"/>
        <w:widowControl w:val="0"/>
        <w:suppressLineNumbers w:val="0"/>
        <w:kinsoku/>
        <w:wordWrap/>
        <w:overflowPunct/>
        <w:topLinePunct w:val="0"/>
        <w:autoSpaceDE w:val="0"/>
        <w:autoSpaceDN w:val="0"/>
        <w:bidi w:val="0"/>
        <w:adjustRightInd/>
        <w:snapToGrid/>
        <w:spacing w:beforeAutospacing="0" w:afterAutospacing="0" w:line="360" w:lineRule="auto"/>
        <w:ind w:right="0" w:firstLine="600" w:firstLineChars="200"/>
        <w:jc w:val="both"/>
        <w:textAlignment w:val="auto"/>
        <w:rPr>
          <w:rFonts w:hint="eastAsia" w:ascii="仿宋" w:hAnsi="仿宋" w:eastAsia="仿宋" w:cs="仿宋"/>
          <w:color w:val="auto"/>
          <w:sz w:val="30"/>
          <w:lang w:val="zh-CN" w:eastAsia="zh-CN"/>
        </w:rPr>
      </w:pPr>
      <w:r>
        <w:rPr>
          <w:rFonts w:hint="eastAsia" w:ascii="仿宋" w:hAnsi="仿宋" w:eastAsia="仿宋" w:cs="仿宋"/>
          <w:color w:val="auto"/>
          <w:sz w:val="30"/>
          <w:lang w:val="zh-CN"/>
        </w:rPr>
        <w:t>华宁县盘溪镇中心小学</w:t>
      </w:r>
      <w:r>
        <w:rPr>
          <w:rFonts w:hint="eastAsia" w:ascii="仿宋" w:hAnsi="仿宋" w:eastAsia="仿宋" w:cs="仿宋"/>
          <w:color w:val="auto"/>
          <w:sz w:val="30"/>
          <w:lang w:val="en-US" w:eastAsia="zh-CN"/>
        </w:rPr>
        <w:t>2024</w:t>
      </w:r>
      <w:r>
        <w:rPr>
          <w:rFonts w:hint="eastAsia" w:ascii="仿宋" w:hAnsi="仿宋" w:eastAsia="仿宋" w:cs="仿宋"/>
          <w:color w:val="auto"/>
          <w:sz w:val="30"/>
          <w:lang w:val="zh-CN"/>
        </w:rPr>
        <w:t>年度收入合计71</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rPr>
        <w:t>948</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rPr>
        <w:t>517.60</w:t>
      </w:r>
      <w:r>
        <w:rPr>
          <w:rFonts w:hint="eastAsia" w:ascii="仿宋" w:hAnsi="仿宋" w:eastAsia="仿宋" w:cs="仿宋"/>
          <w:color w:val="auto"/>
          <w:sz w:val="30"/>
          <w:lang w:val="zh-CN" w:eastAsia="zh-CN"/>
        </w:rPr>
        <w:t>元</w:t>
      </w:r>
      <w:r>
        <w:rPr>
          <w:rFonts w:hint="eastAsia" w:ascii="仿宋" w:hAnsi="仿宋" w:eastAsia="仿宋" w:cs="仿宋"/>
          <w:color w:val="auto"/>
          <w:sz w:val="30"/>
          <w:lang w:val="zh-CN"/>
        </w:rPr>
        <w:t>。其中：财政拨款收入70</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rPr>
        <w:t>059</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rPr>
        <w:t>930.52</w:t>
      </w:r>
      <w:r>
        <w:rPr>
          <w:rFonts w:hint="eastAsia" w:ascii="仿宋" w:hAnsi="仿宋" w:eastAsia="仿宋" w:cs="仿宋"/>
          <w:color w:val="auto"/>
          <w:sz w:val="30"/>
          <w:lang w:val="zh-CN" w:eastAsia="zh-CN"/>
        </w:rPr>
        <w:t>元</w:t>
      </w:r>
      <w:r>
        <w:rPr>
          <w:rFonts w:hint="eastAsia" w:ascii="仿宋" w:hAnsi="仿宋" w:eastAsia="仿宋" w:cs="仿宋"/>
          <w:color w:val="auto"/>
          <w:sz w:val="30"/>
          <w:lang w:val="zh-CN"/>
        </w:rPr>
        <w:t>，占总收入的97.38%；上级补助收入0.00</w:t>
      </w:r>
      <w:r>
        <w:rPr>
          <w:rFonts w:hint="eastAsia" w:ascii="仿宋" w:hAnsi="仿宋" w:eastAsia="仿宋" w:cs="仿宋"/>
          <w:color w:val="auto"/>
          <w:sz w:val="30"/>
          <w:lang w:val="zh-CN" w:eastAsia="zh-CN"/>
        </w:rPr>
        <w:t>元</w:t>
      </w:r>
      <w:r>
        <w:rPr>
          <w:rFonts w:hint="eastAsia" w:ascii="仿宋" w:hAnsi="仿宋" w:eastAsia="仿宋" w:cs="仿宋"/>
          <w:color w:val="auto"/>
          <w:sz w:val="30"/>
          <w:lang w:val="zh-CN"/>
        </w:rPr>
        <w:t>，占总收入的0.00%；事业收入0.00</w:t>
      </w:r>
      <w:r>
        <w:rPr>
          <w:rFonts w:hint="eastAsia" w:ascii="仿宋" w:hAnsi="仿宋" w:eastAsia="仿宋" w:cs="仿宋"/>
          <w:color w:val="auto"/>
          <w:sz w:val="30"/>
          <w:lang w:val="zh-CN" w:eastAsia="zh-CN"/>
        </w:rPr>
        <w:t>元（含教育收费</w:t>
      </w:r>
      <w:r>
        <w:rPr>
          <w:rFonts w:hint="eastAsia" w:ascii="仿宋" w:hAnsi="仿宋" w:eastAsia="仿宋" w:cs="仿宋"/>
          <w:color w:val="auto"/>
          <w:sz w:val="30"/>
          <w:lang w:val="zh-CN"/>
        </w:rPr>
        <w:t>0.00</w:t>
      </w:r>
      <w:r>
        <w:rPr>
          <w:rFonts w:hint="eastAsia" w:ascii="仿宋" w:hAnsi="仿宋" w:eastAsia="仿宋" w:cs="仿宋"/>
          <w:color w:val="auto"/>
          <w:sz w:val="30"/>
          <w:lang w:val="zh-CN" w:eastAsia="zh-CN"/>
        </w:rPr>
        <w:t>元）</w:t>
      </w:r>
      <w:r>
        <w:rPr>
          <w:rFonts w:hint="eastAsia" w:ascii="仿宋" w:hAnsi="仿宋" w:eastAsia="仿宋" w:cs="仿宋"/>
          <w:color w:val="auto"/>
          <w:sz w:val="30"/>
          <w:lang w:val="zh-CN"/>
        </w:rPr>
        <w:t>，占总收入的0.00%；经营收入0.00</w:t>
      </w:r>
      <w:r>
        <w:rPr>
          <w:rFonts w:hint="eastAsia" w:ascii="仿宋" w:hAnsi="仿宋" w:eastAsia="仿宋" w:cs="仿宋"/>
          <w:color w:val="auto"/>
          <w:sz w:val="30"/>
          <w:lang w:val="zh-CN" w:eastAsia="zh-CN"/>
        </w:rPr>
        <w:t>元</w:t>
      </w:r>
      <w:r>
        <w:rPr>
          <w:rFonts w:hint="eastAsia" w:ascii="仿宋" w:hAnsi="仿宋" w:eastAsia="仿宋" w:cs="仿宋"/>
          <w:color w:val="auto"/>
          <w:sz w:val="30"/>
          <w:lang w:val="zh-CN"/>
        </w:rPr>
        <w:t>，占总收入的0.00%；附属单位</w:t>
      </w:r>
      <w:r>
        <w:rPr>
          <w:rFonts w:hint="eastAsia" w:ascii="仿宋" w:hAnsi="仿宋" w:eastAsia="仿宋" w:cs="仿宋"/>
          <w:color w:val="auto"/>
          <w:sz w:val="30"/>
          <w:lang w:val="zh-CN" w:eastAsia="zh-CN"/>
        </w:rPr>
        <w:t>上缴</w:t>
      </w:r>
      <w:r>
        <w:rPr>
          <w:rFonts w:hint="eastAsia" w:ascii="仿宋" w:hAnsi="仿宋" w:eastAsia="仿宋" w:cs="仿宋"/>
          <w:color w:val="auto"/>
          <w:sz w:val="30"/>
          <w:lang w:val="zh-CN"/>
        </w:rPr>
        <w:t>收入0.00</w:t>
      </w:r>
      <w:r>
        <w:rPr>
          <w:rFonts w:hint="eastAsia" w:ascii="仿宋" w:hAnsi="仿宋" w:eastAsia="仿宋" w:cs="仿宋"/>
          <w:color w:val="auto"/>
          <w:sz w:val="30"/>
          <w:lang w:val="zh-CN" w:eastAsia="zh-CN"/>
        </w:rPr>
        <w:t>元</w:t>
      </w:r>
      <w:r>
        <w:rPr>
          <w:rFonts w:hint="eastAsia" w:ascii="仿宋" w:hAnsi="仿宋" w:eastAsia="仿宋" w:cs="仿宋"/>
          <w:color w:val="auto"/>
          <w:sz w:val="30"/>
          <w:lang w:val="zh-CN"/>
        </w:rPr>
        <w:t>，占总收入的0.00%；其他收入1</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rPr>
        <w:t>888</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rPr>
        <w:t>587.08</w:t>
      </w:r>
      <w:r>
        <w:rPr>
          <w:rFonts w:hint="eastAsia" w:ascii="仿宋" w:hAnsi="仿宋" w:eastAsia="仿宋" w:cs="仿宋"/>
          <w:color w:val="auto"/>
          <w:sz w:val="30"/>
          <w:lang w:val="zh-CN" w:eastAsia="zh-CN"/>
        </w:rPr>
        <w:t>元</w:t>
      </w:r>
      <w:r>
        <w:rPr>
          <w:rFonts w:hint="eastAsia" w:ascii="仿宋" w:hAnsi="仿宋" w:eastAsia="仿宋" w:cs="仿宋"/>
          <w:color w:val="auto"/>
          <w:sz w:val="30"/>
          <w:lang w:val="zh-CN"/>
        </w:rPr>
        <w:t>，占总收入的2.62%。</w:t>
      </w:r>
    </w:p>
    <w:p w14:paraId="615981C9">
      <w:pPr>
        <w:keepNext w:val="0"/>
        <w:keepLines w:val="0"/>
        <w:pageBreakBefore w:val="0"/>
        <w:widowControl w:val="0"/>
        <w:suppressLineNumbers w:val="0"/>
        <w:kinsoku/>
        <w:wordWrap/>
        <w:overflowPunct/>
        <w:topLinePunct w:val="0"/>
        <w:autoSpaceDE w:val="0"/>
        <w:autoSpaceDN w:val="0"/>
        <w:bidi w:val="0"/>
        <w:adjustRightInd/>
        <w:snapToGrid/>
        <w:spacing w:beforeAutospacing="0" w:afterAutospacing="0" w:line="360" w:lineRule="auto"/>
        <w:ind w:right="0"/>
        <w:jc w:val="both"/>
        <w:textAlignment w:val="auto"/>
        <w:rPr>
          <w:rFonts w:hint="eastAsia" w:ascii="仿宋" w:hAnsi="仿宋" w:eastAsia="仿宋" w:cs="仿宋"/>
          <w:color w:val="auto"/>
          <w:sz w:val="30"/>
          <w:lang w:val="zh-CN"/>
        </w:rPr>
      </w:pPr>
      <w:r>
        <w:rPr>
          <w:rFonts w:hint="eastAsia" w:ascii="仿宋" w:hAnsi="仿宋" w:eastAsia="仿宋" w:cs="仿宋"/>
          <w:color w:val="auto"/>
          <w:sz w:val="30"/>
          <w:lang w:val="zh-CN" w:eastAsia="zh-CN"/>
        </w:rPr>
        <w:t>　　</w:t>
      </w:r>
      <w:r>
        <w:rPr>
          <w:rFonts w:hint="eastAsia" w:ascii="仿宋" w:hAnsi="仿宋" w:eastAsia="仿宋" w:cs="仿宋"/>
          <w:color w:val="auto"/>
          <w:sz w:val="30"/>
          <w:lang w:val="zh-CN"/>
        </w:rPr>
        <w:t>与上年</w:t>
      </w:r>
      <w:r>
        <w:rPr>
          <w:rFonts w:hint="eastAsia" w:ascii="仿宋" w:hAnsi="仿宋" w:eastAsia="仿宋" w:cs="仿宋"/>
          <w:color w:val="auto"/>
          <w:sz w:val="30"/>
          <w:lang w:val="zh-CN" w:eastAsia="zh-CN"/>
        </w:rPr>
        <w:t>相比，</w:t>
      </w:r>
      <w:r>
        <w:rPr>
          <w:rFonts w:hint="eastAsia" w:ascii="仿宋" w:hAnsi="仿宋" w:eastAsia="仿宋" w:cs="仿宋"/>
          <w:color w:val="auto"/>
          <w:sz w:val="30"/>
          <w:lang w:val="zh-CN"/>
        </w:rPr>
        <w:t>收入合计</w:t>
      </w:r>
      <w:r>
        <w:rPr>
          <w:rFonts w:hint="eastAsia" w:ascii="仿宋" w:hAnsi="仿宋" w:eastAsia="仿宋" w:cs="仿宋"/>
          <w:color w:val="auto"/>
          <w:sz w:val="30"/>
          <w:lang w:val="zh-CN" w:eastAsia="zh-CN"/>
        </w:rPr>
        <w:t>增加</w:t>
      </w:r>
      <w:r>
        <w:rPr>
          <w:rFonts w:hint="eastAsia" w:ascii="仿宋" w:hAnsi="仿宋" w:eastAsia="仿宋" w:cs="仿宋"/>
          <w:color w:val="auto"/>
          <w:sz w:val="30"/>
          <w:lang w:val="zh-CN"/>
        </w:rPr>
        <w:t>17</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rPr>
        <w:t>346</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rPr>
        <w:t>361.35</w:t>
      </w:r>
      <w:r>
        <w:rPr>
          <w:rFonts w:hint="eastAsia" w:ascii="仿宋" w:hAnsi="仿宋" w:eastAsia="仿宋" w:cs="仿宋"/>
          <w:color w:val="auto"/>
          <w:sz w:val="30"/>
          <w:lang w:val="zh-CN" w:eastAsia="zh-CN"/>
        </w:rPr>
        <w:t>元，增长</w:t>
      </w:r>
      <w:r>
        <w:rPr>
          <w:rFonts w:hint="eastAsia" w:ascii="仿宋" w:hAnsi="仿宋" w:eastAsia="仿宋" w:cs="仿宋"/>
          <w:color w:val="auto"/>
          <w:sz w:val="30"/>
          <w:lang w:val="zh-CN"/>
        </w:rPr>
        <w:t>31.77%</w:t>
      </w:r>
      <w:r>
        <w:rPr>
          <w:rFonts w:hint="eastAsia" w:ascii="仿宋" w:hAnsi="仿宋" w:eastAsia="仿宋" w:cs="仿宋"/>
          <w:color w:val="auto"/>
          <w:sz w:val="30"/>
          <w:lang w:val="zh-CN" w:eastAsia="zh-CN"/>
        </w:rPr>
        <w:t>。其中：</w:t>
      </w:r>
      <w:r>
        <w:rPr>
          <w:rFonts w:hint="eastAsia" w:ascii="仿宋" w:hAnsi="仿宋" w:eastAsia="仿宋" w:cs="仿宋"/>
          <w:color w:val="auto"/>
          <w:sz w:val="30"/>
          <w:lang w:val="zh-CN"/>
        </w:rPr>
        <w:t>财政拨款收入</w:t>
      </w:r>
      <w:r>
        <w:rPr>
          <w:rFonts w:hint="eastAsia" w:ascii="仿宋" w:hAnsi="仿宋" w:eastAsia="仿宋" w:cs="仿宋"/>
          <w:color w:val="auto"/>
          <w:sz w:val="30"/>
          <w:lang w:val="zh-CN" w:eastAsia="zh-CN"/>
        </w:rPr>
        <w:t>增加</w:t>
      </w:r>
      <w:r>
        <w:rPr>
          <w:rFonts w:hint="eastAsia" w:ascii="仿宋" w:hAnsi="仿宋" w:eastAsia="仿宋" w:cs="仿宋"/>
          <w:color w:val="auto"/>
          <w:sz w:val="30"/>
          <w:lang w:val="zh-CN"/>
        </w:rPr>
        <w:t>17</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rPr>
        <w:t>363</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rPr>
        <w:t>846.15</w:t>
      </w:r>
      <w:r>
        <w:rPr>
          <w:rFonts w:hint="eastAsia" w:ascii="仿宋" w:hAnsi="仿宋" w:eastAsia="仿宋" w:cs="仿宋"/>
          <w:color w:val="auto"/>
          <w:sz w:val="30"/>
          <w:lang w:val="zh-CN" w:eastAsia="zh-CN"/>
        </w:rPr>
        <w:t>元，增长</w:t>
      </w:r>
      <w:r>
        <w:rPr>
          <w:rFonts w:hint="eastAsia" w:ascii="仿宋" w:hAnsi="仿宋" w:eastAsia="仿宋" w:cs="仿宋"/>
          <w:color w:val="auto"/>
          <w:sz w:val="30"/>
          <w:lang w:val="zh-CN"/>
        </w:rPr>
        <w:t>32.95%</w:t>
      </w:r>
      <w:r>
        <w:rPr>
          <w:rFonts w:hint="eastAsia" w:ascii="仿宋" w:hAnsi="仿宋" w:eastAsia="仿宋" w:cs="仿宋"/>
          <w:color w:val="auto"/>
          <w:sz w:val="30"/>
          <w:lang w:val="zh-CN" w:eastAsia="zh-CN"/>
        </w:rPr>
        <w:t>；</w:t>
      </w:r>
      <w:r>
        <w:rPr>
          <w:rFonts w:hint="eastAsia" w:ascii="仿宋" w:hAnsi="仿宋" w:eastAsia="仿宋" w:cs="仿宋"/>
          <w:color w:val="auto"/>
          <w:sz w:val="30"/>
          <w:lang w:val="zh-CN"/>
        </w:rPr>
        <w:t>上级补助收入</w:t>
      </w:r>
      <w:r>
        <w:rPr>
          <w:rFonts w:hint="eastAsia" w:ascii="仿宋" w:hAnsi="仿宋" w:eastAsia="仿宋" w:cs="仿宋"/>
          <w:color w:val="auto"/>
          <w:sz w:val="30"/>
          <w:lang w:val="zh-CN" w:eastAsia="zh-CN"/>
        </w:rPr>
        <w:t>增加</w:t>
      </w:r>
      <w:r>
        <w:rPr>
          <w:rFonts w:hint="eastAsia" w:ascii="仿宋" w:hAnsi="仿宋" w:eastAsia="仿宋" w:cs="仿宋"/>
          <w:color w:val="auto"/>
          <w:sz w:val="30"/>
          <w:lang w:val="zh-CN"/>
        </w:rPr>
        <w:t>0.00</w:t>
      </w:r>
      <w:r>
        <w:rPr>
          <w:rFonts w:hint="eastAsia" w:ascii="仿宋" w:hAnsi="仿宋" w:eastAsia="仿宋" w:cs="仿宋"/>
          <w:color w:val="auto"/>
          <w:sz w:val="30"/>
          <w:lang w:val="zh-CN" w:eastAsia="zh-CN"/>
        </w:rPr>
        <w:t>元，增长</w:t>
      </w:r>
      <w:r>
        <w:rPr>
          <w:rFonts w:hint="eastAsia" w:ascii="仿宋" w:hAnsi="仿宋" w:eastAsia="仿宋" w:cs="仿宋"/>
          <w:color w:val="auto"/>
          <w:sz w:val="30"/>
          <w:lang w:val="zh-CN"/>
        </w:rPr>
        <w:t>0.00%</w:t>
      </w:r>
      <w:r>
        <w:rPr>
          <w:rFonts w:hint="eastAsia" w:ascii="仿宋" w:hAnsi="仿宋" w:eastAsia="仿宋" w:cs="仿宋"/>
          <w:color w:val="auto"/>
          <w:sz w:val="30"/>
          <w:lang w:val="zh-CN" w:eastAsia="zh-CN"/>
        </w:rPr>
        <w:t>；事业收入增加</w:t>
      </w:r>
      <w:r>
        <w:rPr>
          <w:rFonts w:hint="eastAsia" w:ascii="仿宋" w:hAnsi="仿宋" w:eastAsia="仿宋" w:cs="仿宋"/>
          <w:color w:val="auto"/>
          <w:sz w:val="30"/>
          <w:lang w:val="zh-CN"/>
        </w:rPr>
        <w:t>0.00</w:t>
      </w:r>
      <w:r>
        <w:rPr>
          <w:rFonts w:hint="eastAsia" w:ascii="仿宋" w:hAnsi="仿宋" w:eastAsia="仿宋" w:cs="仿宋"/>
          <w:color w:val="auto"/>
          <w:sz w:val="30"/>
          <w:lang w:val="zh-CN" w:eastAsia="zh-CN"/>
        </w:rPr>
        <w:t>元，增长</w:t>
      </w:r>
      <w:r>
        <w:rPr>
          <w:rFonts w:hint="eastAsia" w:ascii="仿宋" w:hAnsi="仿宋" w:eastAsia="仿宋" w:cs="仿宋"/>
          <w:color w:val="auto"/>
          <w:sz w:val="30"/>
          <w:lang w:val="zh-CN"/>
        </w:rPr>
        <w:t>0.00%</w:t>
      </w:r>
      <w:r>
        <w:rPr>
          <w:rFonts w:hint="eastAsia" w:ascii="仿宋" w:hAnsi="仿宋" w:eastAsia="仿宋" w:cs="仿宋"/>
          <w:color w:val="auto"/>
          <w:sz w:val="30"/>
          <w:lang w:val="zh-CN" w:eastAsia="zh-CN"/>
        </w:rPr>
        <w:t>；经营收入增加</w:t>
      </w:r>
      <w:r>
        <w:rPr>
          <w:rFonts w:hint="eastAsia" w:ascii="仿宋" w:hAnsi="仿宋" w:eastAsia="仿宋" w:cs="仿宋"/>
          <w:color w:val="auto"/>
          <w:sz w:val="30"/>
          <w:lang w:val="zh-CN"/>
        </w:rPr>
        <w:t>0.00</w:t>
      </w:r>
      <w:r>
        <w:rPr>
          <w:rFonts w:hint="eastAsia" w:ascii="仿宋" w:hAnsi="仿宋" w:eastAsia="仿宋" w:cs="仿宋"/>
          <w:color w:val="auto"/>
          <w:sz w:val="30"/>
          <w:lang w:val="zh-CN" w:eastAsia="zh-CN"/>
        </w:rPr>
        <w:t>元，增长</w:t>
      </w:r>
      <w:r>
        <w:rPr>
          <w:rFonts w:hint="eastAsia" w:ascii="仿宋" w:hAnsi="仿宋" w:eastAsia="仿宋" w:cs="仿宋"/>
          <w:color w:val="auto"/>
          <w:sz w:val="30"/>
          <w:lang w:val="zh-CN"/>
        </w:rPr>
        <w:t>0.00%</w:t>
      </w:r>
      <w:r>
        <w:rPr>
          <w:rFonts w:hint="eastAsia" w:ascii="仿宋" w:hAnsi="仿宋" w:eastAsia="仿宋" w:cs="仿宋"/>
          <w:color w:val="auto"/>
          <w:sz w:val="30"/>
          <w:lang w:val="zh-CN" w:eastAsia="zh-CN"/>
        </w:rPr>
        <w:t>；附属单位上缴收入增加</w:t>
      </w:r>
      <w:r>
        <w:rPr>
          <w:rFonts w:hint="eastAsia" w:ascii="仿宋" w:hAnsi="仿宋" w:eastAsia="仿宋" w:cs="仿宋"/>
          <w:color w:val="auto"/>
          <w:sz w:val="30"/>
          <w:lang w:val="zh-CN"/>
        </w:rPr>
        <w:t>0.00</w:t>
      </w:r>
      <w:r>
        <w:rPr>
          <w:rFonts w:hint="eastAsia" w:ascii="仿宋" w:hAnsi="仿宋" w:eastAsia="仿宋" w:cs="仿宋"/>
          <w:color w:val="auto"/>
          <w:sz w:val="30"/>
          <w:lang w:val="zh-CN" w:eastAsia="zh-CN"/>
        </w:rPr>
        <w:t>元，增长</w:t>
      </w:r>
      <w:r>
        <w:rPr>
          <w:rFonts w:hint="eastAsia" w:ascii="仿宋" w:hAnsi="仿宋" w:eastAsia="仿宋" w:cs="仿宋"/>
          <w:color w:val="auto"/>
          <w:sz w:val="30"/>
          <w:lang w:val="zh-CN"/>
        </w:rPr>
        <w:t>0.00%</w:t>
      </w:r>
      <w:r>
        <w:rPr>
          <w:rFonts w:hint="eastAsia" w:ascii="仿宋" w:hAnsi="仿宋" w:eastAsia="仿宋" w:cs="仿宋"/>
          <w:color w:val="auto"/>
          <w:sz w:val="30"/>
          <w:lang w:val="zh-CN" w:eastAsia="zh-CN"/>
        </w:rPr>
        <w:t>；其他收入</w:t>
      </w:r>
      <w:r>
        <w:rPr>
          <w:rFonts w:hint="eastAsia" w:ascii="仿宋" w:hAnsi="仿宋" w:eastAsia="仿宋" w:cs="仿宋"/>
          <w:color w:val="auto"/>
          <w:sz w:val="30"/>
          <w:lang w:val="en-US" w:eastAsia="zh-CN"/>
        </w:rPr>
        <w:t>减少</w:t>
      </w:r>
      <w:r>
        <w:rPr>
          <w:rFonts w:hint="eastAsia" w:ascii="仿宋" w:hAnsi="仿宋" w:eastAsia="仿宋" w:cs="仿宋"/>
          <w:color w:val="auto"/>
          <w:sz w:val="30"/>
          <w:lang w:val="zh-CN"/>
        </w:rPr>
        <w:t>17</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rPr>
        <w:t>484.80</w:t>
      </w:r>
      <w:r>
        <w:rPr>
          <w:rFonts w:hint="eastAsia" w:ascii="仿宋" w:hAnsi="仿宋" w:eastAsia="仿宋" w:cs="仿宋"/>
          <w:color w:val="auto"/>
          <w:sz w:val="30"/>
          <w:lang w:val="zh-CN" w:eastAsia="zh-CN"/>
        </w:rPr>
        <w:t>元，</w:t>
      </w:r>
      <w:r>
        <w:rPr>
          <w:rFonts w:hint="eastAsia" w:ascii="仿宋" w:hAnsi="仿宋" w:eastAsia="仿宋" w:cs="仿宋"/>
          <w:color w:val="auto"/>
          <w:sz w:val="30"/>
          <w:lang w:val="en-US" w:eastAsia="zh-CN"/>
        </w:rPr>
        <w:t>下降</w:t>
      </w:r>
      <w:r>
        <w:rPr>
          <w:rFonts w:hint="eastAsia" w:ascii="仿宋" w:hAnsi="仿宋" w:eastAsia="仿宋" w:cs="仿宋"/>
          <w:color w:val="auto"/>
          <w:sz w:val="30"/>
          <w:lang w:val="zh-CN"/>
        </w:rPr>
        <w:t>0.92%</w:t>
      </w:r>
      <w:r>
        <w:rPr>
          <w:rFonts w:hint="eastAsia" w:ascii="仿宋" w:hAnsi="仿宋" w:eastAsia="仿宋" w:cs="仿宋"/>
          <w:color w:val="auto"/>
          <w:sz w:val="30"/>
          <w:lang w:val="zh-CN" w:eastAsia="zh-CN"/>
        </w:rPr>
        <w:t>。</w:t>
      </w:r>
      <w:r>
        <w:rPr>
          <w:rFonts w:hint="eastAsia" w:ascii="仿宋" w:hAnsi="仿宋" w:eastAsia="仿宋" w:cs="仿宋"/>
          <w:color w:val="auto"/>
          <w:sz w:val="30"/>
          <w:lang w:val="zh-CN"/>
        </w:rPr>
        <w:t>主要原因</w:t>
      </w:r>
      <w:r>
        <w:rPr>
          <w:rFonts w:hint="eastAsia" w:ascii="仿宋" w:hAnsi="仿宋" w:eastAsia="仿宋" w:cs="仿宋"/>
          <w:color w:val="auto"/>
          <w:sz w:val="30"/>
          <w:lang w:val="zh-CN" w:eastAsia="zh-CN"/>
        </w:rPr>
        <w:t>是：</w:t>
      </w:r>
      <w:r>
        <w:rPr>
          <w:rFonts w:hint="eastAsia" w:ascii="仿宋" w:hAnsi="仿宋" w:eastAsia="仿宋" w:cs="仿宋"/>
          <w:color w:val="auto"/>
          <w:sz w:val="30"/>
          <w:lang w:val="en-US" w:eastAsia="zh-CN"/>
        </w:rPr>
        <w:t>2024年人员经费和项目经费财政拨款比上年增加，学校2024年课后服务项目非财政收入因学生人数减少，其他收入比上年减少。</w:t>
      </w:r>
    </w:p>
    <w:p w14:paraId="7DF99DE8">
      <w:pPr>
        <w:ind w:firstLine="600" w:firstLineChars="200"/>
        <w:jc w:val="left"/>
        <w:outlineLvl w:val="1"/>
        <w:rPr>
          <w:rFonts w:hint="eastAsia" w:ascii="黑体" w:hAnsi="黑体" w:eastAsia="黑体"/>
          <w:sz w:val="30"/>
          <w:szCs w:val="30"/>
          <w:highlight w:val="none"/>
        </w:rPr>
      </w:pPr>
      <w:r>
        <w:rPr>
          <w:rFonts w:hint="eastAsia" w:ascii="黑体" w:hAnsi="黑体" w:eastAsia="黑体"/>
          <w:sz w:val="30"/>
          <w:szCs w:val="30"/>
          <w:highlight w:val="none"/>
        </w:rPr>
        <w:t>二、支出决算情况说明</w:t>
      </w:r>
    </w:p>
    <w:p w14:paraId="14C534D1">
      <w:pPr>
        <w:keepNext w:val="0"/>
        <w:keepLines w:val="0"/>
        <w:pageBreakBefore w:val="0"/>
        <w:widowControl w:val="0"/>
        <w:suppressLineNumbers w:val="0"/>
        <w:kinsoku/>
        <w:wordWrap/>
        <w:overflowPunct/>
        <w:topLinePunct w:val="0"/>
        <w:autoSpaceDE w:val="0"/>
        <w:autoSpaceDN w:val="0"/>
        <w:bidi w:val="0"/>
        <w:adjustRightInd/>
        <w:snapToGrid/>
        <w:spacing w:beforeAutospacing="0" w:afterAutospacing="0" w:line="360" w:lineRule="auto"/>
        <w:ind w:right="0" w:firstLine="600" w:firstLineChars="200"/>
        <w:jc w:val="both"/>
        <w:textAlignment w:val="auto"/>
        <w:rPr>
          <w:rFonts w:hint="eastAsia" w:ascii="仿宋" w:hAnsi="仿宋" w:eastAsia="仿宋" w:cs="仿宋"/>
          <w:color w:val="auto"/>
          <w:sz w:val="30"/>
          <w:lang w:val="zh-CN"/>
        </w:rPr>
      </w:pPr>
      <w:r>
        <w:rPr>
          <w:rFonts w:hint="eastAsia" w:ascii="仿宋" w:hAnsi="仿宋" w:eastAsia="仿宋" w:cs="仿宋"/>
          <w:color w:val="auto"/>
          <w:sz w:val="30"/>
          <w:lang w:val="zh-CN"/>
        </w:rPr>
        <w:t>华宁县盘溪镇中心小学</w:t>
      </w:r>
      <w:r>
        <w:rPr>
          <w:rFonts w:hint="eastAsia" w:ascii="仿宋" w:hAnsi="仿宋" w:eastAsia="仿宋" w:cs="仿宋"/>
          <w:color w:val="auto"/>
          <w:sz w:val="30"/>
          <w:lang w:val="en-US" w:eastAsia="zh-CN"/>
        </w:rPr>
        <w:t>2024</w:t>
      </w:r>
      <w:r>
        <w:rPr>
          <w:rFonts w:hint="eastAsia" w:ascii="仿宋" w:hAnsi="仿宋" w:eastAsia="仿宋" w:cs="仿宋"/>
          <w:color w:val="auto"/>
          <w:sz w:val="30"/>
          <w:lang w:val="zh-CN"/>
        </w:rPr>
        <w:t>年度支出合计71</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rPr>
        <w:t>832</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rPr>
        <w:t>133.70</w:t>
      </w:r>
      <w:r>
        <w:rPr>
          <w:rFonts w:hint="eastAsia" w:ascii="仿宋" w:hAnsi="仿宋" w:eastAsia="仿宋" w:cs="仿宋"/>
          <w:color w:val="auto"/>
          <w:sz w:val="30"/>
          <w:lang w:val="zh-CN" w:eastAsia="zh-CN"/>
        </w:rPr>
        <w:t>元</w:t>
      </w:r>
      <w:r>
        <w:rPr>
          <w:rFonts w:hint="eastAsia" w:ascii="仿宋" w:hAnsi="仿宋" w:eastAsia="仿宋" w:cs="仿宋"/>
          <w:color w:val="auto"/>
          <w:sz w:val="30"/>
          <w:lang w:val="zh-CN"/>
        </w:rPr>
        <w:t>。其中：基本支出53</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rPr>
        <w:t>343</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rPr>
        <w:t>354.25</w:t>
      </w:r>
      <w:r>
        <w:rPr>
          <w:rFonts w:hint="eastAsia" w:ascii="仿宋" w:hAnsi="仿宋" w:eastAsia="仿宋" w:cs="仿宋"/>
          <w:color w:val="auto"/>
          <w:sz w:val="30"/>
          <w:lang w:val="zh-CN" w:eastAsia="zh-CN"/>
        </w:rPr>
        <w:t>元</w:t>
      </w:r>
      <w:r>
        <w:rPr>
          <w:rFonts w:hint="eastAsia" w:ascii="仿宋" w:hAnsi="仿宋" w:eastAsia="仿宋" w:cs="仿宋"/>
          <w:color w:val="auto"/>
          <w:sz w:val="30"/>
          <w:lang w:val="zh-CN"/>
        </w:rPr>
        <w:t>，占总支出的74.26％；项目支出18</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rPr>
        <w:t>488</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rPr>
        <w:t>779.45</w:t>
      </w:r>
      <w:r>
        <w:rPr>
          <w:rFonts w:hint="eastAsia" w:ascii="仿宋" w:hAnsi="仿宋" w:eastAsia="仿宋" w:cs="仿宋"/>
          <w:color w:val="auto"/>
          <w:sz w:val="30"/>
          <w:lang w:val="zh-CN" w:eastAsia="zh-CN"/>
        </w:rPr>
        <w:t>元</w:t>
      </w:r>
      <w:r>
        <w:rPr>
          <w:rFonts w:hint="eastAsia" w:ascii="仿宋" w:hAnsi="仿宋" w:eastAsia="仿宋" w:cs="仿宋"/>
          <w:color w:val="auto"/>
          <w:sz w:val="30"/>
          <w:lang w:val="zh-CN"/>
        </w:rPr>
        <w:t>，占总支出的25.74％；上缴上级支出0.00</w:t>
      </w:r>
      <w:r>
        <w:rPr>
          <w:rFonts w:hint="eastAsia" w:ascii="仿宋" w:hAnsi="仿宋" w:eastAsia="仿宋" w:cs="仿宋"/>
          <w:color w:val="auto"/>
          <w:sz w:val="30"/>
          <w:lang w:val="zh-CN" w:eastAsia="zh-CN"/>
        </w:rPr>
        <w:t>元</w:t>
      </w:r>
      <w:r>
        <w:rPr>
          <w:rFonts w:hint="eastAsia" w:ascii="仿宋" w:hAnsi="仿宋" w:eastAsia="仿宋" w:cs="仿宋"/>
          <w:color w:val="auto"/>
          <w:sz w:val="30"/>
          <w:lang w:val="zh-CN"/>
        </w:rPr>
        <w:t>，占总支出的0.00％；经营支出0.00</w:t>
      </w:r>
      <w:r>
        <w:rPr>
          <w:rFonts w:hint="eastAsia" w:ascii="仿宋" w:hAnsi="仿宋" w:eastAsia="仿宋" w:cs="仿宋"/>
          <w:color w:val="auto"/>
          <w:sz w:val="30"/>
          <w:lang w:val="zh-CN" w:eastAsia="zh-CN"/>
        </w:rPr>
        <w:t>元</w:t>
      </w:r>
      <w:r>
        <w:rPr>
          <w:rFonts w:hint="eastAsia" w:ascii="仿宋" w:hAnsi="仿宋" w:eastAsia="仿宋" w:cs="仿宋"/>
          <w:color w:val="auto"/>
          <w:sz w:val="30"/>
          <w:lang w:val="zh-CN"/>
        </w:rPr>
        <w:t>，占总支出的0.00％；对附属单位补助支出0.00</w:t>
      </w:r>
      <w:r>
        <w:rPr>
          <w:rFonts w:hint="eastAsia" w:ascii="仿宋" w:hAnsi="仿宋" w:eastAsia="仿宋" w:cs="仿宋"/>
          <w:color w:val="auto"/>
          <w:sz w:val="30"/>
          <w:lang w:val="zh-CN" w:eastAsia="zh-CN"/>
        </w:rPr>
        <w:t>元</w:t>
      </w:r>
      <w:r>
        <w:rPr>
          <w:rFonts w:hint="eastAsia" w:ascii="仿宋" w:hAnsi="仿宋" w:eastAsia="仿宋" w:cs="仿宋"/>
          <w:color w:val="auto"/>
          <w:sz w:val="30"/>
          <w:lang w:val="zh-CN"/>
        </w:rPr>
        <w:t>，占总支出的0.00％。</w:t>
      </w:r>
    </w:p>
    <w:p w14:paraId="57B35ADB">
      <w:pPr>
        <w:keepNext w:val="0"/>
        <w:keepLines w:val="0"/>
        <w:pageBreakBefore w:val="0"/>
        <w:widowControl w:val="0"/>
        <w:suppressLineNumbers w:val="0"/>
        <w:kinsoku/>
        <w:wordWrap/>
        <w:overflowPunct/>
        <w:topLinePunct w:val="0"/>
        <w:autoSpaceDE w:val="0"/>
        <w:autoSpaceDN w:val="0"/>
        <w:bidi w:val="0"/>
        <w:adjustRightInd/>
        <w:snapToGrid/>
        <w:spacing w:beforeAutospacing="0" w:afterAutospacing="0" w:line="360" w:lineRule="auto"/>
        <w:ind w:right="0"/>
        <w:jc w:val="both"/>
        <w:textAlignment w:val="auto"/>
        <w:rPr>
          <w:rFonts w:hint="eastAsia" w:ascii="仿宋" w:hAnsi="仿宋" w:eastAsia="仿宋" w:cs="仿宋"/>
          <w:color w:val="auto"/>
          <w:sz w:val="30"/>
          <w:lang w:val="zh-CN"/>
        </w:rPr>
      </w:pPr>
      <w:r>
        <w:rPr>
          <w:rFonts w:hint="eastAsia" w:ascii="仿宋" w:hAnsi="仿宋" w:eastAsia="仿宋" w:cs="仿宋"/>
          <w:color w:val="auto"/>
          <w:sz w:val="30"/>
          <w:lang w:val="zh-CN"/>
        </w:rPr>
        <w:t>　　与上年</w:t>
      </w:r>
      <w:r>
        <w:rPr>
          <w:rFonts w:hint="eastAsia" w:ascii="仿宋" w:hAnsi="仿宋" w:eastAsia="仿宋" w:cs="仿宋"/>
          <w:color w:val="auto"/>
          <w:sz w:val="30"/>
          <w:lang w:val="zh-CN" w:eastAsia="zh-CN"/>
        </w:rPr>
        <w:t>相比，支出</w:t>
      </w:r>
      <w:r>
        <w:rPr>
          <w:rFonts w:hint="eastAsia" w:ascii="仿宋" w:hAnsi="仿宋" w:eastAsia="仿宋" w:cs="仿宋"/>
          <w:color w:val="auto"/>
          <w:sz w:val="30"/>
          <w:lang w:val="zh-CN"/>
        </w:rPr>
        <w:t>合计</w:t>
      </w:r>
      <w:r>
        <w:rPr>
          <w:rFonts w:hint="eastAsia" w:ascii="仿宋" w:hAnsi="仿宋" w:eastAsia="仿宋" w:cs="仿宋"/>
          <w:color w:val="auto"/>
          <w:sz w:val="30"/>
          <w:lang w:val="zh-CN" w:eastAsia="zh-CN"/>
        </w:rPr>
        <w:t>增加</w:t>
      </w:r>
      <w:r>
        <w:rPr>
          <w:rFonts w:hint="eastAsia" w:ascii="仿宋" w:hAnsi="仿宋" w:eastAsia="仿宋" w:cs="仿宋"/>
          <w:color w:val="auto"/>
          <w:sz w:val="30"/>
          <w:lang w:val="zh-CN"/>
        </w:rPr>
        <w:t>18</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rPr>
        <w:t>144</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rPr>
        <w:t>025.91</w:t>
      </w:r>
      <w:r>
        <w:rPr>
          <w:rFonts w:hint="eastAsia" w:ascii="仿宋" w:hAnsi="仿宋" w:eastAsia="仿宋" w:cs="仿宋"/>
          <w:color w:val="auto"/>
          <w:sz w:val="30"/>
          <w:lang w:val="zh-CN" w:eastAsia="zh-CN"/>
        </w:rPr>
        <w:t>元，增长</w:t>
      </w:r>
      <w:r>
        <w:rPr>
          <w:rFonts w:hint="eastAsia" w:ascii="仿宋" w:hAnsi="仿宋" w:eastAsia="仿宋" w:cs="仿宋"/>
          <w:color w:val="auto"/>
          <w:sz w:val="30"/>
          <w:lang w:val="zh-CN"/>
        </w:rPr>
        <w:t>33.80%</w:t>
      </w:r>
      <w:r>
        <w:rPr>
          <w:rFonts w:hint="eastAsia" w:ascii="仿宋" w:hAnsi="仿宋" w:eastAsia="仿宋" w:cs="仿宋"/>
          <w:color w:val="auto"/>
          <w:sz w:val="30"/>
          <w:lang w:val="zh-CN" w:eastAsia="zh-CN"/>
        </w:rPr>
        <w:t>。其中：</w:t>
      </w:r>
      <w:r>
        <w:rPr>
          <w:rFonts w:hint="eastAsia" w:ascii="仿宋" w:hAnsi="仿宋" w:eastAsia="仿宋" w:cs="仿宋"/>
          <w:color w:val="auto"/>
          <w:sz w:val="30"/>
          <w:lang w:val="zh-CN"/>
        </w:rPr>
        <w:t>基本支出</w:t>
      </w:r>
      <w:r>
        <w:rPr>
          <w:rFonts w:hint="eastAsia" w:ascii="仿宋" w:hAnsi="仿宋" w:eastAsia="仿宋" w:cs="仿宋"/>
          <w:color w:val="auto"/>
          <w:sz w:val="30"/>
          <w:lang w:val="zh-CN" w:eastAsia="zh-CN"/>
        </w:rPr>
        <w:t>增加</w:t>
      </w:r>
      <w:r>
        <w:rPr>
          <w:rFonts w:hint="eastAsia" w:ascii="仿宋" w:hAnsi="仿宋" w:eastAsia="仿宋" w:cs="仿宋"/>
          <w:color w:val="auto"/>
          <w:sz w:val="30"/>
          <w:lang w:val="zh-CN"/>
        </w:rPr>
        <w:t>3</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rPr>
        <w:t>202</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rPr>
        <w:t>512.46</w:t>
      </w:r>
      <w:r>
        <w:rPr>
          <w:rFonts w:hint="eastAsia" w:ascii="仿宋" w:hAnsi="仿宋" w:eastAsia="仿宋" w:cs="仿宋"/>
          <w:color w:val="auto"/>
          <w:sz w:val="30"/>
          <w:lang w:val="zh-CN" w:eastAsia="zh-CN"/>
        </w:rPr>
        <w:t>元，增长</w:t>
      </w:r>
      <w:r>
        <w:rPr>
          <w:rFonts w:hint="eastAsia" w:ascii="仿宋" w:hAnsi="仿宋" w:eastAsia="仿宋" w:cs="仿宋"/>
          <w:color w:val="auto"/>
          <w:sz w:val="30"/>
          <w:lang w:val="zh-CN"/>
        </w:rPr>
        <w:t>6.39%</w:t>
      </w:r>
      <w:r>
        <w:rPr>
          <w:rFonts w:hint="eastAsia" w:ascii="仿宋" w:hAnsi="仿宋" w:eastAsia="仿宋" w:cs="仿宋"/>
          <w:color w:val="auto"/>
          <w:sz w:val="30"/>
          <w:lang w:val="zh-CN" w:eastAsia="zh-CN"/>
        </w:rPr>
        <w:t>；项目支出增加</w:t>
      </w:r>
      <w:r>
        <w:rPr>
          <w:rFonts w:hint="eastAsia" w:ascii="仿宋" w:hAnsi="仿宋" w:eastAsia="仿宋" w:cs="仿宋"/>
          <w:color w:val="auto"/>
          <w:sz w:val="30"/>
          <w:lang w:val="zh-CN"/>
        </w:rPr>
        <w:t>14</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rPr>
        <w:t>941</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rPr>
        <w:t>513.45</w:t>
      </w:r>
      <w:r>
        <w:rPr>
          <w:rFonts w:hint="eastAsia" w:ascii="仿宋" w:hAnsi="仿宋" w:eastAsia="仿宋" w:cs="仿宋"/>
          <w:color w:val="auto"/>
          <w:sz w:val="30"/>
          <w:lang w:val="zh-CN" w:eastAsia="zh-CN"/>
        </w:rPr>
        <w:t>元，增长</w:t>
      </w:r>
      <w:r>
        <w:rPr>
          <w:rFonts w:hint="eastAsia" w:ascii="仿宋" w:hAnsi="仿宋" w:eastAsia="仿宋" w:cs="仿宋"/>
          <w:color w:val="auto"/>
          <w:sz w:val="30"/>
          <w:lang w:val="zh-CN"/>
        </w:rPr>
        <w:t>421.21%</w:t>
      </w:r>
      <w:r>
        <w:rPr>
          <w:rFonts w:hint="eastAsia" w:ascii="仿宋" w:hAnsi="仿宋" w:eastAsia="仿宋" w:cs="仿宋"/>
          <w:color w:val="auto"/>
          <w:sz w:val="30"/>
          <w:lang w:val="zh-CN" w:eastAsia="zh-CN"/>
        </w:rPr>
        <w:t>；上缴上级支出增加</w:t>
      </w:r>
      <w:r>
        <w:rPr>
          <w:rFonts w:hint="eastAsia" w:ascii="仿宋" w:hAnsi="仿宋" w:eastAsia="仿宋" w:cs="仿宋"/>
          <w:color w:val="auto"/>
          <w:sz w:val="30"/>
          <w:lang w:val="zh-CN"/>
        </w:rPr>
        <w:t>0.00</w:t>
      </w:r>
      <w:r>
        <w:rPr>
          <w:rFonts w:hint="eastAsia" w:ascii="仿宋" w:hAnsi="仿宋" w:eastAsia="仿宋" w:cs="仿宋"/>
          <w:color w:val="auto"/>
          <w:sz w:val="30"/>
          <w:lang w:val="zh-CN" w:eastAsia="zh-CN"/>
        </w:rPr>
        <w:t>元，增长</w:t>
      </w:r>
      <w:r>
        <w:rPr>
          <w:rFonts w:hint="eastAsia" w:ascii="仿宋" w:hAnsi="仿宋" w:eastAsia="仿宋" w:cs="仿宋"/>
          <w:color w:val="auto"/>
          <w:sz w:val="30"/>
          <w:lang w:val="zh-CN"/>
        </w:rPr>
        <w:t>0.00%</w:t>
      </w:r>
      <w:r>
        <w:rPr>
          <w:rFonts w:hint="eastAsia" w:ascii="仿宋" w:hAnsi="仿宋" w:eastAsia="仿宋" w:cs="仿宋"/>
          <w:color w:val="auto"/>
          <w:sz w:val="30"/>
          <w:lang w:val="zh-CN" w:eastAsia="zh-CN"/>
        </w:rPr>
        <w:t>；经营支出增加</w:t>
      </w:r>
      <w:r>
        <w:rPr>
          <w:rFonts w:hint="eastAsia" w:ascii="仿宋" w:hAnsi="仿宋" w:eastAsia="仿宋" w:cs="仿宋"/>
          <w:color w:val="auto"/>
          <w:sz w:val="30"/>
          <w:lang w:val="zh-CN"/>
        </w:rPr>
        <w:t>0.00</w:t>
      </w:r>
      <w:r>
        <w:rPr>
          <w:rFonts w:hint="eastAsia" w:ascii="仿宋" w:hAnsi="仿宋" w:eastAsia="仿宋" w:cs="仿宋"/>
          <w:color w:val="auto"/>
          <w:sz w:val="30"/>
          <w:lang w:val="zh-CN" w:eastAsia="zh-CN"/>
        </w:rPr>
        <w:t>元，增长</w:t>
      </w:r>
      <w:r>
        <w:rPr>
          <w:rFonts w:hint="eastAsia" w:ascii="仿宋" w:hAnsi="仿宋" w:eastAsia="仿宋" w:cs="仿宋"/>
          <w:color w:val="auto"/>
          <w:sz w:val="30"/>
          <w:lang w:val="zh-CN"/>
        </w:rPr>
        <w:t>0.00%</w:t>
      </w:r>
      <w:r>
        <w:rPr>
          <w:rFonts w:hint="eastAsia" w:ascii="仿宋" w:hAnsi="仿宋" w:eastAsia="仿宋" w:cs="仿宋"/>
          <w:color w:val="auto"/>
          <w:sz w:val="30"/>
          <w:lang w:val="zh-CN" w:eastAsia="zh-CN"/>
        </w:rPr>
        <w:t>；对附属单位补助支出增加</w:t>
      </w:r>
      <w:r>
        <w:rPr>
          <w:rFonts w:hint="eastAsia" w:ascii="仿宋" w:hAnsi="仿宋" w:eastAsia="仿宋" w:cs="仿宋"/>
          <w:color w:val="auto"/>
          <w:sz w:val="30"/>
          <w:lang w:val="zh-CN"/>
        </w:rPr>
        <w:t>0.00</w:t>
      </w:r>
      <w:r>
        <w:rPr>
          <w:rFonts w:hint="eastAsia" w:ascii="仿宋" w:hAnsi="仿宋" w:eastAsia="仿宋" w:cs="仿宋"/>
          <w:color w:val="auto"/>
          <w:sz w:val="30"/>
          <w:lang w:val="zh-CN" w:eastAsia="zh-CN"/>
        </w:rPr>
        <w:t>元，增长</w:t>
      </w:r>
      <w:r>
        <w:rPr>
          <w:rFonts w:hint="eastAsia" w:ascii="仿宋" w:hAnsi="仿宋" w:eastAsia="仿宋" w:cs="仿宋"/>
          <w:color w:val="auto"/>
          <w:sz w:val="30"/>
          <w:lang w:val="zh-CN"/>
        </w:rPr>
        <w:t>0.00%</w:t>
      </w:r>
      <w:r>
        <w:rPr>
          <w:rFonts w:hint="eastAsia" w:ascii="仿宋" w:hAnsi="仿宋" w:eastAsia="仿宋" w:cs="仿宋"/>
          <w:color w:val="auto"/>
          <w:sz w:val="30"/>
          <w:lang w:val="zh-CN" w:eastAsia="zh-CN"/>
        </w:rPr>
        <w:t>。</w:t>
      </w:r>
      <w:r>
        <w:rPr>
          <w:rFonts w:hint="eastAsia" w:ascii="仿宋" w:hAnsi="仿宋" w:eastAsia="仿宋" w:cs="仿宋"/>
          <w:color w:val="auto"/>
          <w:sz w:val="30"/>
          <w:lang w:val="zh-CN"/>
        </w:rPr>
        <w:t>主要原因</w:t>
      </w:r>
      <w:r>
        <w:rPr>
          <w:rFonts w:hint="eastAsia" w:ascii="仿宋" w:hAnsi="仿宋" w:eastAsia="仿宋" w:cs="仿宋"/>
          <w:color w:val="auto"/>
          <w:sz w:val="30"/>
          <w:lang w:val="zh-CN" w:eastAsia="zh-CN"/>
        </w:rPr>
        <w:t>是</w:t>
      </w:r>
      <w:r>
        <w:rPr>
          <w:rFonts w:hint="eastAsia" w:ascii="仿宋" w:hAnsi="仿宋" w:eastAsia="仿宋" w:cs="仿宋"/>
          <w:color w:val="auto"/>
          <w:sz w:val="30"/>
          <w:lang w:val="en-US" w:eastAsia="zh-CN"/>
        </w:rPr>
        <w:t>工资福利费支出比上年减少3,808,942.06元，商品和服务支出增加961,594.25元，对个人和家庭补助比上年增加4,672,389.60元，资本性支出（基本建设）</w:t>
      </w:r>
      <w:bookmarkStart w:id="0" w:name="_GoBack"/>
      <w:bookmarkEnd w:id="0"/>
      <w:r>
        <w:rPr>
          <w:rFonts w:hint="eastAsia" w:ascii="仿宋" w:hAnsi="仿宋" w:eastAsia="仿宋" w:cs="仿宋"/>
          <w:color w:val="auto"/>
          <w:sz w:val="30"/>
          <w:lang w:val="en-US" w:eastAsia="zh-CN"/>
        </w:rPr>
        <w:t>减少125,000.00元；资本性支出减少8,826,100.00元。</w:t>
      </w:r>
    </w:p>
    <w:p w14:paraId="2756F67F">
      <w:pPr>
        <w:widowControl/>
        <w:snapToGrid w:val="0"/>
        <w:spacing w:before="100" w:after="100" w:line="600" w:lineRule="exact"/>
        <w:ind w:firstLine="600" w:firstLineChars="200"/>
        <w:jc w:val="left"/>
        <w:outlineLvl w:val="2"/>
        <w:rPr>
          <w:rFonts w:hint="eastAsia" w:ascii="楷体" w:hAnsi="楷体" w:eastAsia="楷体"/>
          <w:sz w:val="30"/>
          <w:szCs w:val="30"/>
          <w:highlight w:val="none"/>
        </w:rPr>
      </w:pPr>
      <w:r>
        <w:rPr>
          <w:rFonts w:hint="eastAsia" w:ascii="楷体" w:hAnsi="楷体" w:eastAsia="楷体"/>
          <w:sz w:val="30"/>
          <w:szCs w:val="30"/>
          <w:highlight w:val="none"/>
        </w:rPr>
        <w:t>（一）基本支出情况</w:t>
      </w:r>
    </w:p>
    <w:p w14:paraId="5587E0D3">
      <w:pPr>
        <w:keepNext w:val="0"/>
        <w:keepLines w:val="0"/>
        <w:pageBreakBefore w:val="0"/>
        <w:widowControl w:val="0"/>
        <w:suppressLineNumbers w:val="0"/>
        <w:kinsoku/>
        <w:wordWrap/>
        <w:overflowPunct/>
        <w:topLinePunct w:val="0"/>
        <w:autoSpaceDE w:val="0"/>
        <w:autoSpaceDN w:val="0"/>
        <w:bidi w:val="0"/>
        <w:adjustRightInd/>
        <w:snapToGrid/>
        <w:spacing w:beforeAutospacing="0" w:afterAutospacing="0" w:line="360" w:lineRule="auto"/>
        <w:ind w:right="0" w:firstLine="600" w:firstLineChars="200"/>
        <w:jc w:val="both"/>
        <w:textAlignment w:val="auto"/>
        <w:rPr>
          <w:rFonts w:hint="eastAsia" w:ascii="仿宋" w:hAnsi="仿宋" w:eastAsia="仿宋" w:cs="仿宋"/>
          <w:color w:val="auto"/>
          <w:sz w:val="30"/>
          <w:lang w:val="zh-CN" w:eastAsia="zh-CN"/>
        </w:rPr>
      </w:pPr>
      <w:r>
        <w:rPr>
          <w:rFonts w:hint="eastAsia" w:ascii="仿宋" w:hAnsi="仿宋" w:eastAsia="仿宋" w:cs="仿宋"/>
          <w:color w:val="auto"/>
          <w:sz w:val="30"/>
          <w:lang w:val="en-US" w:eastAsia="zh-CN"/>
        </w:rPr>
        <w:t>2024</w:t>
      </w:r>
      <w:r>
        <w:rPr>
          <w:rFonts w:hint="eastAsia" w:ascii="仿宋" w:hAnsi="仿宋" w:eastAsia="仿宋" w:cs="仿宋"/>
          <w:color w:val="auto"/>
          <w:sz w:val="30"/>
          <w:lang w:val="zh-CN" w:eastAsia="zh-CN"/>
        </w:rPr>
        <w:t>年度用于保障华宁县盘溪镇中心小学机构正常运转的日常支出53</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eastAsia="zh-CN"/>
        </w:rPr>
        <w:t>343</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eastAsia="zh-CN"/>
        </w:rPr>
        <w:t>354.25元。其中：基本工资、津贴补贴等人员经费支出53</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eastAsia="zh-CN"/>
        </w:rPr>
        <w:t>158</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eastAsia="zh-CN"/>
        </w:rPr>
        <w:t>024.25元，占基本支出的99.65</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eastAsia="zh-CN"/>
        </w:rPr>
        <w:t>；办公费、印刷费、水电费、办公设备购置等公用经费185</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eastAsia="zh-CN"/>
        </w:rPr>
        <w:t>330.00元，占基本支出的0.35</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eastAsia="zh-CN"/>
        </w:rPr>
        <w:t>。</w:t>
      </w:r>
    </w:p>
    <w:p w14:paraId="35E2EE1E">
      <w:pPr>
        <w:widowControl/>
        <w:snapToGrid w:val="0"/>
        <w:spacing w:before="100" w:after="100" w:line="600" w:lineRule="exact"/>
        <w:ind w:firstLine="600" w:firstLineChars="200"/>
        <w:jc w:val="left"/>
        <w:outlineLvl w:val="2"/>
        <w:rPr>
          <w:rFonts w:hint="eastAsia" w:ascii="楷体" w:hAnsi="楷体" w:eastAsia="楷体"/>
          <w:sz w:val="30"/>
          <w:szCs w:val="30"/>
          <w:highlight w:val="none"/>
        </w:rPr>
      </w:pPr>
      <w:r>
        <w:rPr>
          <w:rFonts w:hint="eastAsia" w:ascii="楷体" w:hAnsi="楷体" w:eastAsia="楷体"/>
          <w:sz w:val="30"/>
          <w:szCs w:val="30"/>
          <w:highlight w:val="none"/>
        </w:rPr>
        <w:t>（二）项目支出情况</w:t>
      </w:r>
    </w:p>
    <w:p w14:paraId="5D436F78">
      <w:pPr>
        <w:keepNext w:val="0"/>
        <w:keepLines w:val="0"/>
        <w:pageBreakBefore w:val="0"/>
        <w:widowControl w:val="0"/>
        <w:suppressLineNumbers w:val="0"/>
        <w:kinsoku/>
        <w:wordWrap/>
        <w:overflowPunct/>
        <w:topLinePunct w:val="0"/>
        <w:autoSpaceDE w:val="0"/>
        <w:autoSpaceDN w:val="0"/>
        <w:bidi w:val="0"/>
        <w:adjustRightInd/>
        <w:snapToGrid/>
        <w:spacing w:beforeAutospacing="0" w:afterAutospacing="0" w:line="360" w:lineRule="auto"/>
        <w:ind w:right="0" w:firstLine="600" w:firstLineChars="200"/>
        <w:jc w:val="both"/>
        <w:textAlignment w:val="auto"/>
        <w:rPr>
          <w:rFonts w:hint="eastAsia" w:ascii="仿宋" w:hAnsi="仿宋" w:eastAsia="仿宋" w:cs="仿宋"/>
          <w:color w:val="auto"/>
          <w:sz w:val="30"/>
          <w:lang w:val="en-US" w:eastAsia="zh-CN"/>
        </w:rPr>
      </w:pPr>
      <w:r>
        <w:rPr>
          <w:rFonts w:hint="eastAsia" w:ascii="仿宋" w:hAnsi="仿宋" w:eastAsia="仿宋" w:cs="仿宋"/>
          <w:color w:val="auto"/>
          <w:sz w:val="30"/>
          <w:lang w:val="en-US" w:eastAsia="zh-CN"/>
        </w:rPr>
        <w:t>2024年度用于保障</w:t>
      </w:r>
      <w:r>
        <w:rPr>
          <w:rFonts w:hint="eastAsia" w:ascii="仿宋" w:hAnsi="仿宋" w:eastAsia="仿宋" w:cs="仿宋"/>
          <w:color w:val="auto"/>
          <w:sz w:val="30"/>
          <w:lang w:val="zh-CN" w:eastAsia="zh-CN"/>
        </w:rPr>
        <w:t>华宁县盘溪镇中心小学</w:t>
      </w:r>
      <w:r>
        <w:rPr>
          <w:rFonts w:hint="eastAsia" w:ascii="仿宋" w:hAnsi="仿宋" w:eastAsia="仿宋" w:cs="仿宋"/>
          <w:color w:val="auto"/>
          <w:sz w:val="30"/>
          <w:lang w:val="en-US" w:eastAsia="zh-CN"/>
        </w:rPr>
        <w:t>为完成特定的行政工作任务或事业发展目标，用于专项业务工作的经费支出</w:t>
      </w:r>
      <w:r>
        <w:rPr>
          <w:rFonts w:hint="eastAsia" w:ascii="仿宋" w:hAnsi="仿宋" w:eastAsia="仿宋" w:cs="仿宋"/>
          <w:color w:val="auto"/>
          <w:sz w:val="30"/>
          <w:lang w:val="zh-CN" w:eastAsia="zh-CN"/>
        </w:rPr>
        <w:t>18</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eastAsia="zh-CN"/>
        </w:rPr>
        <w:t>488</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eastAsia="zh-CN"/>
        </w:rPr>
        <w:t>779.45</w:t>
      </w:r>
      <w:r>
        <w:rPr>
          <w:rFonts w:hint="eastAsia" w:ascii="仿宋" w:hAnsi="仿宋" w:eastAsia="仿宋" w:cs="仿宋"/>
          <w:color w:val="auto"/>
          <w:sz w:val="30"/>
          <w:lang w:val="en-US" w:eastAsia="zh-CN"/>
        </w:rPr>
        <w:t>元。其中：基本建设类项目支出</w:t>
      </w:r>
      <w:r>
        <w:rPr>
          <w:rFonts w:hint="eastAsia" w:ascii="仿宋" w:hAnsi="仿宋" w:eastAsia="仿宋" w:cs="仿宋"/>
          <w:color w:val="auto"/>
          <w:sz w:val="30"/>
          <w:lang w:val="zh-CN" w:eastAsia="zh-CN"/>
        </w:rPr>
        <w:t>0.00</w:t>
      </w:r>
      <w:r>
        <w:rPr>
          <w:rFonts w:hint="eastAsia" w:ascii="仿宋" w:hAnsi="仿宋" w:eastAsia="仿宋" w:cs="仿宋"/>
          <w:color w:val="auto"/>
          <w:sz w:val="30"/>
          <w:lang w:val="en-US" w:eastAsia="zh-CN"/>
        </w:rPr>
        <w:t>元；非基建类项目支出4,769,423.61元，具体项目开支及开展工作情况：</w:t>
      </w:r>
    </w:p>
    <w:p w14:paraId="0F0477E0">
      <w:pPr>
        <w:keepNext w:val="0"/>
        <w:keepLines w:val="0"/>
        <w:pageBreakBefore w:val="0"/>
        <w:widowControl w:val="0"/>
        <w:suppressLineNumbers w:val="0"/>
        <w:kinsoku/>
        <w:wordWrap/>
        <w:overflowPunct/>
        <w:topLinePunct w:val="0"/>
        <w:autoSpaceDE w:val="0"/>
        <w:autoSpaceDN w:val="0"/>
        <w:bidi w:val="0"/>
        <w:adjustRightInd/>
        <w:snapToGrid/>
        <w:spacing w:beforeAutospacing="0" w:afterAutospacing="0" w:line="360" w:lineRule="auto"/>
        <w:ind w:right="0"/>
        <w:jc w:val="both"/>
        <w:textAlignment w:val="auto"/>
        <w:rPr>
          <w:rFonts w:hint="eastAsia" w:ascii="仿宋" w:hAnsi="仿宋" w:eastAsia="仿宋" w:cs="仿宋"/>
          <w:color w:val="auto"/>
          <w:sz w:val="30"/>
          <w:lang w:val="en-US" w:eastAsia="zh-CN"/>
        </w:rPr>
      </w:pPr>
      <w:r>
        <w:rPr>
          <w:rFonts w:hint="eastAsia" w:ascii="仿宋" w:hAnsi="仿宋" w:eastAsia="仿宋" w:cs="仿宋"/>
          <w:color w:val="auto"/>
          <w:sz w:val="30"/>
          <w:lang w:val="en-US" w:eastAsia="zh-CN"/>
        </w:rPr>
        <w:t>　　1.商品和服务支出3,176,659.85元。其中元；</w:t>
      </w:r>
      <w:r>
        <w:rPr>
          <w:rFonts w:hint="eastAsia" w:ascii="仿宋" w:hAnsi="仿宋" w:eastAsia="仿宋" w:cs="仿宋"/>
          <w:color w:val="auto"/>
          <w:sz w:val="30"/>
          <w:lang w:val="zh-CN" w:eastAsia="zh-CN"/>
        </w:rPr>
        <w:t>生均公用经费县级补助专项资金</w:t>
      </w:r>
      <w:r>
        <w:rPr>
          <w:rFonts w:hint="eastAsia" w:ascii="仿宋" w:hAnsi="仿宋" w:eastAsia="仿宋" w:cs="仿宋"/>
          <w:color w:val="auto"/>
          <w:sz w:val="30"/>
          <w:lang w:val="en-US" w:eastAsia="zh-CN"/>
        </w:rPr>
        <w:t>1,002,499.24元；2023年省级课后服务费专项资金382,857.43元；华宁县盘溪镇平坝小学足球场建设专项资金20,000.00元；2024年课后服务专项自有资金1,741,721.78元；华宁县盘溪镇中心小学2024年珠算心算训练专项经费29,581.40元；主要用于办公费、印刷费、水费、电费、邮电费、维修（护）费、劳务费、其他交通费用。</w:t>
      </w:r>
    </w:p>
    <w:p w14:paraId="7BEFD66A">
      <w:pPr>
        <w:keepNext w:val="0"/>
        <w:keepLines w:val="0"/>
        <w:pageBreakBefore w:val="0"/>
        <w:widowControl w:val="0"/>
        <w:suppressLineNumbers w:val="0"/>
        <w:kinsoku/>
        <w:wordWrap/>
        <w:overflowPunct/>
        <w:topLinePunct w:val="0"/>
        <w:autoSpaceDE w:val="0"/>
        <w:autoSpaceDN w:val="0"/>
        <w:bidi w:val="0"/>
        <w:adjustRightInd/>
        <w:snapToGrid/>
        <w:spacing w:beforeAutospacing="0" w:afterAutospacing="0" w:line="360" w:lineRule="auto"/>
        <w:ind w:right="0"/>
        <w:jc w:val="both"/>
        <w:textAlignment w:val="auto"/>
        <w:rPr>
          <w:rFonts w:hint="eastAsia" w:ascii="仿宋" w:hAnsi="仿宋" w:eastAsia="仿宋" w:cs="仿宋"/>
          <w:color w:val="auto"/>
          <w:sz w:val="30"/>
          <w:lang w:val="en-US" w:eastAsia="zh-CN"/>
        </w:rPr>
      </w:pPr>
      <w:r>
        <w:rPr>
          <w:rFonts w:hint="eastAsia" w:ascii="仿宋" w:hAnsi="仿宋" w:eastAsia="仿宋" w:cs="仿宋"/>
          <w:color w:val="auto"/>
          <w:sz w:val="30"/>
          <w:lang w:val="en-US" w:eastAsia="zh-CN"/>
        </w:rPr>
        <w:t>　　2.对个人和家庭补助支出6,388,339.60元。其中：</w:t>
      </w:r>
      <w:r>
        <w:rPr>
          <w:rFonts w:hint="eastAsia" w:ascii="仿宋" w:hAnsi="仿宋" w:eastAsia="仿宋" w:cs="仿宋"/>
          <w:color w:val="auto"/>
          <w:sz w:val="30"/>
          <w:lang w:val="zh-CN" w:eastAsia="zh-CN"/>
        </w:rPr>
        <w:t>盘溪镇中心小学</w:t>
      </w:r>
      <w:r>
        <w:rPr>
          <w:rFonts w:hint="eastAsia" w:ascii="仿宋" w:hAnsi="仿宋" w:eastAsia="仿宋" w:cs="仿宋"/>
          <w:color w:val="auto"/>
          <w:sz w:val="30"/>
          <w:lang w:val="en-US" w:eastAsia="zh-CN"/>
        </w:rPr>
        <w:t>营养改善计划专项资金补助经费5,769,780.00元，主要用于学生的营养改善计划补助。盘溪中心校死亡抚恤金及丧葬费专项资金193,949.60元，主要用于抚恤金;华财教〔2024〕36号盘溪镇中心小学2023年乡村优秀教师专项资金200,000.00</w:t>
      </w:r>
      <w:r>
        <w:rPr>
          <w:rFonts w:hint="eastAsia" w:ascii="仿宋" w:hAnsi="仿宋" w:eastAsia="仿宋" w:cs="仿宋"/>
          <w:color w:val="auto"/>
          <w:sz w:val="30"/>
          <w:lang w:val="en-US" w:eastAsia="zh-CN"/>
        </w:rPr>
        <w:tab/>
      </w:r>
      <w:r>
        <w:rPr>
          <w:rFonts w:hint="eastAsia" w:ascii="仿宋" w:hAnsi="仿宋" w:eastAsia="仿宋" w:cs="仿宋"/>
          <w:color w:val="auto"/>
          <w:sz w:val="30"/>
          <w:lang w:val="en-US" w:eastAsia="zh-CN"/>
        </w:rPr>
        <w:t>元，主要用于乡村优秀教师奖励金；机关事业单位职工遗属生活补助专项资金224,610.00元，主要用于遗属生活补助。</w:t>
      </w:r>
    </w:p>
    <w:p w14:paraId="6EAC04AF">
      <w:pPr>
        <w:keepNext w:val="0"/>
        <w:keepLines w:val="0"/>
        <w:pageBreakBefore w:val="0"/>
        <w:widowControl w:val="0"/>
        <w:suppressLineNumbers w:val="0"/>
        <w:kinsoku/>
        <w:wordWrap/>
        <w:overflowPunct/>
        <w:topLinePunct w:val="0"/>
        <w:autoSpaceDE w:val="0"/>
        <w:autoSpaceDN w:val="0"/>
        <w:bidi w:val="0"/>
        <w:adjustRightInd/>
        <w:snapToGrid/>
        <w:spacing w:beforeAutospacing="0" w:afterAutospacing="0" w:line="360" w:lineRule="auto"/>
        <w:ind w:right="0"/>
        <w:jc w:val="both"/>
        <w:textAlignment w:val="auto"/>
        <w:rPr>
          <w:rFonts w:hint="eastAsia" w:ascii="仿宋" w:hAnsi="仿宋" w:eastAsia="仿宋" w:cs="仿宋"/>
          <w:color w:val="auto"/>
          <w:sz w:val="30"/>
          <w:lang w:val="en-US" w:eastAsia="zh-CN"/>
        </w:rPr>
      </w:pPr>
      <w:r>
        <w:rPr>
          <w:rFonts w:hint="eastAsia" w:ascii="仿宋" w:hAnsi="仿宋" w:eastAsia="仿宋" w:cs="仿宋"/>
          <w:color w:val="auto"/>
          <w:sz w:val="30"/>
          <w:lang w:val="en-US" w:eastAsia="zh-CN"/>
        </w:rPr>
        <w:t xml:space="preserve">　　3.资本性支出8,923,780.00元。其中：华宁县盘溪镇中心小学高西公司工程项目欠款专项资金3,100,000.00元，华宁县盘溪镇中心幼儿园建设工程专项资金3,000,000.00元，华宁县第二中学厕所建设工程专项资金150,000.00元，华宁县盘溪镇中心小学教育高质量发展项目（富民食堂综合楼、一校厕所、方那重建、矣得厕所）专项资金105,000.00元，主要用于房屋建筑物购建；2023年第二批支持学前教育发展（盘溪大寨幼儿园）专项资金248,780.00元，主要用于办公设备购置；义务教育薄弱环节改善与能力提升助（一校跑道、大寨小学非标足球场）专项资金40,000.00元，主要用于办基础设施建设；第二批支持学前教育发展（盘溪大寨幼儿园）专项资金1,700,000.00元，华宁县第二中学教育资源整合修缮项目工程专项资金580,000.00元，主要用于大型修缮。 </w:t>
      </w:r>
    </w:p>
    <w:p w14:paraId="623B9C5C">
      <w:pPr>
        <w:pStyle w:val="3"/>
        <w:ind w:firstLine="606"/>
        <w:rPr>
          <w:rFonts w:hint="default"/>
          <w:lang w:val="en-US" w:eastAsia="zh-CN"/>
        </w:rPr>
      </w:pPr>
    </w:p>
    <w:p w14:paraId="6EA2B3AD">
      <w:pPr>
        <w:widowControl/>
        <w:snapToGrid w:val="0"/>
        <w:spacing w:before="100" w:after="100" w:line="600" w:lineRule="exact"/>
        <w:ind w:firstLine="600" w:firstLineChars="200"/>
        <w:jc w:val="left"/>
        <w:outlineLvl w:val="1"/>
        <w:rPr>
          <w:rFonts w:hint="eastAsia" w:ascii="黑体" w:hAnsi="黑体" w:eastAsia="黑体"/>
          <w:sz w:val="30"/>
          <w:szCs w:val="30"/>
          <w:highlight w:val="none"/>
        </w:rPr>
      </w:pPr>
      <w:r>
        <w:rPr>
          <w:rFonts w:hint="eastAsia" w:ascii="黑体" w:hAnsi="黑体" w:eastAsia="黑体"/>
          <w:sz w:val="30"/>
          <w:szCs w:val="30"/>
          <w:highlight w:val="none"/>
        </w:rPr>
        <w:t>三、一般公共预算财政拨款支出决算情况说明</w:t>
      </w:r>
    </w:p>
    <w:p w14:paraId="4E7D6AE3">
      <w:pPr>
        <w:widowControl/>
        <w:snapToGrid w:val="0"/>
        <w:spacing w:before="100" w:after="100" w:line="600" w:lineRule="exact"/>
        <w:ind w:firstLine="600" w:firstLineChars="200"/>
        <w:jc w:val="left"/>
        <w:outlineLvl w:val="2"/>
        <w:rPr>
          <w:rFonts w:hint="eastAsia" w:ascii="楷体" w:hAnsi="楷体" w:eastAsia="楷体"/>
          <w:sz w:val="30"/>
          <w:szCs w:val="30"/>
          <w:highlight w:val="none"/>
        </w:rPr>
      </w:pPr>
      <w:r>
        <w:rPr>
          <w:rFonts w:hint="eastAsia" w:ascii="楷体" w:hAnsi="楷体" w:eastAsia="楷体"/>
          <w:sz w:val="30"/>
          <w:szCs w:val="30"/>
          <w:highlight w:val="none"/>
        </w:rPr>
        <w:t>（一）一般公共预算财政拨款支出决算总体情况</w:t>
      </w:r>
    </w:p>
    <w:p w14:paraId="134C0279">
      <w:pPr>
        <w:widowControl/>
        <w:snapToGrid w:val="0"/>
        <w:spacing w:before="100" w:after="100" w:line="600" w:lineRule="exact"/>
        <w:ind w:firstLine="600" w:firstLineChars="200"/>
        <w:jc w:val="both"/>
        <w:rPr>
          <w:rFonts w:hint="eastAsia" w:ascii="仿宋_GB2312" w:hAnsi="宋体" w:eastAsia="仿宋_GB2312" w:cs="Arial"/>
          <w:kern w:val="0"/>
          <w:sz w:val="30"/>
          <w:szCs w:val="30"/>
          <w:highlight w:val="none"/>
        </w:rPr>
      </w:pPr>
      <w:r>
        <w:rPr>
          <w:rFonts w:hint="eastAsia" w:ascii="仿宋" w:hAnsi="仿宋" w:eastAsia="仿宋" w:cs="仿宋"/>
          <w:sz w:val="30"/>
          <w:szCs w:val="30"/>
          <w:highlight w:val="none"/>
          <w:lang w:val="zh-CN"/>
        </w:rPr>
        <w:t>华宁县盘溪镇中心小学</w:t>
      </w:r>
      <w:r>
        <w:rPr>
          <w:rFonts w:hint="eastAsia" w:ascii="仿宋" w:hAnsi="仿宋" w:eastAsia="仿宋" w:cs="仿宋"/>
          <w:sz w:val="30"/>
          <w:szCs w:val="30"/>
          <w:highlight w:val="none"/>
          <w:lang w:val="en-US" w:eastAsia="zh-CN"/>
        </w:rPr>
        <w:t>2024</w:t>
      </w:r>
      <w:r>
        <w:rPr>
          <w:rFonts w:hint="eastAsia" w:ascii="仿宋" w:hAnsi="仿宋" w:eastAsia="仿宋" w:cs="仿宋"/>
          <w:sz w:val="30"/>
          <w:szCs w:val="30"/>
          <w:highlight w:val="none"/>
        </w:rPr>
        <w:t>年度一般公共预算财政拨款支出</w:t>
      </w:r>
      <w:r>
        <w:rPr>
          <w:rFonts w:hint="eastAsia" w:ascii="仿宋" w:hAnsi="仿宋" w:eastAsia="仿宋" w:cs="仿宋"/>
          <w:sz w:val="30"/>
          <w:szCs w:val="30"/>
          <w:highlight w:val="none"/>
          <w:lang w:val="zh-CN"/>
        </w:rPr>
        <w:t>66</w:t>
      </w:r>
      <w:r>
        <w:rPr>
          <w:rFonts w:hint="eastAsia" w:ascii="仿宋" w:hAnsi="仿宋" w:eastAsia="仿宋" w:cs="仿宋"/>
          <w:sz w:val="30"/>
          <w:szCs w:val="30"/>
          <w:highlight w:val="none"/>
          <w:lang w:val="en-US" w:eastAsia="zh-CN"/>
        </w:rPr>
        <w:t>,</w:t>
      </w:r>
      <w:r>
        <w:rPr>
          <w:rFonts w:hint="eastAsia" w:ascii="仿宋" w:hAnsi="仿宋" w:eastAsia="仿宋" w:cs="仿宋"/>
          <w:sz w:val="30"/>
          <w:szCs w:val="30"/>
          <w:highlight w:val="none"/>
          <w:lang w:val="zh-CN"/>
        </w:rPr>
        <w:t>959</w:t>
      </w:r>
      <w:r>
        <w:rPr>
          <w:rFonts w:hint="eastAsia" w:ascii="仿宋" w:hAnsi="仿宋" w:eastAsia="仿宋" w:cs="仿宋"/>
          <w:sz w:val="30"/>
          <w:szCs w:val="30"/>
          <w:highlight w:val="none"/>
          <w:lang w:val="en-US" w:eastAsia="zh-CN"/>
        </w:rPr>
        <w:t>,</w:t>
      </w:r>
      <w:r>
        <w:rPr>
          <w:rFonts w:hint="eastAsia" w:ascii="仿宋" w:hAnsi="仿宋" w:eastAsia="仿宋" w:cs="仿宋"/>
          <w:sz w:val="30"/>
          <w:szCs w:val="30"/>
          <w:highlight w:val="none"/>
          <w:lang w:val="zh-CN"/>
        </w:rPr>
        <w:t>930.52</w:t>
      </w:r>
      <w:r>
        <w:rPr>
          <w:rFonts w:hint="eastAsia" w:ascii="仿宋" w:hAnsi="仿宋" w:eastAsia="仿宋" w:cs="仿宋"/>
          <w:sz w:val="30"/>
          <w:szCs w:val="30"/>
          <w:highlight w:val="none"/>
          <w:lang w:eastAsia="zh-CN"/>
        </w:rPr>
        <w:t>元</w:t>
      </w:r>
      <w:r>
        <w:rPr>
          <w:rFonts w:hint="eastAsia" w:ascii="仿宋" w:hAnsi="仿宋" w:eastAsia="仿宋" w:cs="仿宋"/>
          <w:sz w:val="30"/>
          <w:szCs w:val="30"/>
          <w:highlight w:val="none"/>
        </w:rPr>
        <w:t>,占本年支出合计的</w:t>
      </w:r>
      <w:r>
        <w:rPr>
          <w:rFonts w:hint="eastAsia" w:ascii="仿宋" w:hAnsi="仿宋" w:eastAsia="仿宋" w:cs="仿宋"/>
          <w:sz w:val="30"/>
          <w:szCs w:val="30"/>
          <w:highlight w:val="none"/>
          <w:lang w:val="zh-CN"/>
        </w:rPr>
        <w:t>93.22</w:t>
      </w:r>
      <w:r>
        <w:rPr>
          <w:rFonts w:hint="eastAsia" w:ascii="仿宋" w:hAnsi="仿宋" w:eastAsia="仿宋" w:cs="仿宋"/>
          <w:sz w:val="30"/>
          <w:szCs w:val="30"/>
          <w:highlight w:val="none"/>
        </w:rPr>
        <w:t>%。与上年</w:t>
      </w:r>
      <w:r>
        <w:rPr>
          <w:rFonts w:hint="eastAsia" w:ascii="仿宋" w:hAnsi="仿宋" w:eastAsia="仿宋" w:cs="仿宋"/>
          <w:sz w:val="30"/>
          <w:szCs w:val="30"/>
          <w:highlight w:val="none"/>
          <w:lang w:eastAsia="zh-CN"/>
        </w:rPr>
        <w:t>相比</w:t>
      </w:r>
      <w:r>
        <w:rPr>
          <w:rFonts w:hint="eastAsia" w:ascii="仿宋" w:hAnsi="仿宋" w:eastAsia="仿宋" w:cs="仿宋"/>
          <w:sz w:val="30"/>
          <w:szCs w:val="30"/>
          <w:highlight w:val="none"/>
        </w:rPr>
        <w:t>增加</w:t>
      </w:r>
      <w:r>
        <w:rPr>
          <w:rFonts w:hint="eastAsia" w:ascii="仿宋" w:hAnsi="仿宋" w:eastAsia="仿宋" w:cs="仿宋"/>
          <w:sz w:val="30"/>
          <w:szCs w:val="30"/>
          <w:highlight w:val="none"/>
          <w:lang w:val="zh-CN"/>
        </w:rPr>
        <w:t>14</w:t>
      </w:r>
      <w:r>
        <w:rPr>
          <w:rFonts w:hint="eastAsia" w:ascii="仿宋" w:hAnsi="仿宋" w:eastAsia="仿宋" w:cs="仿宋"/>
          <w:sz w:val="30"/>
          <w:szCs w:val="30"/>
          <w:highlight w:val="none"/>
          <w:lang w:val="en-US" w:eastAsia="zh-CN"/>
        </w:rPr>
        <w:t>,</w:t>
      </w:r>
      <w:r>
        <w:rPr>
          <w:rFonts w:hint="eastAsia" w:ascii="仿宋" w:hAnsi="仿宋" w:eastAsia="仿宋" w:cs="仿宋"/>
          <w:sz w:val="30"/>
          <w:szCs w:val="30"/>
          <w:highlight w:val="none"/>
          <w:lang w:val="zh-CN"/>
        </w:rPr>
        <w:t>263</w:t>
      </w:r>
      <w:r>
        <w:rPr>
          <w:rFonts w:hint="eastAsia" w:ascii="仿宋" w:hAnsi="仿宋" w:eastAsia="仿宋" w:cs="仿宋"/>
          <w:sz w:val="30"/>
          <w:szCs w:val="30"/>
          <w:highlight w:val="none"/>
          <w:lang w:val="en-US" w:eastAsia="zh-CN"/>
        </w:rPr>
        <w:t>,</w:t>
      </w:r>
      <w:r>
        <w:rPr>
          <w:rFonts w:hint="eastAsia" w:ascii="仿宋" w:hAnsi="仿宋" w:eastAsia="仿宋" w:cs="仿宋"/>
          <w:sz w:val="30"/>
          <w:szCs w:val="30"/>
          <w:highlight w:val="none"/>
          <w:lang w:val="zh-CN"/>
        </w:rPr>
        <w:t>846.15</w:t>
      </w:r>
      <w:r>
        <w:rPr>
          <w:rFonts w:hint="eastAsia" w:ascii="仿宋" w:hAnsi="仿宋" w:eastAsia="仿宋" w:cs="仿宋"/>
          <w:sz w:val="30"/>
          <w:szCs w:val="30"/>
          <w:highlight w:val="none"/>
        </w:rPr>
        <w:t>元，增长</w:t>
      </w:r>
      <w:r>
        <w:rPr>
          <w:rFonts w:hint="eastAsia" w:ascii="仿宋" w:hAnsi="仿宋" w:eastAsia="仿宋" w:cs="仿宋"/>
          <w:sz w:val="30"/>
          <w:szCs w:val="30"/>
          <w:highlight w:val="none"/>
          <w:lang w:val="zh-CN"/>
        </w:rPr>
        <w:t>27.07</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完成年初预算的</w:t>
      </w:r>
      <w:r>
        <w:rPr>
          <w:rFonts w:hint="eastAsia" w:ascii="仿宋" w:hAnsi="仿宋" w:eastAsia="仿宋" w:cs="仿宋"/>
          <w:sz w:val="30"/>
          <w:szCs w:val="30"/>
          <w:highlight w:val="none"/>
          <w:lang w:val="zh-CN"/>
        </w:rPr>
        <w:t>112.59</w:t>
      </w:r>
      <w:r>
        <w:rPr>
          <w:rFonts w:hint="eastAsia" w:ascii="仿宋" w:hAnsi="仿宋" w:eastAsia="仿宋" w:cs="仿宋"/>
          <w:sz w:val="30"/>
          <w:szCs w:val="30"/>
          <w:highlight w:val="none"/>
          <w:lang w:val="en-US" w:eastAsia="zh-CN"/>
        </w:rPr>
        <w:t>%</w:t>
      </w:r>
      <w:r>
        <w:rPr>
          <w:rFonts w:hint="eastAsia" w:ascii="仿宋" w:hAnsi="仿宋" w:eastAsia="仿宋" w:cs="仿宋"/>
          <w:sz w:val="30"/>
          <w:szCs w:val="30"/>
          <w:highlight w:val="none"/>
        </w:rPr>
        <w:t>。</w:t>
      </w:r>
    </w:p>
    <w:p w14:paraId="35945F39">
      <w:pPr>
        <w:widowControl/>
        <w:snapToGrid w:val="0"/>
        <w:spacing w:before="100" w:after="100" w:line="600" w:lineRule="exact"/>
        <w:ind w:firstLine="600" w:firstLineChars="200"/>
        <w:jc w:val="left"/>
        <w:outlineLvl w:val="2"/>
        <w:rPr>
          <w:rFonts w:hint="eastAsia" w:ascii="楷体" w:hAnsi="楷体" w:eastAsia="楷体"/>
          <w:sz w:val="30"/>
          <w:szCs w:val="30"/>
          <w:highlight w:val="none"/>
        </w:rPr>
      </w:pPr>
      <w:r>
        <w:rPr>
          <w:rFonts w:hint="eastAsia" w:ascii="楷体" w:hAnsi="楷体" w:eastAsia="楷体"/>
          <w:sz w:val="30"/>
          <w:szCs w:val="30"/>
          <w:highlight w:val="none"/>
        </w:rPr>
        <w:t>（二）一般公共预算财政拨款支出决算</w:t>
      </w:r>
      <w:r>
        <w:rPr>
          <w:rFonts w:hint="eastAsia" w:ascii="楷体" w:hAnsi="楷体" w:eastAsia="楷体"/>
          <w:sz w:val="30"/>
          <w:szCs w:val="30"/>
          <w:highlight w:val="none"/>
          <w:lang w:eastAsia="zh-CN"/>
        </w:rPr>
        <w:t>分功能分类科目情况</w:t>
      </w:r>
      <w:r>
        <w:rPr>
          <w:rFonts w:hint="eastAsia" w:ascii="楷体" w:hAnsi="楷体" w:eastAsia="楷体"/>
          <w:sz w:val="30"/>
          <w:szCs w:val="30"/>
          <w:highlight w:val="none"/>
        </w:rPr>
        <w:tab/>
      </w:r>
    </w:p>
    <w:p w14:paraId="0D29C50A">
      <w:pPr>
        <w:widowControl/>
        <w:snapToGrid w:val="0"/>
        <w:spacing w:before="100" w:after="100" w:line="600" w:lineRule="exact"/>
        <w:ind w:firstLine="600" w:firstLineChars="200"/>
        <w:jc w:val="both"/>
        <w:rPr>
          <w:rFonts w:hint="eastAsia" w:ascii="仿宋" w:hAnsi="仿宋" w:eastAsia="仿宋" w:cs="仿宋"/>
          <w:sz w:val="30"/>
          <w:szCs w:val="30"/>
          <w:highlight w:val="none"/>
          <w:lang w:val="zh-CN" w:eastAsia="zh-CN"/>
        </w:rPr>
      </w:pPr>
      <w:r>
        <w:rPr>
          <w:rFonts w:hint="eastAsia" w:ascii="仿宋" w:hAnsi="仿宋" w:eastAsia="仿宋" w:cs="仿宋"/>
          <w:sz w:val="30"/>
          <w:szCs w:val="30"/>
          <w:highlight w:val="none"/>
          <w:lang w:val="zh-CN"/>
        </w:rPr>
        <w:t>1.一般公共服务（类）支出0.00</w:t>
      </w:r>
      <w:r>
        <w:rPr>
          <w:rFonts w:hint="eastAsia" w:ascii="仿宋" w:hAnsi="仿宋" w:eastAsia="仿宋" w:cs="仿宋"/>
          <w:sz w:val="30"/>
          <w:szCs w:val="30"/>
          <w:highlight w:val="none"/>
          <w:lang w:val="zh-CN" w:eastAsia="zh-CN"/>
        </w:rPr>
        <w:t>元</w:t>
      </w:r>
      <w:r>
        <w:rPr>
          <w:rFonts w:hint="eastAsia" w:ascii="仿宋" w:hAnsi="仿宋" w:eastAsia="仿宋" w:cs="仿宋"/>
          <w:sz w:val="30"/>
          <w:szCs w:val="30"/>
          <w:highlight w:val="none"/>
          <w:lang w:val="zh-CN"/>
        </w:rPr>
        <w:t>，占一般公共预算财政拨款总支出的0.00%,</w:t>
      </w:r>
      <w:r>
        <w:rPr>
          <w:rFonts w:hint="eastAsia" w:ascii="仿宋" w:hAnsi="仿宋" w:eastAsia="仿宋" w:cs="仿宋"/>
          <w:sz w:val="30"/>
          <w:szCs w:val="30"/>
          <w:highlight w:val="none"/>
          <w:lang w:val="zh-CN" w:eastAsia="zh-CN"/>
        </w:rPr>
        <w:t>年初无此项预算。</w:t>
      </w:r>
    </w:p>
    <w:p w14:paraId="2356E3E2">
      <w:pPr>
        <w:widowControl/>
        <w:snapToGrid w:val="0"/>
        <w:spacing w:before="100" w:after="100" w:line="600" w:lineRule="exact"/>
        <w:ind w:firstLine="600" w:firstLineChars="200"/>
        <w:jc w:val="both"/>
        <w:rPr>
          <w:rFonts w:hint="eastAsia" w:ascii="仿宋" w:hAnsi="仿宋" w:eastAsia="仿宋" w:cs="仿宋"/>
          <w:sz w:val="30"/>
          <w:szCs w:val="30"/>
          <w:highlight w:val="none"/>
          <w:lang w:val="zh-CN"/>
        </w:rPr>
      </w:pPr>
      <w:r>
        <w:rPr>
          <w:rFonts w:hint="eastAsia" w:ascii="仿宋" w:hAnsi="仿宋" w:eastAsia="仿宋" w:cs="仿宋"/>
          <w:sz w:val="30"/>
          <w:szCs w:val="30"/>
          <w:highlight w:val="none"/>
          <w:lang w:val="zh-CN"/>
        </w:rPr>
        <w:t>2.外交（类）支出0.00</w:t>
      </w:r>
      <w:r>
        <w:rPr>
          <w:rFonts w:hint="eastAsia" w:ascii="仿宋" w:hAnsi="仿宋" w:eastAsia="仿宋" w:cs="仿宋"/>
          <w:sz w:val="30"/>
          <w:szCs w:val="30"/>
          <w:highlight w:val="none"/>
          <w:lang w:val="zh-CN" w:eastAsia="zh-CN"/>
        </w:rPr>
        <w:t>元</w:t>
      </w:r>
      <w:r>
        <w:rPr>
          <w:rFonts w:hint="eastAsia" w:ascii="仿宋" w:hAnsi="仿宋" w:eastAsia="仿宋" w:cs="仿宋"/>
          <w:sz w:val="30"/>
          <w:szCs w:val="30"/>
          <w:highlight w:val="none"/>
          <w:lang w:val="zh-CN"/>
        </w:rPr>
        <w:t>，占一般公共预算财政拨款总支出的0.00%,</w:t>
      </w:r>
      <w:r>
        <w:rPr>
          <w:rFonts w:hint="eastAsia" w:ascii="仿宋" w:hAnsi="仿宋" w:eastAsia="仿宋" w:cs="仿宋"/>
          <w:sz w:val="30"/>
          <w:szCs w:val="30"/>
          <w:highlight w:val="none"/>
          <w:lang w:val="zh-CN" w:eastAsia="zh-CN"/>
        </w:rPr>
        <w:t>年初无此项预算。</w:t>
      </w:r>
    </w:p>
    <w:p w14:paraId="0C82FDC6">
      <w:pPr>
        <w:widowControl/>
        <w:snapToGrid w:val="0"/>
        <w:spacing w:before="100" w:after="100" w:line="600" w:lineRule="exact"/>
        <w:ind w:firstLine="600" w:firstLineChars="200"/>
        <w:jc w:val="both"/>
        <w:rPr>
          <w:rFonts w:hint="eastAsia" w:ascii="仿宋" w:hAnsi="仿宋" w:eastAsia="仿宋" w:cs="仿宋"/>
          <w:sz w:val="30"/>
          <w:szCs w:val="30"/>
          <w:highlight w:val="none"/>
          <w:lang w:val="zh-CN"/>
        </w:rPr>
      </w:pPr>
      <w:r>
        <w:rPr>
          <w:rFonts w:hint="eastAsia" w:ascii="仿宋" w:hAnsi="仿宋" w:eastAsia="仿宋" w:cs="仿宋"/>
          <w:sz w:val="30"/>
          <w:szCs w:val="30"/>
          <w:highlight w:val="none"/>
          <w:lang w:val="zh-CN"/>
        </w:rPr>
        <w:t>3.国防（类）支出0.00</w:t>
      </w:r>
      <w:r>
        <w:rPr>
          <w:rFonts w:hint="eastAsia" w:ascii="仿宋" w:hAnsi="仿宋" w:eastAsia="仿宋" w:cs="仿宋"/>
          <w:sz w:val="30"/>
          <w:szCs w:val="30"/>
          <w:highlight w:val="none"/>
          <w:lang w:val="zh-CN" w:eastAsia="zh-CN"/>
        </w:rPr>
        <w:t>元</w:t>
      </w:r>
      <w:r>
        <w:rPr>
          <w:rFonts w:hint="eastAsia" w:ascii="仿宋" w:hAnsi="仿宋" w:eastAsia="仿宋" w:cs="仿宋"/>
          <w:sz w:val="30"/>
          <w:szCs w:val="30"/>
          <w:highlight w:val="none"/>
          <w:lang w:val="zh-CN"/>
        </w:rPr>
        <w:t>，占一般公共预算财政拨款总支出的0.00%,</w:t>
      </w:r>
      <w:r>
        <w:rPr>
          <w:rFonts w:hint="eastAsia" w:ascii="仿宋" w:hAnsi="仿宋" w:eastAsia="仿宋" w:cs="仿宋"/>
          <w:sz w:val="30"/>
          <w:szCs w:val="30"/>
          <w:highlight w:val="none"/>
          <w:lang w:val="zh-CN" w:eastAsia="zh-CN"/>
        </w:rPr>
        <w:t>年初无此项预算。</w:t>
      </w:r>
    </w:p>
    <w:p w14:paraId="2A334EEF">
      <w:pPr>
        <w:widowControl/>
        <w:snapToGrid w:val="0"/>
        <w:spacing w:before="100" w:after="100" w:line="600" w:lineRule="exact"/>
        <w:ind w:firstLine="600" w:firstLineChars="200"/>
        <w:jc w:val="both"/>
        <w:rPr>
          <w:rFonts w:hint="eastAsia" w:ascii="仿宋" w:hAnsi="仿宋" w:eastAsia="仿宋" w:cs="仿宋"/>
          <w:sz w:val="30"/>
          <w:szCs w:val="30"/>
          <w:highlight w:val="none"/>
          <w:lang w:val="zh-CN" w:eastAsia="zh-CN"/>
        </w:rPr>
      </w:pPr>
      <w:r>
        <w:rPr>
          <w:rFonts w:hint="eastAsia" w:ascii="仿宋" w:hAnsi="仿宋" w:eastAsia="仿宋" w:cs="仿宋"/>
          <w:sz w:val="30"/>
          <w:szCs w:val="30"/>
          <w:highlight w:val="none"/>
          <w:lang w:val="zh-CN"/>
        </w:rPr>
        <w:t>4.公共安全（类）支出0.00</w:t>
      </w:r>
      <w:r>
        <w:rPr>
          <w:rFonts w:hint="eastAsia" w:ascii="仿宋" w:hAnsi="仿宋" w:eastAsia="仿宋" w:cs="仿宋"/>
          <w:sz w:val="30"/>
          <w:szCs w:val="30"/>
          <w:highlight w:val="none"/>
          <w:lang w:val="zh-CN" w:eastAsia="zh-CN"/>
        </w:rPr>
        <w:t>元</w:t>
      </w:r>
      <w:r>
        <w:rPr>
          <w:rFonts w:hint="eastAsia" w:ascii="仿宋" w:hAnsi="仿宋" w:eastAsia="仿宋" w:cs="仿宋"/>
          <w:sz w:val="30"/>
          <w:szCs w:val="30"/>
          <w:highlight w:val="none"/>
          <w:lang w:val="zh-CN"/>
        </w:rPr>
        <w:t>，占一般公共预算财政拨款总支出的0.00%,</w:t>
      </w:r>
      <w:r>
        <w:rPr>
          <w:rFonts w:hint="eastAsia" w:ascii="仿宋" w:hAnsi="仿宋" w:eastAsia="仿宋" w:cs="仿宋"/>
          <w:sz w:val="30"/>
          <w:szCs w:val="30"/>
          <w:highlight w:val="none"/>
          <w:lang w:val="zh-CN" w:eastAsia="zh-CN"/>
        </w:rPr>
        <w:t>年初无此项预算。</w:t>
      </w:r>
    </w:p>
    <w:p w14:paraId="26956CFB">
      <w:pPr>
        <w:widowControl/>
        <w:snapToGrid w:val="0"/>
        <w:spacing w:before="100" w:after="100" w:line="600" w:lineRule="exact"/>
        <w:ind w:firstLine="600" w:firstLineChars="200"/>
        <w:jc w:val="both"/>
        <w:rPr>
          <w:rFonts w:hint="eastAsia" w:ascii="仿宋" w:hAnsi="仿宋" w:eastAsia="仿宋" w:cs="仿宋"/>
          <w:sz w:val="30"/>
          <w:szCs w:val="30"/>
          <w:highlight w:val="none"/>
          <w:lang w:val="zh-CN" w:eastAsia="zh-CN"/>
        </w:rPr>
      </w:pPr>
      <w:r>
        <w:rPr>
          <w:rFonts w:hint="eastAsia" w:ascii="仿宋" w:hAnsi="仿宋" w:eastAsia="仿宋" w:cs="仿宋"/>
          <w:sz w:val="30"/>
          <w:szCs w:val="30"/>
          <w:highlight w:val="none"/>
          <w:lang w:val="en-US"/>
        </w:rPr>
        <w:t>5.教育（类）支出</w:t>
      </w:r>
      <w:r>
        <w:rPr>
          <w:rFonts w:hint="eastAsia" w:ascii="仿宋" w:hAnsi="仿宋" w:eastAsia="仿宋" w:cs="仿宋"/>
          <w:sz w:val="30"/>
          <w:szCs w:val="30"/>
          <w:highlight w:val="none"/>
          <w:lang w:val="en-US" w:eastAsia="zh-CN"/>
        </w:rPr>
        <w:t>49,826,139.47</w:t>
      </w:r>
      <w:r>
        <w:rPr>
          <w:rFonts w:hint="eastAsia" w:ascii="仿宋" w:hAnsi="仿宋" w:eastAsia="仿宋" w:cs="仿宋"/>
          <w:sz w:val="30"/>
          <w:szCs w:val="30"/>
          <w:highlight w:val="none"/>
          <w:lang w:val="en-US"/>
        </w:rPr>
        <w:t>元，占一般公共预算财政拨款总支出的</w:t>
      </w:r>
      <w:r>
        <w:rPr>
          <w:rFonts w:hint="eastAsia" w:ascii="仿宋" w:hAnsi="仿宋" w:eastAsia="仿宋" w:cs="仿宋"/>
          <w:sz w:val="30"/>
          <w:szCs w:val="30"/>
          <w:highlight w:val="none"/>
          <w:lang w:val="en-US" w:eastAsia="zh-CN"/>
        </w:rPr>
        <w:t>74.41</w:t>
      </w:r>
      <w:r>
        <w:rPr>
          <w:rFonts w:hint="eastAsia" w:ascii="仿宋" w:hAnsi="仿宋" w:eastAsia="仿宋" w:cs="仿宋"/>
          <w:sz w:val="30"/>
          <w:szCs w:val="30"/>
          <w:highlight w:val="none"/>
          <w:lang w:val="en-US"/>
        </w:rPr>
        <w:t>%</w:t>
      </w:r>
      <w:r>
        <w:rPr>
          <w:rFonts w:hint="eastAsia" w:ascii="仿宋" w:hAnsi="仿宋" w:eastAsia="仿宋" w:cs="仿宋"/>
          <w:sz w:val="30"/>
          <w:szCs w:val="30"/>
          <w:highlight w:val="none"/>
          <w:lang w:val="zh-CN"/>
        </w:rPr>
        <w:t>,</w:t>
      </w:r>
      <w:r>
        <w:rPr>
          <w:rFonts w:hint="eastAsia" w:ascii="仿宋" w:hAnsi="仿宋" w:eastAsia="仿宋" w:cs="仿宋"/>
          <w:sz w:val="30"/>
          <w:szCs w:val="30"/>
          <w:highlight w:val="none"/>
          <w:lang w:val="zh-CN" w:eastAsia="zh-CN"/>
        </w:rPr>
        <w:t>完成年初预算的</w:t>
      </w:r>
      <w:r>
        <w:rPr>
          <w:rFonts w:hint="eastAsia" w:ascii="仿宋" w:hAnsi="仿宋" w:eastAsia="仿宋" w:cs="仿宋"/>
          <w:sz w:val="30"/>
          <w:szCs w:val="30"/>
          <w:highlight w:val="none"/>
          <w:lang w:val="zh-CN"/>
        </w:rPr>
        <w:t>124.96</w:t>
      </w:r>
      <w:r>
        <w:rPr>
          <w:rFonts w:hint="eastAsia" w:ascii="仿宋" w:hAnsi="仿宋" w:eastAsia="仿宋" w:cs="仿宋"/>
          <w:sz w:val="30"/>
          <w:szCs w:val="30"/>
          <w:highlight w:val="none"/>
          <w:lang w:val="en-US" w:eastAsia="zh-CN"/>
        </w:rPr>
        <w:t>%。</w:t>
      </w:r>
      <w:r>
        <w:rPr>
          <w:rFonts w:hint="eastAsia" w:ascii="仿宋" w:hAnsi="仿宋" w:eastAsia="仿宋" w:cs="仿宋"/>
          <w:sz w:val="30"/>
          <w:szCs w:val="30"/>
          <w:highlight w:val="none"/>
          <w:lang w:val="zh-CN" w:eastAsia="zh-CN"/>
        </w:rPr>
        <w:t>主要用于小学教育</w:t>
      </w:r>
      <w:r>
        <w:rPr>
          <w:rFonts w:hint="eastAsia" w:ascii="仿宋" w:hAnsi="仿宋" w:eastAsia="仿宋" w:cs="仿宋"/>
          <w:sz w:val="30"/>
          <w:szCs w:val="30"/>
          <w:highlight w:val="none"/>
          <w:lang w:val="en-US" w:eastAsia="zh-CN"/>
        </w:rPr>
        <w:t>49,826,139.47</w:t>
      </w:r>
      <w:r>
        <w:rPr>
          <w:rFonts w:hint="eastAsia" w:ascii="仿宋" w:hAnsi="仿宋" w:eastAsia="仿宋" w:cs="仿宋"/>
          <w:sz w:val="30"/>
          <w:szCs w:val="30"/>
          <w:highlight w:val="none"/>
          <w:lang w:val="en-US"/>
        </w:rPr>
        <w:t>元，</w:t>
      </w:r>
      <w:r>
        <w:rPr>
          <w:rFonts w:hint="eastAsia" w:ascii="仿宋" w:hAnsi="仿宋" w:eastAsia="仿宋" w:cs="仿宋"/>
          <w:sz w:val="30"/>
          <w:szCs w:val="30"/>
          <w:highlight w:val="none"/>
          <w:lang w:val="zh-CN" w:eastAsia="zh-CN"/>
        </w:rPr>
        <w:t>造成预决算差异的</w:t>
      </w:r>
      <w:r>
        <w:rPr>
          <w:rFonts w:hint="eastAsia" w:ascii="仿宋" w:hAnsi="仿宋" w:eastAsia="仿宋" w:cs="仿宋"/>
          <w:sz w:val="30"/>
          <w:szCs w:val="30"/>
          <w:highlight w:val="none"/>
          <w:lang w:val="en-US" w:eastAsia="zh-CN"/>
        </w:rPr>
        <w:t>主要</w:t>
      </w:r>
      <w:r>
        <w:rPr>
          <w:rFonts w:hint="eastAsia" w:ascii="仿宋" w:hAnsi="仿宋" w:eastAsia="仿宋" w:cs="仿宋"/>
          <w:sz w:val="30"/>
          <w:szCs w:val="30"/>
          <w:highlight w:val="none"/>
          <w:lang w:val="zh-CN"/>
        </w:rPr>
        <w:t>原因是人员经费</w:t>
      </w:r>
      <w:r>
        <w:rPr>
          <w:rFonts w:hint="eastAsia" w:ascii="仿宋" w:hAnsi="仿宋" w:eastAsia="仿宋" w:cs="仿宋"/>
          <w:sz w:val="30"/>
          <w:szCs w:val="30"/>
          <w:highlight w:val="none"/>
          <w:lang w:val="zh-CN" w:eastAsia="zh-CN"/>
        </w:rPr>
        <w:t>、</w:t>
      </w:r>
      <w:r>
        <w:rPr>
          <w:rFonts w:hint="eastAsia" w:ascii="仿宋" w:hAnsi="仿宋" w:eastAsia="仿宋" w:cs="仿宋"/>
          <w:sz w:val="30"/>
          <w:szCs w:val="30"/>
          <w:highlight w:val="none"/>
          <w:lang w:val="zh-CN"/>
        </w:rPr>
        <w:t>办公费用</w:t>
      </w:r>
      <w:r>
        <w:rPr>
          <w:rFonts w:hint="eastAsia" w:ascii="仿宋" w:hAnsi="仿宋" w:eastAsia="仿宋" w:cs="仿宋"/>
          <w:sz w:val="30"/>
          <w:szCs w:val="30"/>
          <w:highlight w:val="none"/>
          <w:lang w:val="zh-CN" w:eastAsia="zh-CN"/>
        </w:rPr>
        <w:t>和</w:t>
      </w:r>
      <w:r>
        <w:rPr>
          <w:rFonts w:hint="eastAsia" w:ascii="仿宋" w:hAnsi="仿宋" w:eastAsia="仿宋" w:cs="仿宋"/>
          <w:sz w:val="30"/>
          <w:szCs w:val="30"/>
          <w:highlight w:val="none"/>
          <w:lang w:val="zh-CN"/>
        </w:rPr>
        <w:t>项目开支</w:t>
      </w:r>
      <w:r>
        <w:rPr>
          <w:rFonts w:hint="eastAsia" w:ascii="仿宋" w:hAnsi="仿宋" w:eastAsia="仿宋" w:cs="仿宋"/>
          <w:sz w:val="30"/>
          <w:szCs w:val="30"/>
          <w:highlight w:val="none"/>
          <w:lang w:val="en-US" w:eastAsia="zh-CN"/>
        </w:rPr>
        <w:t>增加</w:t>
      </w:r>
      <w:r>
        <w:rPr>
          <w:rFonts w:hint="eastAsia" w:ascii="仿宋" w:hAnsi="仿宋" w:eastAsia="仿宋" w:cs="仿宋"/>
          <w:sz w:val="30"/>
          <w:szCs w:val="30"/>
          <w:highlight w:val="none"/>
          <w:lang w:val="zh-CN"/>
        </w:rPr>
        <w:t>。</w:t>
      </w:r>
    </w:p>
    <w:p w14:paraId="1EAB8D60">
      <w:pPr>
        <w:widowControl/>
        <w:snapToGrid w:val="0"/>
        <w:spacing w:before="100" w:after="100" w:line="600" w:lineRule="exact"/>
        <w:ind w:firstLine="600" w:firstLineChars="200"/>
        <w:jc w:val="both"/>
        <w:rPr>
          <w:rFonts w:hint="eastAsia" w:ascii="仿宋" w:hAnsi="仿宋" w:eastAsia="仿宋" w:cs="仿宋"/>
          <w:sz w:val="30"/>
          <w:szCs w:val="30"/>
          <w:highlight w:val="none"/>
          <w:lang w:val="zh-CN" w:eastAsia="zh-CN"/>
        </w:rPr>
      </w:pPr>
      <w:r>
        <w:rPr>
          <w:rFonts w:hint="eastAsia" w:ascii="仿宋" w:hAnsi="仿宋" w:eastAsia="仿宋" w:cs="仿宋"/>
          <w:sz w:val="30"/>
          <w:szCs w:val="30"/>
          <w:highlight w:val="none"/>
          <w:lang w:val="en-US"/>
        </w:rPr>
        <w:t>6.科学技术（类）支出</w:t>
      </w:r>
      <w:r>
        <w:rPr>
          <w:rFonts w:hint="eastAsia" w:ascii="仿宋" w:hAnsi="仿宋" w:eastAsia="仿宋" w:cs="仿宋"/>
          <w:sz w:val="30"/>
          <w:szCs w:val="30"/>
          <w:highlight w:val="none"/>
          <w:lang w:val="en-US" w:eastAsia="zh-CN"/>
        </w:rPr>
        <w:t>0.00</w:t>
      </w:r>
      <w:r>
        <w:rPr>
          <w:rFonts w:hint="eastAsia" w:ascii="仿宋" w:hAnsi="仿宋" w:eastAsia="仿宋" w:cs="仿宋"/>
          <w:sz w:val="30"/>
          <w:szCs w:val="30"/>
          <w:highlight w:val="none"/>
          <w:lang w:val="en-US"/>
        </w:rPr>
        <w:t>元，占一般公共预算财政拨款总支出的</w:t>
      </w:r>
      <w:r>
        <w:rPr>
          <w:rFonts w:hint="eastAsia" w:ascii="仿宋" w:hAnsi="仿宋" w:eastAsia="仿宋" w:cs="仿宋"/>
          <w:sz w:val="30"/>
          <w:szCs w:val="30"/>
          <w:highlight w:val="none"/>
          <w:lang w:val="en-US" w:eastAsia="zh-CN"/>
        </w:rPr>
        <w:t>0.00</w:t>
      </w:r>
      <w:r>
        <w:rPr>
          <w:rFonts w:hint="eastAsia" w:ascii="仿宋" w:hAnsi="仿宋" w:eastAsia="仿宋" w:cs="仿宋"/>
          <w:sz w:val="30"/>
          <w:szCs w:val="30"/>
          <w:highlight w:val="none"/>
          <w:lang w:val="en-US"/>
        </w:rPr>
        <w:t>%</w:t>
      </w:r>
      <w:r>
        <w:rPr>
          <w:rFonts w:hint="eastAsia" w:ascii="仿宋" w:hAnsi="仿宋" w:eastAsia="仿宋" w:cs="仿宋"/>
          <w:sz w:val="30"/>
          <w:szCs w:val="30"/>
          <w:highlight w:val="none"/>
          <w:lang w:val="zh-CN"/>
        </w:rPr>
        <w:t>,</w:t>
      </w:r>
      <w:r>
        <w:rPr>
          <w:rFonts w:hint="eastAsia" w:ascii="仿宋" w:hAnsi="仿宋" w:eastAsia="仿宋" w:cs="仿宋"/>
          <w:sz w:val="30"/>
          <w:szCs w:val="30"/>
          <w:highlight w:val="none"/>
          <w:lang w:val="zh-CN" w:eastAsia="zh-CN"/>
        </w:rPr>
        <w:t>年初无此项预算。</w:t>
      </w:r>
    </w:p>
    <w:p w14:paraId="51B56F89">
      <w:pPr>
        <w:widowControl/>
        <w:snapToGrid w:val="0"/>
        <w:spacing w:before="100" w:after="100" w:line="600" w:lineRule="exact"/>
        <w:ind w:firstLine="600" w:firstLineChars="200"/>
        <w:jc w:val="both"/>
        <w:rPr>
          <w:rFonts w:hint="eastAsia" w:ascii="仿宋" w:hAnsi="仿宋" w:eastAsia="仿宋" w:cs="仿宋"/>
          <w:sz w:val="30"/>
          <w:szCs w:val="30"/>
          <w:highlight w:val="none"/>
          <w:lang w:val="zh-CN" w:eastAsia="zh-CN"/>
        </w:rPr>
      </w:pPr>
      <w:r>
        <w:rPr>
          <w:rFonts w:hint="eastAsia" w:ascii="仿宋" w:hAnsi="仿宋" w:eastAsia="仿宋" w:cs="仿宋"/>
          <w:sz w:val="30"/>
          <w:szCs w:val="30"/>
          <w:highlight w:val="none"/>
          <w:lang w:val="en-US"/>
        </w:rPr>
        <w:t>7.文化旅游体育与传媒（类）支出</w:t>
      </w:r>
      <w:r>
        <w:rPr>
          <w:rFonts w:hint="eastAsia" w:ascii="仿宋" w:hAnsi="仿宋" w:eastAsia="仿宋" w:cs="仿宋"/>
          <w:sz w:val="30"/>
          <w:szCs w:val="30"/>
          <w:highlight w:val="none"/>
          <w:lang w:val="en-US" w:eastAsia="zh-CN"/>
        </w:rPr>
        <w:t>0.00</w:t>
      </w:r>
      <w:r>
        <w:rPr>
          <w:rFonts w:hint="eastAsia" w:ascii="仿宋" w:hAnsi="仿宋" w:eastAsia="仿宋" w:cs="仿宋"/>
          <w:sz w:val="30"/>
          <w:szCs w:val="30"/>
          <w:highlight w:val="none"/>
          <w:lang w:val="en-US"/>
        </w:rPr>
        <w:t>元，占一般公共预算财政拨款总支出的</w:t>
      </w:r>
      <w:r>
        <w:rPr>
          <w:rFonts w:hint="eastAsia" w:ascii="仿宋" w:hAnsi="仿宋" w:eastAsia="仿宋" w:cs="仿宋"/>
          <w:sz w:val="30"/>
          <w:szCs w:val="30"/>
          <w:highlight w:val="none"/>
          <w:lang w:val="en-US" w:eastAsia="zh-CN"/>
        </w:rPr>
        <w:t>0.00</w:t>
      </w:r>
      <w:r>
        <w:rPr>
          <w:rFonts w:hint="eastAsia" w:ascii="仿宋" w:hAnsi="仿宋" w:eastAsia="仿宋" w:cs="仿宋"/>
          <w:sz w:val="30"/>
          <w:szCs w:val="30"/>
          <w:highlight w:val="none"/>
          <w:lang w:val="en-US"/>
        </w:rPr>
        <w:t>%</w:t>
      </w:r>
      <w:r>
        <w:rPr>
          <w:rFonts w:hint="eastAsia" w:ascii="仿宋" w:hAnsi="仿宋" w:eastAsia="仿宋" w:cs="仿宋"/>
          <w:sz w:val="30"/>
          <w:szCs w:val="30"/>
          <w:highlight w:val="none"/>
          <w:lang w:val="zh-CN"/>
        </w:rPr>
        <w:t>,</w:t>
      </w:r>
      <w:r>
        <w:rPr>
          <w:rFonts w:hint="eastAsia" w:ascii="仿宋" w:hAnsi="仿宋" w:eastAsia="仿宋" w:cs="仿宋"/>
          <w:sz w:val="30"/>
          <w:szCs w:val="30"/>
          <w:highlight w:val="none"/>
          <w:lang w:val="zh-CN" w:eastAsia="zh-CN"/>
        </w:rPr>
        <w:t>年初无此项预算。</w:t>
      </w:r>
    </w:p>
    <w:p w14:paraId="2BA5C837">
      <w:pPr>
        <w:widowControl/>
        <w:snapToGrid w:val="0"/>
        <w:spacing w:before="100" w:after="100" w:line="600" w:lineRule="exact"/>
        <w:ind w:firstLine="600" w:firstLineChars="200"/>
        <w:jc w:val="both"/>
        <w:rPr>
          <w:rFonts w:hint="eastAsia" w:ascii="仿宋" w:hAnsi="仿宋" w:eastAsia="仿宋" w:cs="仿宋"/>
          <w:sz w:val="30"/>
          <w:szCs w:val="30"/>
          <w:highlight w:val="none"/>
          <w:lang w:val="zh-CN" w:eastAsia="zh-CN"/>
        </w:rPr>
      </w:pPr>
      <w:r>
        <w:rPr>
          <w:rFonts w:hint="eastAsia" w:ascii="仿宋" w:hAnsi="仿宋" w:eastAsia="仿宋" w:cs="仿宋"/>
          <w:sz w:val="30"/>
          <w:szCs w:val="30"/>
          <w:highlight w:val="none"/>
          <w:lang w:val="en-US" w:eastAsia="zh-CN"/>
        </w:rPr>
        <w:t>　　</w:t>
      </w:r>
      <w:r>
        <w:rPr>
          <w:rFonts w:hint="eastAsia" w:ascii="仿宋" w:hAnsi="仿宋" w:eastAsia="仿宋" w:cs="仿宋"/>
          <w:sz w:val="30"/>
          <w:szCs w:val="30"/>
          <w:highlight w:val="none"/>
          <w:lang w:val="en-US"/>
        </w:rPr>
        <w:t>8.社会保障和就业（类）支出</w:t>
      </w:r>
      <w:r>
        <w:rPr>
          <w:rFonts w:hint="eastAsia" w:ascii="仿宋" w:hAnsi="仿宋" w:eastAsia="仿宋" w:cs="仿宋"/>
          <w:sz w:val="30"/>
          <w:szCs w:val="30"/>
          <w:highlight w:val="none"/>
          <w:lang w:val="en-US" w:eastAsia="zh-CN"/>
        </w:rPr>
        <w:t>5,479,669.04</w:t>
      </w:r>
      <w:r>
        <w:rPr>
          <w:rFonts w:hint="eastAsia" w:ascii="仿宋" w:hAnsi="仿宋" w:eastAsia="仿宋" w:cs="仿宋"/>
          <w:sz w:val="30"/>
          <w:szCs w:val="30"/>
          <w:highlight w:val="none"/>
          <w:lang w:val="en-US"/>
        </w:rPr>
        <w:t>元，占一般公共预算财政拨款总支出的</w:t>
      </w:r>
      <w:r>
        <w:rPr>
          <w:rFonts w:hint="eastAsia" w:ascii="仿宋" w:hAnsi="仿宋" w:eastAsia="仿宋" w:cs="仿宋"/>
          <w:sz w:val="30"/>
          <w:szCs w:val="30"/>
          <w:highlight w:val="none"/>
          <w:lang w:val="en-US" w:eastAsia="zh-CN"/>
        </w:rPr>
        <w:t>8.18</w:t>
      </w:r>
      <w:r>
        <w:rPr>
          <w:rFonts w:hint="eastAsia" w:ascii="仿宋" w:hAnsi="仿宋" w:eastAsia="仿宋" w:cs="仿宋"/>
          <w:sz w:val="30"/>
          <w:szCs w:val="30"/>
          <w:highlight w:val="none"/>
          <w:lang w:val="en-US"/>
        </w:rPr>
        <w:t>%</w:t>
      </w:r>
      <w:r>
        <w:rPr>
          <w:rFonts w:hint="eastAsia" w:ascii="仿宋" w:hAnsi="仿宋" w:eastAsia="仿宋" w:cs="仿宋"/>
          <w:sz w:val="30"/>
          <w:szCs w:val="30"/>
          <w:highlight w:val="none"/>
          <w:lang w:val="zh-CN"/>
        </w:rPr>
        <w:t>,</w:t>
      </w:r>
      <w:r>
        <w:rPr>
          <w:rFonts w:hint="eastAsia" w:ascii="仿宋" w:hAnsi="仿宋" w:eastAsia="仿宋" w:cs="仿宋"/>
          <w:sz w:val="30"/>
          <w:szCs w:val="30"/>
          <w:highlight w:val="none"/>
          <w:lang w:val="zh-CN" w:eastAsia="zh-CN"/>
        </w:rPr>
        <w:t>完成年初预算的</w:t>
      </w:r>
      <w:r>
        <w:rPr>
          <w:rFonts w:hint="eastAsia" w:ascii="仿宋" w:hAnsi="仿宋" w:eastAsia="仿宋" w:cs="仿宋"/>
          <w:sz w:val="30"/>
          <w:szCs w:val="30"/>
          <w:highlight w:val="none"/>
          <w:lang w:val="zh-CN"/>
        </w:rPr>
        <w:t>58.06</w:t>
      </w:r>
      <w:r>
        <w:rPr>
          <w:rFonts w:hint="eastAsia" w:ascii="仿宋" w:hAnsi="仿宋" w:eastAsia="仿宋" w:cs="仿宋"/>
          <w:sz w:val="30"/>
          <w:szCs w:val="30"/>
          <w:highlight w:val="none"/>
          <w:lang w:val="en-US" w:eastAsia="zh-CN"/>
        </w:rPr>
        <w:t>%，</w:t>
      </w:r>
      <w:r>
        <w:rPr>
          <w:rFonts w:hint="eastAsia" w:ascii="仿宋" w:hAnsi="仿宋" w:eastAsia="仿宋" w:cs="仿宋"/>
          <w:sz w:val="30"/>
          <w:szCs w:val="30"/>
          <w:highlight w:val="none"/>
          <w:lang w:val="zh-CN"/>
        </w:rPr>
        <w:t>主要用</w:t>
      </w:r>
      <w:r>
        <w:rPr>
          <w:rFonts w:hint="eastAsia" w:ascii="仿宋" w:hAnsi="仿宋" w:eastAsia="仿宋" w:cs="仿宋"/>
          <w:sz w:val="30"/>
          <w:szCs w:val="30"/>
          <w:highlight w:val="none"/>
          <w:lang w:val="zh-CN" w:eastAsia="zh-CN"/>
        </w:rPr>
        <w:t>2080505机关事业单位基本养老保险缴费支出5,061,109.44元；2080801死亡抚恤418,559.60元；造成预决算差异的主要原因是人员变动。</w:t>
      </w:r>
    </w:p>
    <w:p w14:paraId="4042ACF9">
      <w:pPr>
        <w:widowControl/>
        <w:snapToGrid w:val="0"/>
        <w:spacing w:before="100" w:after="100" w:line="600" w:lineRule="exact"/>
        <w:ind w:firstLine="600" w:firstLineChars="200"/>
        <w:jc w:val="both"/>
        <w:rPr>
          <w:rFonts w:hint="eastAsia" w:ascii="仿宋" w:hAnsi="仿宋" w:eastAsia="仿宋" w:cs="仿宋"/>
          <w:sz w:val="30"/>
          <w:szCs w:val="30"/>
          <w:highlight w:val="none"/>
          <w:lang w:val="zh-CN" w:eastAsia="zh-CN"/>
        </w:rPr>
      </w:pPr>
      <w:r>
        <w:rPr>
          <w:rFonts w:hint="eastAsia" w:ascii="仿宋" w:hAnsi="仿宋" w:eastAsia="仿宋" w:cs="仿宋"/>
          <w:sz w:val="30"/>
          <w:szCs w:val="30"/>
          <w:highlight w:val="none"/>
          <w:lang w:val="en-US"/>
        </w:rPr>
        <w:t>9.卫生健康（类）支出</w:t>
      </w:r>
      <w:r>
        <w:rPr>
          <w:rFonts w:hint="eastAsia" w:ascii="仿宋" w:hAnsi="仿宋" w:eastAsia="仿宋" w:cs="仿宋"/>
          <w:sz w:val="30"/>
          <w:szCs w:val="30"/>
          <w:highlight w:val="none"/>
          <w:lang w:val="zh-CN"/>
        </w:rPr>
        <w:t>4</w:t>
      </w:r>
      <w:r>
        <w:rPr>
          <w:rFonts w:hint="eastAsia" w:ascii="仿宋" w:hAnsi="仿宋" w:eastAsia="仿宋" w:cs="仿宋"/>
          <w:sz w:val="30"/>
          <w:szCs w:val="30"/>
          <w:highlight w:val="none"/>
          <w:lang w:val="en-US" w:eastAsia="zh-CN"/>
        </w:rPr>
        <w:t>,</w:t>
      </w:r>
      <w:r>
        <w:rPr>
          <w:rFonts w:hint="eastAsia" w:ascii="仿宋" w:hAnsi="仿宋" w:eastAsia="仿宋" w:cs="仿宋"/>
          <w:sz w:val="30"/>
          <w:szCs w:val="30"/>
          <w:highlight w:val="none"/>
          <w:lang w:val="zh-CN"/>
        </w:rPr>
        <w:t>811</w:t>
      </w:r>
      <w:r>
        <w:rPr>
          <w:rFonts w:hint="eastAsia" w:ascii="仿宋" w:hAnsi="仿宋" w:eastAsia="仿宋" w:cs="仿宋"/>
          <w:sz w:val="30"/>
          <w:szCs w:val="30"/>
          <w:highlight w:val="none"/>
          <w:lang w:val="en-US" w:eastAsia="zh-CN"/>
        </w:rPr>
        <w:t>,</w:t>
      </w:r>
      <w:r>
        <w:rPr>
          <w:rFonts w:hint="eastAsia" w:ascii="仿宋" w:hAnsi="仿宋" w:eastAsia="仿宋" w:cs="仿宋"/>
          <w:sz w:val="30"/>
          <w:szCs w:val="30"/>
          <w:highlight w:val="none"/>
          <w:lang w:val="zh-CN"/>
        </w:rPr>
        <w:t>578.01</w:t>
      </w:r>
      <w:r>
        <w:rPr>
          <w:rFonts w:hint="eastAsia" w:ascii="仿宋" w:hAnsi="仿宋" w:eastAsia="仿宋" w:cs="仿宋"/>
          <w:sz w:val="30"/>
          <w:szCs w:val="30"/>
          <w:highlight w:val="none"/>
          <w:lang w:val="zh-CN" w:eastAsia="zh-CN"/>
        </w:rPr>
        <w:t>元</w:t>
      </w:r>
      <w:r>
        <w:rPr>
          <w:rFonts w:hint="eastAsia" w:ascii="仿宋" w:hAnsi="仿宋" w:eastAsia="仿宋" w:cs="仿宋"/>
          <w:sz w:val="30"/>
          <w:szCs w:val="30"/>
          <w:highlight w:val="none"/>
          <w:lang w:val="zh-CN"/>
        </w:rPr>
        <w:t>，占一般公共预算财政拨款总支出的7.19%,</w:t>
      </w:r>
      <w:r>
        <w:rPr>
          <w:rFonts w:hint="eastAsia" w:ascii="仿宋" w:hAnsi="仿宋" w:eastAsia="仿宋" w:cs="仿宋"/>
          <w:sz w:val="30"/>
          <w:szCs w:val="30"/>
          <w:highlight w:val="none"/>
          <w:lang w:val="zh-CN" w:eastAsia="zh-CN"/>
        </w:rPr>
        <w:t>完成年初预算的</w:t>
      </w:r>
      <w:r>
        <w:rPr>
          <w:rFonts w:hint="eastAsia" w:ascii="仿宋" w:hAnsi="仿宋" w:eastAsia="仿宋" w:cs="仿宋"/>
          <w:sz w:val="30"/>
          <w:szCs w:val="30"/>
          <w:highlight w:val="none"/>
          <w:lang w:val="zh-CN"/>
        </w:rPr>
        <w:t>93.79</w:t>
      </w:r>
      <w:r>
        <w:rPr>
          <w:rFonts w:hint="eastAsia" w:ascii="仿宋" w:hAnsi="仿宋" w:eastAsia="仿宋" w:cs="仿宋"/>
          <w:sz w:val="30"/>
          <w:szCs w:val="30"/>
          <w:highlight w:val="none"/>
          <w:lang w:val="en-US" w:eastAsia="zh-CN"/>
        </w:rPr>
        <w:t>%，主要用于</w:t>
      </w:r>
      <w:r>
        <w:rPr>
          <w:rFonts w:hint="eastAsia" w:ascii="仿宋" w:hAnsi="仿宋" w:eastAsia="仿宋" w:cs="仿宋"/>
          <w:sz w:val="30"/>
          <w:szCs w:val="30"/>
          <w:highlight w:val="none"/>
          <w:lang w:val="zh-CN" w:eastAsia="zh-CN"/>
        </w:rPr>
        <w:t>2101102事业单位医疗2,630,851.79元；2101103公务员医疗补1,892,243.69元；2101199其他行政事业单位医疗支出288,482.53元，造成预决算差异的主要原因是人员变动。</w:t>
      </w:r>
    </w:p>
    <w:p w14:paraId="20FB362D">
      <w:pPr>
        <w:widowControl/>
        <w:snapToGrid w:val="0"/>
        <w:spacing w:before="100" w:after="100" w:line="600" w:lineRule="exact"/>
        <w:ind w:firstLine="600" w:firstLineChars="200"/>
        <w:jc w:val="both"/>
        <w:rPr>
          <w:rFonts w:hint="eastAsia" w:ascii="仿宋" w:hAnsi="仿宋" w:eastAsia="仿宋" w:cs="仿宋"/>
          <w:sz w:val="30"/>
          <w:szCs w:val="30"/>
          <w:highlight w:val="none"/>
          <w:lang w:val="zh-CN" w:eastAsia="zh-CN"/>
        </w:rPr>
      </w:pPr>
      <w:r>
        <w:rPr>
          <w:rFonts w:hint="eastAsia" w:ascii="仿宋" w:hAnsi="仿宋" w:eastAsia="仿宋" w:cs="仿宋"/>
          <w:sz w:val="30"/>
          <w:szCs w:val="30"/>
          <w:highlight w:val="none"/>
          <w:lang w:val="en-US"/>
        </w:rPr>
        <w:t>10.节能环保（类）支出</w:t>
      </w:r>
      <w:r>
        <w:rPr>
          <w:rFonts w:hint="eastAsia" w:ascii="仿宋" w:hAnsi="仿宋" w:eastAsia="仿宋" w:cs="仿宋"/>
          <w:sz w:val="30"/>
          <w:szCs w:val="30"/>
          <w:highlight w:val="none"/>
          <w:lang w:val="zh-CN"/>
        </w:rPr>
        <w:t>0.00</w:t>
      </w:r>
      <w:r>
        <w:rPr>
          <w:rFonts w:hint="eastAsia" w:ascii="仿宋" w:hAnsi="仿宋" w:eastAsia="仿宋" w:cs="仿宋"/>
          <w:sz w:val="30"/>
          <w:szCs w:val="30"/>
          <w:highlight w:val="none"/>
          <w:lang w:val="zh-CN" w:eastAsia="zh-CN"/>
        </w:rPr>
        <w:t>元</w:t>
      </w:r>
      <w:r>
        <w:rPr>
          <w:rFonts w:hint="eastAsia" w:ascii="仿宋" w:hAnsi="仿宋" w:eastAsia="仿宋" w:cs="仿宋"/>
          <w:sz w:val="30"/>
          <w:szCs w:val="30"/>
          <w:highlight w:val="none"/>
          <w:lang w:val="zh-CN"/>
        </w:rPr>
        <w:t>，占一般公共预算财政拨款总支出的0.00%,</w:t>
      </w:r>
      <w:r>
        <w:rPr>
          <w:rFonts w:hint="eastAsia" w:ascii="仿宋" w:hAnsi="仿宋" w:eastAsia="仿宋" w:cs="仿宋"/>
          <w:sz w:val="30"/>
          <w:szCs w:val="30"/>
          <w:highlight w:val="none"/>
          <w:lang w:val="zh-CN" w:eastAsia="zh-CN"/>
        </w:rPr>
        <w:t>年初无此项预算。</w:t>
      </w:r>
    </w:p>
    <w:p w14:paraId="23DA0B3A">
      <w:pPr>
        <w:widowControl/>
        <w:snapToGrid w:val="0"/>
        <w:spacing w:before="100" w:after="100" w:line="600" w:lineRule="exact"/>
        <w:ind w:firstLine="600" w:firstLineChars="200"/>
        <w:jc w:val="both"/>
        <w:rPr>
          <w:rFonts w:hint="eastAsia" w:ascii="仿宋" w:hAnsi="仿宋" w:eastAsia="仿宋" w:cs="仿宋"/>
          <w:sz w:val="30"/>
          <w:szCs w:val="30"/>
          <w:highlight w:val="none"/>
          <w:lang w:val="zh-CN" w:eastAsia="zh-CN"/>
        </w:rPr>
      </w:pPr>
      <w:r>
        <w:rPr>
          <w:rFonts w:hint="eastAsia" w:ascii="仿宋" w:hAnsi="仿宋" w:eastAsia="仿宋" w:cs="仿宋"/>
          <w:sz w:val="30"/>
          <w:szCs w:val="30"/>
          <w:highlight w:val="none"/>
          <w:lang w:val="en-US"/>
        </w:rPr>
        <w:t>11.城乡社区（类）支出</w:t>
      </w:r>
      <w:r>
        <w:rPr>
          <w:rFonts w:hint="eastAsia" w:ascii="仿宋" w:hAnsi="仿宋" w:eastAsia="仿宋" w:cs="仿宋"/>
          <w:sz w:val="30"/>
          <w:szCs w:val="30"/>
          <w:highlight w:val="none"/>
          <w:lang w:val="zh-CN"/>
        </w:rPr>
        <w:t>0.00</w:t>
      </w:r>
      <w:r>
        <w:rPr>
          <w:rFonts w:hint="eastAsia" w:ascii="仿宋" w:hAnsi="仿宋" w:eastAsia="仿宋" w:cs="仿宋"/>
          <w:sz w:val="30"/>
          <w:szCs w:val="30"/>
          <w:highlight w:val="none"/>
          <w:lang w:val="zh-CN" w:eastAsia="zh-CN"/>
        </w:rPr>
        <w:t>元</w:t>
      </w:r>
      <w:r>
        <w:rPr>
          <w:rFonts w:hint="eastAsia" w:ascii="仿宋" w:hAnsi="仿宋" w:eastAsia="仿宋" w:cs="仿宋"/>
          <w:sz w:val="30"/>
          <w:szCs w:val="30"/>
          <w:highlight w:val="none"/>
          <w:lang w:val="zh-CN"/>
        </w:rPr>
        <w:t>，占一般公共预算财政拨款总支出的0.00%,</w:t>
      </w:r>
      <w:r>
        <w:rPr>
          <w:rFonts w:hint="eastAsia" w:ascii="仿宋" w:hAnsi="仿宋" w:eastAsia="仿宋" w:cs="仿宋"/>
          <w:sz w:val="30"/>
          <w:szCs w:val="30"/>
          <w:highlight w:val="none"/>
          <w:lang w:val="zh-CN" w:eastAsia="zh-CN"/>
        </w:rPr>
        <w:t>年初无此项预算。</w:t>
      </w:r>
    </w:p>
    <w:p w14:paraId="25A7368B">
      <w:pPr>
        <w:widowControl/>
        <w:snapToGrid w:val="0"/>
        <w:spacing w:before="100" w:after="100" w:line="600" w:lineRule="exact"/>
        <w:ind w:firstLine="600" w:firstLineChars="200"/>
        <w:jc w:val="both"/>
        <w:rPr>
          <w:rFonts w:hint="eastAsia" w:ascii="仿宋" w:hAnsi="仿宋" w:eastAsia="仿宋" w:cs="仿宋"/>
          <w:sz w:val="30"/>
          <w:szCs w:val="30"/>
          <w:highlight w:val="none"/>
          <w:lang w:val="zh-CN" w:eastAsia="zh-CN"/>
        </w:rPr>
      </w:pPr>
      <w:r>
        <w:rPr>
          <w:rFonts w:hint="eastAsia" w:ascii="仿宋" w:hAnsi="仿宋" w:eastAsia="仿宋" w:cs="仿宋"/>
          <w:sz w:val="30"/>
          <w:szCs w:val="30"/>
          <w:highlight w:val="none"/>
          <w:lang w:val="en-US"/>
        </w:rPr>
        <w:t>12.农林水（类）支出</w:t>
      </w:r>
      <w:r>
        <w:rPr>
          <w:rFonts w:hint="eastAsia" w:ascii="仿宋" w:hAnsi="仿宋" w:eastAsia="仿宋" w:cs="仿宋"/>
          <w:sz w:val="30"/>
          <w:szCs w:val="30"/>
          <w:highlight w:val="none"/>
          <w:lang w:val="zh-CN"/>
        </w:rPr>
        <w:t>0.00</w:t>
      </w:r>
      <w:r>
        <w:rPr>
          <w:rFonts w:hint="eastAsia" w:ascii="仿宋" w:hAnsi="仿宋" w:eastAsia="仿宋" w:cs="仿宋"/>
          <w:sz w:val="30"/>
          <w:szCs w:val="30"/>
          <w:highlight w:val="none"/>
          <w:lang w:val="zh-CN" w:eastAsia="zh-CN"/>
        </w:rPr>
        <w:t>元</w:t>
      </w:r>
      <w:r>
        <w:rPr>
          <w:rFonts w:hint="eastAsia" w:ascii="仿宋" w:hAnsi="仿宋" w:eastAsia="仿宋" w:cs="仿宋"/>
          <w:sz w:val="30"/>
          <w:szCs w:val="30"/>
          <w:highlight w:val="none"/>
          <w:lang w:val="zh-CN"/>
        </w:rPr>
        <w:t>，占一般公共预算财政拨款总支出的0.00%,</w:t>
      </w:r>
      <w:r>
        <w:rPr>
          <w:rFonts w:hint="eastAsia" w:ascii="仿宋" w:hAnsi="仿宋" w:eastAsia="仿宋" w:cs="仿宋"/>
          <w:sz w:val="30"/>
          <w:szCs w:val="30"/>
          <w:highlight w:val="none"/>
          <w:lang w:val="zh-CN" w:eastAsia="zh-CN"/>
        </w:rPr>
        <w:t>年初无此项预算。</w:t>
      </w:r>
    </w:p>
    <w:p w14:paraId="4064AC4F">
      <w:pPr>
        <w:widowControl/>
        <w:snapToGrid w:val="0"/>
        <w:spacing w:before="100" w:after="100" w:line="600" w:lineRule="exact"/>
        <w:ind w:firstLine="600" w:firstLineChars="200"/>
        <w:jc w:val="both"/>
        <w:rPr>
          <w:rFonts w:hint="eastAsia" w:ascii="仿宋" w:hAnsi="仿宋" w:eastAsia="仿宋" w:cs="仿宋"/>
          <w:sz w:val="30"/>
          <w:szCs w:val="30"/>
          <w:highlight w:val="none"/>
          <w:lang w:val="zh-CN" w:eastAsia="zh-CN"/>
        </w:rPr>
      </w:pPr>
      <w:r>
        <w:rPr>
          <w:rFonts w:hint="eastAsia" w:ascii="仿宋" w:hAnsi="仿宋" w:eastAsia="仿宋" w:cs="仿宋"/>
          <w:sz w:val="30"/>
          <w:szCs w:val="30"/>
          <w:highlight w:val="none"/>
          <w:lang w:val="en-US"/>
        </w:rPr>
        <w:t>13.交通运输（类）支出</w:t>
      </w:r>
      <w:r>
        <w:rPr>
          <w:rFonts w:hint="eastAsia" w:ascii="仿宋" w:hAnsi="仿宋" w:eastAsia="仿宋" w:cs="仿宋"/>
          <w:sz w:val="30"/>
          <w:szCs w:val="30"/>
          <w:highlight w:val="none"/>
          <w:lang w:val="zh-CN"/>
        </w:rPr>
        <w:t>0.00</w:t>
      </w:r>
      <w:r>
        <w:rPr>
          <w:rFonts w:hint="eastAsia" w:ascii="仿宋" w:hAnsi="仿宋" w:eastAsia="仿宋" w:cs="仿宋"/>
          <w:sz w:val="30"/>
          <w:szCs w:val="30"/>
          <w:highlight w:val="none"/>
          <w:lang w:val="zh-CN" w:eastAsia="zh-CN"/>
        </w:rPr>
        <w:t>元</w:t>
      </w:r>
      <w:r>
        <w:rPr>
          <w:rFonts w:hint="eastAsia" w:ascii="仿宋" w:hAnsi="仿宋" w:eastAsia="仿宋" w:cs="仿宋"/>
          <w:sz w:val="30"/>
          <w:szCs w:val="30"/>
          <w:highlight w:val="none"/>
          <w:lang w:val="zh-CN"/>
        </w:rPr>
        <w:t>，占一般公共预算财政拨款总支出的0.00%,</w:t>
      </w:r>
      <w:r>
        <w:rPr>
          <w:rFonts w:hint="eastAsia" w:ascii="仿宋" w:hAnsi="仿宋" w:eastAsia="仿宋" w:cs="仿宋"/>
          <w:sz w:val="30"/>
          <w:szCs w:val="30"/>
          <w:highlight w:val="none"/>
          <w:lang w:val="zh-CN" w:eastAsia="zh-CN"/>
        </w:rPr>
        <w:t>年初无此项预算。</w:t>
      </w:r>
    </w:p>
    <w:p w14:paraId="10472C42">
      <w:pPr>
        <w:widowControl/>
        <w:snapToGrid w:val="0"/>
        <w:spacing w:before="100" w:after="100" w:line="600" w:lineRule="exact"/>
        <w:ind w:firstLine="600" w:firstLineChars="200"/>
        <w:jc w:val="both"/>
        <w:rPr>
          <w:rFonts w:hint="eastAsia" w:ascii="仿宋" w:hAnsi="仿宋" w:eastAsia="仿宋" w:cs="仿宋"/>
          <w:sz w:val="30"/>
          <w:szCs w:val="30"/>
          <w:highlight w:val="none"/>
          <w:lang w:val="zh-CN" w:eastAsia="zh-CN"/>
        </w:rPr>
      </w:pPr>
      <w:r>
        <w:rPr>
          <w:rFonts w:hint="eastAsia" w:ascii="仿宋" w:hAnsi="仿宋" w:eastAsia="仿宋" w:cs="仿宋"/>
          <w:sz w:val="30"/>
          <w:szCs w:val="30"/>
          <w:highlight w:val="none"/>
          <w:lang w:val="en-US"/>
        </w:rPr>
        <w:t>14.资源勘探工业信息等（类）支出</w:t>
      </w:r>
      <w:r>
        <w:rPr>
          <w:rFonts w:hint="eastAsia" w:ascii="仿宋" w:hAnsi="仿宋" w:eastAsia="仿宋" w:cs="仿宋"/>
          <w:sz w:val="30"/>
          <w:szCs w:val="30"/>
          <w:highlight w:val="none"/>
          <w:lang w:val="zh-CN"/>
        </w:rPr>
        <w:t>0.00</w:t>
      </w:r>
      <w:r>
        <w:rPr>
          <w:rFonts w:hint="eastAsia" w:ascii="仿宋" w:hAnsi="仿宋" w:eastAsia="仿宋" w:cs="仿宋"/>
          <w:sz w:val="30"/>
          <w:szCs w:val="30"/>
          <w:highlight w:val="none"/>
          <w:lang w:val="zh-CN" w:eastAsia="zh-CN"/>
        </w:rPr>
        <w:t>元</w:t>
      </w:r>
      <w:r>
        <w:rPr>
          <w:rFonts w:hint="eastAsia" w:ascii="仿宋" w:hAnsi="仿宋" w:eastAsia="仿宋" w:cs="仿宋"/>
          <w:sz w:val="30"/>
          <w:szCs w:val="30"/>
          <w:highlight w:val="none"/>
          <w:lang w:val="zh-CN"/>
        </w:rPr>
        <w:t>，占一般公共预算财政拨款总支出的0.00%,</w:t>
      </w:r>
      <w:r>
        <w:rPr>
          <w:rFonts w:hint="eastAsia" w:ascii="仿宋" w:hAnsi="仿宋" w:eastAsia="仿宋" w:cs="仿宋"/>
          <w:sz w:val="30"/>
          <w:szCs w:val="30"/>
          <w:highlight w:val="none"/>
          <w:lang w:val="zh-CN" w:eastAsia="zh-CN"/>
        </w:rPr>
        <w:t>年初无此项预算。</w:t>
      </w:r>
    </w:p>
    <w:p w14:paraId="26DE3D2E">
      <w:pPr>
        <w:widowControl/>
        <w:snapToGrid w:val="0"/>
        <w:spacing w:before="100" w:after="100" w:line="600" w:lineRule="exact"/>
        <w:ind w:firstLine="600" w:firstLineChars="200"/>
        <w:jc w:val="both"/>
        <w:rPr>
          <w:rFonts w:hint="eastAsia" w:ascii="仿宋" w:hAnsi="仿宋" w:eastAsia="仿宋" w:cs="仿宋"/>
          <w:sz w:val="30"/>
          <w:szCs w:val="30"/>
          <w:highlight w:val="none"/>
          <w:lang w:val="zh-CN" w:eastAsia="zh-CN"/>
        </w:rPr>
      </w:pPr>
      <w:r>
        <w:rPr>
          <w:rFonts w:hint="eastAsia" w:ascii="仿宋" w:hAnsi="仿宋" w:eastAsia="仿宋" w:cs="仿宋"/>
          <w:sz w:val="30"/>
          <w:szCs w:val="30"/>
          <w:highlight w:val="none"/>
          <w:lang w:val="en-US"/>
        </w:rPr>
        <w:t>15.商业服务业等（类）支出</w:t>
      </w:r>
      <w:r>
        <w:rPr>
          <w:rFonts w:hint="eastAsia" w:ascii="仿宋" w:hAnsi="仿宋" w:eastAsia="仿宋" w:cs="仿宋"/>
          <w:sz w:val="30"/>
          <w:szCs w:val="30"/>
          <w:highlight w:val="none"/>
          <w:lang w:val="zh-CN"/>
        </w:rPr>
        <w:t>0.00</w:t>
      </w:r>
      <w:r>
        <w:rPr>
          <w:rFonts w:hint="eastAsia" w:ascii="仿宋" w:hAnsi="仿宋" w:eastAsia="仿宋" w:cs="仿宋"/>
          <w:sz w:val="30"/>
          <w:szCs w:val="30"/>
          <w:highlight w:val="none"/>
          <w:lang w:val="zh-CN" w:eastAsia="zh-CN"/>
        </w:rPr>
        <w:t>元</w:t>
      </w:r>
      <w:r>
        <w:rPr>
          <w:rFonts w:hint="eastAsia" w:ascii="仿宋" w:hAnsi="仿宋" w:eastAsia="仿宋" w:cs="仿宋"/>
          <w:sz w:val="30"/>
          <w:szCs w:val="30"/>
          <w:highlight w:val="none"/>
          <w:lang w:val="zh-CN"/>
        </w:rPr>
        <w:t>，占一般公共预算财政拨款总支出的0.00%,</w:t>
      </w:r>
      <w:r>
        <w:rPr>
          <w:rFonts w:hint="eastAsia" w:ascii="仿宋" w:hAnsi="仿宋" w:eastAsia="仿宋" w:cs="仿宋"/>
          <w:sz w:val="30"/>
          <w:szCs w:val="30"/>
          <w:highlight w:val="none"/>
          <w:lang w:val="zh-CN" w:eastAsia="zh-CN"/>
        </w:rPr>
        <w:t>年初无此项预算。</w:t>
      </w:r>
    </w:p>
    <w:p w14:paraId="4A4D65F4">
      <w:pPr>
        <w:widowControl/>
        <w:snapToGrid w:val="0"/>
        <w:spacing w:before="100" w:after="100" w:line="600" w:lineRule="exact"/>
        <w:ind w:firstLine="600" w:firstLineChars="200"/>
        <w:jc w:val="both"/>
        <w:rPr>
          <w:rFonts w:hint="eastAsia" w:ascii="仿宋" w:hAnsi="仿宋" w:eastAsia="仿宋" w:cs="仿宋"/>
          <w:sz w:val="30"/>
          <w:szCs w:val="30"/>
          <w:highlight w:val="none"/>
          <w:lang w:val="zh-CN" w:eastAsia="zh-CN"/>
        </w:rPr>
      </w:pPr>
      <w:r>
        <w:rPr>
          <w:rFonts w:hint="eastAsia" w:ascii="仿宋" w:hAnsi="仿宋" w:eastAsia="仿宋" w:cs="仿宋"/>
          <w:sz w:val="30"/>
          <w:szCs w:val="30"/>
          <w:highlight w:val="none"/>
          <w:lang w:val="en-US"/>
        </w:rPr>
        <w:t>16.金融（类）支出</w:t>
      </w:r>
      <w:r>
        <w:rPr>
          <w:rFonts w:hint="eastAsia" w:ascii="仿宋" w:hAnsi="仿宋" w:eastAsia="仿宋" w:cs="仿宋"/>
          <w:sz w:val="30"/>
          <w:szCs w:val="30"/>
          <w:highlight w:val="none"/>
          <w:lang w:val="zh-CN"/>
        </w:rPr>
        <w:t>0.00</w:t>
      </w:r>
      <w:r>
        <w:rPr>
          <w:rFonts w:hint="eastAsia" w:ascii="仿宋" w:hAnsi="仿宋" w:eastAsia="仿宋" w:cs="仿宋"/>
          <w:sz w:val="30"/>
          <w:szCs w:val="30"/>
          <w:highlight w:val="none"/>
          <w:lang w:val="zh-CN" w:eastAsia="zh-CN"/>
        </w:rPr>
        <w:t>元</w:t>
      </w:r>
      <w:r>
        <w:rPr>
          <w:rFonts w:hint="eastAsia" w:ascii="仿宋" w:hAnsi="仿宋" w:eastAsia="仿宋" w:cs="仿宋"/>
          <w:sz w:val="30"/>
          <w:szCs w:val="30"/>
          <w:highlight w:val="none"/>
          <w:lang w:val="zh-CN"/>
        </w:rPr>
        <w:t>，占一般公共预算财政拨款总支出的0.00%,</w:t>
      </w:r>
      <w:r>
        <w:rPr>
          <w:rFonts w:hint="eastAsia" w:ascii="仿宋" w:hAnsi="仿宋" w:eastAsia="仿宋" w:cs="仿宋"/>
          <w:sz w:val="30"/>
          <w:szCs w:val="30"/>
          <w:highlight w:val="none"/>
          <w:lang w:val="zh-CN" w:eastAsia="zh-CN"/>
        </w:rPr>
        <w:t>年初无此项预算。</w:t>
      </w:r>
    </w:p>
    <w:p w14:paraId="52284497">
      <w:pPr>
        <w:widowControl/>
        <w:snapToGrid w:val="0"/>
        <w:spacing w:before="100" w:after="100" w:line="600" w:lineRule="exact"/>
        <w:ind w:firstLine="600" w:firstLineChars="200"/>
        <w:jc w:val="both"/>
        <w:rPr>
          <w:rFonts w:hint="eastAsia" w:ascii="仿宋" w:hAnsi="仿宋" w:eastAsia="仿宋" w:cs="仿宋"/>
          <w:sz w:val="30"/>
          <w:szCs w:val="30"/>
          <w:highlight w:val="none"/>
          <w:lang w:val="zh-CN" w:eastAsia="zh-CN"/>
        </w:rPr>
      </w:pPr>
      <w:r>
        <w:rPr>
          <w:rFonts w:hint="eastAsia" w:ascii="仿宋" w:hAnsi="仿宋" w:eastAsia="仿宋" w:cs="仿宋"/>
          <w:sz w:val="30"/>
          <w:szCs w:val="30"/>
          <w:highlight w:val="none"/>
          <w:lang w:val="en-US"/>
        </w:rPr>
        <w:t>17.援助其他地区（类）支出</w:t>
      </w:r>
      <w:r>
        <w:rPr>
          <w:rFonts w:hint="eastAsia" w:ascii="仿宋" w:hAnsi="仿宋" w:eastAsia="仿宋" w:cs="仿宋"/>
          <w:sz w:val="30"/>
          <w:szCs w:val="30"/>
          <w:highlight w:val="none"/>
          <w:lang w:val="zh-CN"/>
        </w:rPr>
        <w:t>0.00</w:t>
      </w:r>
      <w:r>
        <w:rPr>
          <w:rFonts w:hint="eastAsia" w:ascii="仿宋" w:hAnsi="仿宋" w:eastAsia="仿宋" w:cs="仿宋"/>
          <w:sz w:val="30"/>
          <w:szCs w:val="30"/>
          <w:highlight w:val="none"/>
          <w:lang w:val="zh-CN" w:eastAsia="zh-CN"/>
        </w:rPr>
        <w:t>元</w:t>
      </w:r>
      <w:r>
        <w:rPr>
          <w:rFonts w:hint="eastAsia" w:ascii="仿宋" w:hAnsi="仿宋" w:eastAsia="仿宋" w:cs="仿宋"/>
          <w:sz w:val="30"/>
          <w:szCs w:val="30"/>
          <w:highlight w:val="none"/>
          <w:lang w:val="zh-CN"/>
        </w:rPr>
        <w:t>，占一般公共预算财政拨款总支出的0.00%,</w:t>
      </w:r>
      <w:r>
        <w:rPr>
          <w:rFonts w:hint="eastAsia" w:ascii="仿宋" w:hAnsi="仿宋" w:eastAsia="仿宋" w:cs="仿宋"/>
          <w:sz w:val="30"/>
          <w:szCs w:val="30"/>
          <w:highlight w:val="none"/>
          <w:lang w:val="zh-CN" w:eastAsia="zh-CN"/>
        </w:rPr>
        <w:t>年初无此项预算。</w:t>
      </w:r>
    </w:p>
    <w:p w14:paraId="4121ABD4">
      <w:pPr>
        <w:widowControl/>
        <w:snapToGrid w:val="0"/>
        <w:spacing w:before="100" w:after="100" w:line="600" w:lineRule="exact"/>
        <w:ind w:firstLine="600" w:firstLineChars="200"/>
        <w:jc w:val="both"/>
        <w:rPr>
          <w:rFonts w:hint="eastAsia" w:ascii="仿宋" w:hAnsi="仿宋" w:eastAsia="仿宋" w:cs="仿宋"/>
          <w:sz w:val="30"/>
          <w:szCs w:val="30"/>
          <w:highlight w:val="none"/>
          <w:lang w:val="zh-CN" w:eastAsia="zh-CN"/>
        </w:rPr>
      </w:pPr>
      <w:r>
        <w:rPr>
          <w:rFonts w:hint="eastAsia" w:ascii="仿宋" w:hAnsi="仿宋" w:eastAsia="仿宋" w:cs="仿宋"/>
          <w:sz w:val="30"/>
          <w:szCs w:val="30"/>
          <w:highlight w:val="none"/>
          <w:lang w:val="en-US"/>
        </w:rPr>
        <w:t>18.自然资源海洋气象等（类）支出</w:t>
      </w:r>
      <w:r>
        <w:rPr>
          <w:rFonts w:hint="eastAsia" w:ascii="仿宋" w:hAnsi="仿宋" w:eastAsia="仿宋" w:cs="仿宋"/>
          <w:sz w:val="30"/>
          <w:szCs w:val="30"/>
          <w:highlight w:val="none"/>
          <w:lang w:val="zh-CN"/>
        </w:rPr>
        <w:t>0.00</w:t>
      </w:r>
      <w:r>
        <w:rPr>
          <w:rFonts w:hint="eastAsia" w:ascii="仿宋" w:hAnsi="仿宋" w:eastAsia="仿宋" w:cs="仿宋"/>
          <w:sz w:val="30"/>
          <w:szCs w:val="30"/>
          <w:highlight w:val="none"/>
          <w:lang w:val="zh-CN" w:eastAsia="zh-CN"/>
        </w:rPr>
        <w:t>元</w:t>
      </w:r>
      <w:r>
        <w:rPr>
          <w:rFonts w:hint="eastAsia" w:ascii="仿宋" w:hAnsi="仿宋" w:eastAsia="仿宋" w:cs="仿宋"/>
          <w:sz w:val="30"/>
          <w:szCs w:val="30"/>
          <w:highlight w:val="none"/>
          <w:lang w:val="zh-CN"/>
        </w:rPr>
        <w:t>，占一般公共预算财政拨款总支出的0.00%,</w:t>
      </w:r>
      <w:r>
        <w:rPr>
          <w:rFonts w:hint="eastAsia" w:ascii="仿宋" w:hAnsi="仿宋" w:eastAsia="仿宋" w:cs="仿宋"/>
          <w:sz w:val="30"/>
          <w:szCs w:val="30"/>
          <w:highlight w:val="none"/>
          <w:lang w:val="zh-CN" w:eastAsia="zh-CN"/>
        </w:rPr>
        <w:t>年初无此项预算。</w:t>
      </w:r>
    </w:p>
    <w:p w14:paraId="396FA98E">
      <w:pPr>
        <w:widowControl/>
        <w:snapToGrid w:val="0"/>
        <w:spacing w:before="100" w:after="100" w:line="600" w:lineRule="exact"/>
        <w:ind w:firstLine="600" w:firstLineChars="200"/>
        <w:jc w:val="both"/>
        <w:rPr>
          <w:rFonts w:hint="eastAsia" w:ascii="仿宋" w:hAnsi="仿宋" w:eastAsia="仿宋" w:cs="仿宋"/>
          <w:sz w:val="30"/>
          <w:szCs w:val="30"/>
          <w:highlight w:val="none"/>
          <w:lang w:val="zh-CN" w:eastAsia="zh-CN"/>
        </w:rPr>
      </w:pPr>
      <w:r>
        <w:rPr>
          <w:rFonts w:hint="eastAsia" w:ascii="仿宋" w:hAnsi="仿宋" w:eastAsia="仿宋" w:cs="仿宋"/>
          <w:sz w:val="30"/>
          <w:szCs w:val="30"/>
          <w:highlight w:val="none"/>
          <w:lang w:val="en-US"/>
        </w:rPr>
        <w:t>19.住房保障（类）支出</w:t>
      </w:r>
      <w:r>
        <w:rPr>
          <w:rFonts w:hint="eastAsia" w:ascii="仿宋" w:hAnsi="仿宋" w:eastAsia="仿宋" w:cs="仿宋"/>
          <w:sz w:val="30"/>
          <w:szCs w:val="30"/>
          <w:highlight w:val="none"/>
          <w:lang w:val="zh-CN"/>
        </w:rPr>
        <w:t>6</w:t>
      </w:r>
      <w:r>
        <w:rPr>
          <w:rFonts w:hint="eastAsia" w:ascii="仿宋" w:hAnsi="仿宋" w:eastAsia="仿宋" w:cs="仿宋"/>
          <w:sz w:val="30"/>
          <w:szCs w:val="30"/>
          <w:highlight w:val="none"/>
          <w:lang w:val="en-US" w:eastAsia="zh-CN"/>
        </w:rPr>
        <w:t>,</w:t>
      </w:r>
      <w:r>
        <w:rPr>
          <w:rFonts w:hint="eastAsia" w:ascii="仿宋" w:hAnsi="仿宋" w:eastAsia="仿宋" w:cs="仿宋"/>
          <w:sz w:val="30"/>
          <w:szCs w:val="30"/>
          <w:highlight w:val="none"/>
          <w:lang w:val="zh-CN"/>
        </w:rPr>
        <w:t>842</w:t>
      </w:r>
      <w:r>
        <w:rPr>
          <w:rFonts w:hint="eastAsia" w:ascii="仿宋" w:hAnsi="仿宋" w:eastAsia="仿宋" w:cs="仿宋"/>
          <w:sz w:val="30"/>
          <w:szCs w:val="30"/>
          <w:highlight w:val="none"/>
          <w:lang w:val="en-US" w:eastAsia="zh-CN"/>
        </w:rPr>
        <w:t>,</w:t>
      </w:r>
      <w:r>
        <w:rPr>
          <w:rFonts w:hint="eastAsia" w:ascii="仿宋" w:hAnsi="仿宋" w:eastAsia="仿宋" w:cs="仿宋"/>
          <w:sz w:val="30"/>
          <w:szCs w:val="30"/>
          <w:highlight w:val="none"/>
          <w:lang w:val="zh-CN"/>
        </w:rPr>
        <w:t>544.00</w:t>
      </w:r>
      <w:r>
        <w:rPr>
          <w:rFonts w:hint="eastAsia" w:ascii="仿宋" w:hAnsi="仿宋" w:eastAsia="仿宋" w:cs="仿宋"/>
          <w:sz w:val="30"/>
          <w:szCs w:val="30"/>
          <w:highlight w:val="none"/>
          <w:lang w:val="zh-CN" w:eastAsia="zh-CN"/>
        </w:rPr>
        <w:t>元</w:t>
      </w:r>
      <w:r>
        <w:rPr>
          <w:rFonts w:hint="eastAsia" w:ascii="仿宋" w:hAnsi="仿宋" w:eastAsia="仿宋" w:cs="仿宋"/>
          <w:sz w:val="30"/>
          <w:szCs w:val="30"/>
          <w:highlight w:val="none"/>
          <w:lang w:val="zh-CN"/>
        </w:rPr>
        <w:t>，占一般公共预算财政拨款总支出的10.22%</w:t>
      </w:r>
      <w:r>
        <w:rPr>
          <w:rFonts w:hint="eastAsia" w:ascii="仿宋" w:hAnsi="仿宋" w:eastAsia="仿宋" w:cs="仿宋"/>
          <w:sz w:val="30"/>
          <w:szCs w:val="30"/>
          <w:highlight w:val="none"/>
          <w:lang w:val="zh-CN" w:eastAsia="zh-CN"/>
        </w:rPr>
        <w:t>，完成年初预算的</w:t>
      </w:r>
      <w:r>
        <w:rPr>
          <w:rFonts w:hint="eastAsia" w:ascii="仿宋" w:hAnsi="仿宋" w:eastAsia="仿宋" w:cs="仿宋"/>
          <w:sz w:val="30"/>
          <w:szCs w:val="30"/>
          <w:highlight w:val="none"/>
          <w:lang w:val="en-US" w:eastAsia="zh-CN"/>
        </w:rPr>
        <w:t>136.03%，主要用于2210201住房公积金</w:t>
      </w:r>
      <w:r>
        <w:rPr>
          <w:rFonts w:hint="eastAsia" w:ascii="仿宋" w:hAnsi="仿宋" w:eastAsia="仿宋" w:cs="仿宋"/>
          <w:sz w:val="30"/>
          <w:szCs w:val="30"/>
          <w:highlight w:val="none"/>
          <w:lang w:val="en-US" w:eastAsia="zh-CN"/>
        </w:rPr>
        <w:tab/>
      </w:r>
      <w:r>
        <w:rPr>
          <w:rFonts w:hint="eastAsia" w:ascii="仿宋" w:hAnsi="仿宋" w:eastAsia="仿宋" w:cs="仿宋"/>
          <w:sz w:val="30"/>
          <w:szCs w:val="30"/>
          <w:highlight w:val="none"/>
          <w:lang w:val="en-US" w:eastAsia="zh-CN"/>
        </w:rPr>
        <w:t>6,842,544.00</w:t>
      </w:r>
      <w:r>
        <w:rPr>
          <w:rFonts w:hint="eastAsia" w:ascii="仿宋" w:hAnsi="仿宋" w:eastAsia="仿宋" w:cs="仿宋"/>
          <w:sz w:val="30"/>
          <w:szCs w:val="30"/>
          <w:highlight w:val="none"/>
          <w:lang w:val="zh-CN" w:eastAsia="zh-CN"/>
        </w:rPr>
        <w:t>造成预决算差异的主要原因是人员变动。</w:t>
      </w:r>
    </w:p>
    <w:p w14:paraId="3D404160">
      <w:pPr>
        <w:widowControl/>
        <w:snapToGrid w:val="0"/>
        <w:spacing w:before="100" w:after="100" w:line="600" w:lineRule="exact"/>
        <w:ind w:firstLine="600" w:firstLineChars="200"/>
        <w:jc w:val="both"/>
        <w:rPr>
          <w:rFonts w:hint="eastAsia" w:ascii="仿宋" w:hAnsi="仿宋" w:eastAsia="仿宋" w:cs="仿宋"/>
          <w:sz w:val="30"/>
          <w:szCs w:val="30"/>
          <w:highlight w:val="none"/>
          <w:lang w:val="zh-CN" w:eastAsia="zh-CN"/>
        </w:rPr>
      </w:pPr>
      <w:r>
        <w:rPr>
          <w:rFonts w:hint="eastAsia" w:ascii="仿宋" w:hAnsi="仿宋" w:eastAsia="仿宋" w:cs="仿宋"/>
          <w:sz w:val="30"/>
          <w:szCs w:val="30"/>
          <w:highlight w:val="none"/>
          <w:lang w:val="en-US"/>
        </w:rPr>
        <w:t>20.粮油物资储备（类）支出</w:t>
      </w:r>
      <w:r>
        <w:rPr>
          <w:rFonts w:hint="eastAsia" w:ascii="仿宋" w:hAnsi="仿宋" w:eastAsia="仿宋" w:cs="仿宋"/>
          <w:sz w:val="30"/>
          <w:szCs w:val="30"/>
          <w:highlight w:val="none"/>
          <w:lang w:val="zh-CN"/>
        </w:rPr>
        <w:t>0.00</w:t>
      </w:r>
      <w:r>
        <w:rPr>
          <w:rFonts w:hint="eastAsia" w:ascii="仿宋" w:hAnsi="仿宋" w:eastAsia="仿宋" w:cs="仿宋"/>
          <w:sz w:val="30"/>
          <w:szCs w:val="30"/>
          <w:highlight w:val="none"/>
          <w:lang w:val="zh-CN" w:eastAsia="zh-CN"/>
        </w:rPr>
        <w:t>元</w:t>
      </w:r>
      <w:r>
        <w:rPr>
          <w:rFonts w:hint="eastAsia" w:ascii="仿宋" w:hAnsi="仿宋" w:eastAsia="仿宋" w:cs="仿宋"/>
          <w:sz w:val="30"/>
          <w:szCs w:val="30"/>
          <w:highlight w:val="none"/>
          <w:lang w:val="zh-CN"/>
        </w:rPr>
        <w:t>，占一般公共预算财政拨款总支出的0.00%,</w:t>
      </w:r>
      <w:r>
        <w:rPr>
          <w:rFonts w:hint="eastAsia" w:ascii="仿宋" w:hAnsi="仿宋" w:eastAsia="仿宋" w:cs="仿宋"/>
          <w:sz w:val="30"/>
          <w:szCs w:val="30"/>
          <w:highlight w:val="none"/>
          <w:lang w:val="zh-CN" w:eastAsia="zh-CN"/>
        </w:rPr>
        <w:t>年初无此项预算。</w:t>
      </w:r>
    </w:p>
    <w:p w14:paraId="06DC700A">
      <w:pPr>
        <w:widowControl/>
        <w:snapToGrid w:val="0"/>
        <w:spacing w:before="100" w:after="100" w:line="600" w:lineRule="exact"/>
        <w:ind w:firstLine="600" w:firstLineChars="200"/>
        <w:jc w:val="both"/>
        <w:rPr>
          <w:rFonts w:hint="eastAsia" w:ascii="仿宋" w:hAnsi="仿宋" w:eastAsia="仿宋" w:cs="仿宋"/>
          <w:sz w:val="30"/>
          <w:szCs w:val="30"/>
          <w:highlight w:val="none"/>
          <w:lang w:val="zh-CN" w:eastAsia="zh-CN"/>
        </w:rPr>
      </w:pPr>
      <w:r>
        <w:rPr>
          <w:rFonts w:hint="eastAsia" w:ascii="仿宋" w:hAnsi="仿宋" w:eastAsia="仿宋" w:cs="仿宋"/>
          <w:sz w:val="30"/>
          <w:szCs w:val="30"/>
          <w:highlight w:val="none"/>
          <w:lang w:val="en-US"/>
        </w:rPr>
        <w:t>21.国有资本经营预算（类）支出</w:t>
      </w:r>
      <w:r>
        <w:rPr>
          <w:rFonts w:hint="eastAsia" w:ascii="仿宋" w:hAnsi="仿宋" w:eastAsia="仿宋" w:cs="仿宋"/>
          <w:sz w:val="30"/>
          <w:szCs w:val="30"/>
          <w:highlight w:val="none"/>
          <w:lang w:val="zh-CN"/>
        </w:rPr>
        <w:t>0.00</w:t>
      </w:r>
      <w:r>
        <w:rPr>
          <w:rFonts w:hint="eastAsia" w:ascii="仿宋" w:hAnsi="仿宋" w:eastAsia="仿宋" w:cs="仿宋"/>
          <w:sz w:val="30"/>
          <w:szCs w:val="30"/>
          <w:highlight w:val="none"/>
          <w:lang w:val="zh-CN" w:eastAsia="zh-CN"/>
        </w:rPr>
        <w:t>元</w:t>
      </w:r>
      <w:r>
        <w:rPr>
          <w:rFonts w:hint="eastAsia" w:ascii="仿宋" w:hAnsi="仿宋" w:eastAsia="仿宋" w:cs="仿宋"/>
          <w:sz w:val="30"/>
          <w:szCs w:val="30"/>
          <w:highlight w:val="none"/>
          <w:lang w:val="zh-CN"/>
        </w:rPr>
        <w:t>，占一般公共预算财政拨款总支出的0.00%,</w:t>
      </w:r>
      <w:r>
        <w:rPr>
          <w:rFonts w:hint="eastAsia" w:ascii="仿宋" w:hAnsi="仿宋" w:eastAsia="仿宋" w:cs="仿宋"/>
          <w:sz w:val="30"/>
          <w:szCs w:val="30"/>
          <w:highlight w:val="none"/>
          <w:lang w:val="zh-CN" w:eastAsia="zh-CN"/>
        </w:rPr>
        <w:t>年初无此项预算。</w:t>
      </w:r>
    </w:p>
    <w:p w14:paraId="3AF80237">
      <w:pPr>
        <w:widowControl/>
        <w:snapToGrid w:val="0"/>
        <w:spacing w:before="100" w:after="100" w:line="600" w:lineRule="exact"/>
        <w:ind w:firstLine="600" w:firstLineChars="200"/>
        <w:jc w:val="both"/>
        <w:rPr>
          <w:rFonts w:hint="eastAsia" w:ascii="仿宋" w:hAnsi="仿宋" w:eastAsia="仿宋" w:cs="仿宋"/>
          <w:sz w:val="30"/>
          <w:szCs w:val="30"/>
          <w:highlight w:val="none"/>
          <w:lang w:val="zh-CN" w:eastAsia="zh-CN"/>
        </w:rPr>
      </w:pPr>
      <w:r>
        <w:rPr>
          <w:rFonts w:hint="eastAsia" w:ascii="仿宋" w:hAnsi="仿宋" w:eastAsia="仿宋" w:cs="仿宋"/>
          <w:sz w:val="30"/>
          <w:szCs w:val="30"/>
          <w:highlight w:val="none"/>
          <w:lang w:val="en-US"/>
        </w:rPr>
        <w:t>22.灾害防治及应急管理（类）支出</w:t>
      </w:r>
      <w:r>
        <w:rPr>
          <w:rFonts w:hint="eastAsia" w:ascii="仿宋" w:hAnsi="仿宋" w:eastAsia="仿宋" w:cs="仿宋"/>
          <w:sz w:val="30"/>
          <w:szCs w:val="30"/>
          <w:highlight w:val="none"/>
          <w:lang w:val="zh-CN"/>
        </w:rPr>
        <w:t>0.00</w:t>
      </w:r>
      <w:r>
        <w:rPr>
          <w:rFonts w:hint="eastAsia" w:ascii="仿宋" w:hAnsi="仿宋" w:eastAsia="仿宋" w:cs="仿宋"/>
          <w:sz w:val="30"/>
          <w:szCs w:val="30"/>
          <w:highlight w:val="none"/>
          <w:lang w:val="zh-CN" w:eastAsia="zh-CN"/>
        </w:rPr>
        <w:t>元</w:t>
      </w:r>
      <w:r>
        <w:rPr>
          <w:rFonts w:hint="eastAsia" w:ascii="仿宋" w:hAnsi="仿宋" w:eastAsia="仿宋" w:cs="仿宋"/>
          <w:sz w:val="30"/>
          <w:szCs w:val="30"/>
          <w:highlight w:val="none"/>
          <w:lang w:val="zh-CN"/>
        </w:rPr>
        <w:t>，占一般公共预算财政拨款总支出的0.00%,</w:t>
      </w:r>
      <w:r>
        <w:rPr>
          <w:rFonts w:hint="eastAsia" w:ascii="仿宋" w:hAnsi="仿宋" w:eastAsia="仿宋" w:cs="仿宋"/>
          <w:sz w:val="30"/>
          <w:szCs w:val="30"/>
          <w:highlight w:val="none"/>
          <w:lang w:val="zh-CN" w:eastAsia="zh-CN"/>
        </w:rPr>
        <w:t>年初无此项预算。</w:t>
      </w:r>
    </w:p>
    <w:p w14:paraId="3CB1B72A">
      <w:pPr>
        <w:widowControl/>
        <w:snapToGrid w:val="0"/>
        <w:spacing w:before="100" w:after="100" w:line="600" w:lineRule="exact"/>
        <w:ind w:firstLine="600" w:firstLineChars="200"/>
        <w:jc w:val="both"/>
        <w:rPr>
          <w:rFonts w:hint="eastAsia" w:ascii="仿宋" w:hAnsi="仿宋" w:eastAsia="仿宋" w:cs="仿宋"/>
          <w:sz w:val="30"/>
          <w:szCs w:val="30"/>
          <w:highlight w:val="none"/>
          <w:lang w:val="zh-CN" w:eastAsia="zh-CN"/>
        </w:rPr>
      </w:pPr>
      <w:r>
        <w:rPr>
          <w:rFonts w:hint="eastAsia" w:ascii="仿宋" w:hAnsi="仿宋" w:eastAsia="仿宋" w:cs="仿宋"/>
          <w:sz w:val="30"/>
          <w:szCs w:val="30"/>
          <w:highlight w:val="none"/>
          <w:lang w:val="en-US"/>
        </w:rPr>
        <w:t>23.其他（类）支出</w:t>
      </w:r>
      <w:r>
        <w:rPr>
          <w:rFonts w:hint="eastAsia" w:ascii="仿宋" w:hAnsi="仿宋" w:eastAsia="仿宋" w:cs="仿宋"/>
          <w:sz w:val="30"/>
          <w:szCs w:val="30"/>
          <w:highlight w:val="none"/>
          <w:lang w:val="zh-CN"/>
        </w:rPr>
        <w:t>0.00</w:t>
      </w:r>
      <w:r>
        <w:rPr>
          <w:rFonts w:hint="eastAsia" w:ascii="仿宋" w:hAnsi="仿宋" w:eastAsia="仿宋" w:cs="仿宋"/>
          <w:sz w:val="30"/>
          <w:szCs w:val="30"/>
          <w:highlight w:val="none"/>
          <w:lang w:val="zh-CN" w:eastAsia="zh-CN"/>
        </w:rPr>
        <w:t>元</w:t>
      </w:r>
      <w:r>
        <w:rPr>
          <w:rFonts w:hint="eastAsia" w:ascii="仿宋" w:hAnsi="仿宋" w:eastAsia="仿宋" w:cs="仿宋"/>
          <w:sz w:val="30"/>
          <w:szCs w:val="30"/>
          <w:highlight w:val="none"/>
          <w:lang w:val="zh-CN"/>
        </w:rPr>
        <w:t>，占一般公共预算财政拨款总支出的0.00%,</w:t>
      </w:r>
      <w:r>
        <w:rPr>
          <w:rFonts w:hint="eastAsia" w:ascii="仿宋" w:hAnsi="仿宋" w:eastAsia="仿宋" w:cs="仿宋"/>
          <w:sz w:val="30"/>
          <w:szCs w:val="30"/>
          <w:highlight w:val="none"/>
          <w:lang w:val="zh-CN" w:eastAsia="zh-CN"/>
        </w:rPr>
        <w:t>年初无此项预算。</w:t>
      </w:r>
    </w:p>
    <w:p w14:paraId="1B3684D0">
      <w:pPr>
        <w:widowControl/>
        <w:snapToGrid w:val="0"/>
        <w:spacing w:before="100" w:after="100" w:line="600" w:lineRule="exact"/>
        <w:ind w:firstLine="600" w:firstLineChars="200"/>
        <w:jc w:val="both"/>
        <w:rPr>
          <w:rFonts w:hint="eastAsia" w:ascii="仿宋" w:hAnsi="仿宋" w:eastAsia="仿宋" w:cs="仿宋"/>
          <w:sz w:val="30"/>
          <w:szCs w:val="30"/>
          <w:highlight w:val="none"/>
          <w:lang w:val="zh-CN" w:eastAsia="zh-CN"/>
        </w:rPr>
      </w:pPr>
      <w:r>
        <w:rPr>
          <w:rFonts w:hint="eastAsia" w:ascii="仿宋" w:hAnsi="仿宋" w:eastAsia="仿宋" w:cs="仿宋"/>
          <w:sz w:val="30"/>
          <w:szCs w:val="30"/>
          <w:highlight w:val="none"/>
          <w:lang w:val="en-US"/>
        </w:rPr>
        <w:t>24.债务还本（类）支出</w:t>
      </w:r>
      <w:r>
        <w:rPr>
          <w:rFonts w:hint="eastAsia" w:ascii="仿宋" w:hAnsi="仿宋" w:eastAsia="仿宋" w:cs="仿宋"/>
          <w:sz w:val="30"/>
          <w:szCs w:val="30"/>
          <w:highlight w:val="none"/>
          <w:lang w:val="zh-CN"/>
        </w:rPr>
        <w:t>0.00</w:t>
      </w:r>
      <w:r>
        <w:rPr>
          <w:rFonts w:hint="eastAsia" w:ascii="仿宋" w:hAnsi="仿宋" w:eastAsia="仿宋" w:cs="仿宋"/>
          <w:sz w:val="30"/>
          <w:szCs w:val="30"/>
          <w:highlight w:val="none"/>
          <w:lang w:val="zh-CN" w:eastAsia="zh-CN"/>
        </w:rPr>
        <w:t>元</w:t>
      </w:r>
      <w:r>
        <w:rPr>
          <w:rFonts w:hint="eastAsia" w:ascii="仿宋" w:hAnsi="仿宋" w:eastAsia="仿宋" w:cs="仿宋"/>
          <w:sz w:val="30"/>
          <w:szCs w:val="30"/>
          <w:highlight w:val="none"/>
          <w:lang w:val="zh-CN"/>
        </w:rPr>
        <w:t>，占一般公共预算财政拨款总支出的0.00%,</w:t>
      </w:r>
      <w:r>
        <w:rPr>
          <w:rFonts w:hint="eastAsia" w:ascii="仿宋" w:hAnsi="仿宋" w:eastAsia="仿宋" w:cs="仿宋"/>
          <w:sz w:val="30"/>
          <w:szCs w:val="30"/>
          <w:highlight w:val="none"/>
          <w:lang w:val="zh-CN" w:eastAsia="zh-CN"/>
        </w:rPr>
        <w:t>年初无此项预算。</w:t>
      </w:r>
    </w:p>
    <w:p w14:paraId="065943B7">
      <w:pPr>
        <w:widowControl/>
        <w:snapToGrid w:val="0"/>
        <w:spacing w:before="100" w:after="100" w:line="600" w:lineRule="exact"/>
        <w:ind w:firstLine="600" w:firstLineChars="200"/>
        <w:jc w:val="both"/>
        <w:rPr>
          <w:rFonts w:hint="eastAsia" w:ascii="仿宋" w:hAnsi="仿宋" w:eastAsia="仿宋" w:cs="仿宋"/>
          <w:sz w:val="30"/>
          <w:szCs w:val="30"/>
          <w:highlight w:val="none"/>
          <w:lang w:val="zh-CN" w:eastAsia="zh-CN"/>
        </w:rPr>
      </w:pPr>
      <w:r>
        <w:rPr>
          <w:rFonts w:hint="eastAsia" w:ascii="仿宋" w:hAnsi="仿宋" w:eastAsia="仿宋" w:cs="仿宋"/>
          <w:sz w:val="30"/>
          <w:szCs w:val="30"/>
          <w:highlight w:val="none"/>
          <w:lang w:val="en-US"/>
        </w:rPr>
        <w:t>25.债务付息（类）支出</w:t>
      </w:r>
      <w:r>
        <w:rPr>
          <w:rFonts w:hint="eastAsia" w:ascii="仿宋" w:hAnsi="仿宋" w:eastAsia="仿宋" w:cs="仿宋"/>
          <w:sz w:val="30"/>
          <w:szCs w:val="30"/>
          <w:highlight w:val="none"/>
          <w:lang w:val="zh-CN"/>
        </w:rPr>
        <w:t>0.00</w:t>
      </w:r>
      <w:r>
        <w:rPr>
          <w:rFonts w:hint="eastAsia" w:ascii="仿宋" w:hAnsi="仿宋" w:eastAsia="仿宋" w:cs="仿宋"/>
          <w:sz w:val="30"/>
          <w:szCs w:val="30"/>
          <w:highlight w:val="none"/>
          <w:lang w:val="zh-CN" w:eastAsia="zh-CN"/>
        </w:rPr>
        <w:t>元</w:t>
      </w:r>
      <w:r>
        <w:rPr>
          <w:rFonts w:hint="eastAsia" w:ascii="仿宋" w:hAnsi="仿宋" w:eastAsia="仿宋" w:cs="仿宋"/>
          <w:sz w:val="30"/>
          <w:szCs w:val="30"/>
          <w:highlight w:val="none"/>
          <w:lang w:val="zh-CN"/>
        </w:rPr>
        <w:t>，占一般公共预算财政拨款总支出的0.00%,</w:t>
      </w:r>
      <w:r>
        <w:rPr>
          <w:rFonts w:hint="eastAsia" w:ascii="仿宋" w:hAnsi="仿宋" w:eastAsia="仿宋" w:cs="仿宋"/>
          <w:sz w:val="30"/>
          <w:szCs w:val="30"/>
          <w:highlight w:val="none"/>
          <w:lang w:val="zh-CN" w:eastAsia="zh-CN"/>
        </w:rPr>
        <w:t>年初无此项预算。</w:t>
      </w:r>
    </w:p>
    <w:p w14:paraId="61AD67DD">
      <w:pPr>
        <w:widowControl/>
        <w:snapToGrid w:val="0"/>
        <w:spacing w:before="100" w:after="100" w:line="600" w:lineRule="exact"/>
        <w:ind w:firstLine="600" w:firstLineChars="200"/>
        <w:jc w:val="both"/>
        <w:rPr>
          <w:rFonts w:hint="eastAsia" w:ascii="仿宋_GB2312" w:eastAsia="仿宋_GB2312"/>
          <w:sz w:val="30"/>
          <w:szCs w:val="30"/>
          <w:highlight w:val="none"/>
          <w:lang w:val="zh-CN" w:eastAsia="zh-CN"/>
        </w:rPr>
      </w:pPr>
      <w:r>
        <w:rPr>
          <w:rFonts w:hint="eastAsia" w:ascii="仿宋" w:hAnsi="仿宋" w:eastAsia="仿宋" w:cs="仿宋"/>
          <w:sz w:val="30"/>
          <w:szCs w:val="30"/>
          <w:highlight w:val="none"/>
          <w:lang w:val="en-US"/>
        </w:rPr>
        <w:t>26.抗疫特别国债安排（类）支出</w:t>
      </w:r>
      <w:r>
        <w:rPr>
          <w:rFonts w:hint="eastAsia" w:ascii="仿宋" w:hAnsi="仿宋" w:eastAsia="仿宋" w:cs="仿宋"/>
          <w:sz w:val="30"/>
          <w:szCs w:val="30"/>
          <w:highlight w:val="none"/>
          <w:lang w:val="zh-CN"/>
        </w:rPr>
        <w:t>0.00</w:t>
      </w:r>
      <w:r>
        <w:rPr>
          <w:rFonts w:hint="eastAsia" w:ascii="仿宋" w:hAnsi="仿宋" w:eastAsia="仿宋" w:cs="仿宋"/>
          <w:sz w:val="30"/>
          <w:szCs w:val="30"/>
          <w:highlight w:val="none"/>
          <w:lang w:val="zh-CN" w:eastAsia="zh-CN"/>
        </w:rPr>
        <w:t>元</w:t>
      </w:r>
      <w:r>
        <w:rPr>
          <w:rFonts w:hint="eastAsia" w:ascii="仿宋" w:hAnsi="仿宋" w:eastAsia="仿宋" w:cs="仿宋"/>
          <w:sz w:val="30"/>
          <w:szCs w:val="30"/>
          <w:highlight w:val="none"/>
          <w:lang w:val="zh-CN"/>
        </w:rPr>
        <w:t>，占一般公共预算财政拨款总支出的0.00%,</w:t>
      </w:r>
      <w:r>
        <w:rPr>
          <w:rFonts w:hint="eastAsia" w:ascii="仿宋" w:hAnsi="仿宋" w:eastAsia="仿宋" w:cs="仿宋"/>
          <w:sz w:val="30"/>
          <w:szCs w:val="30"/>
          <w:highlight w:val="none"/>
          <w:lang w:val="zh-CN" w:eastAsia="zh-CN"/>
        </w:rPr>
        <w:t>年初无此项预算。</w:t>
      </w:r>
    </w:p>
    <w:p w14:paraId="122ABFC8">
      <w:pPr>
        <w:widowControl/>
        <w:numPr>
          <w:ilvl w:val="0"/>
          <w:numId w:val="1"/>
        </w:numPr>
        <w:snapToGrid w:val="0"/>
        <w:spacing w:before="100" w:after="100" w:line="360" w:lineRule="auto"/>
        <w:ind w:firstLine="600" w:firstLineChars="200"/>
        <w:jc w:val="left"/>
        <w:outlineLvl w:val="1"/>
        <w:rPr>
          <w:rFonts w:hint="eastAsia" w:ascii="黑体" w:hAnsi="黑体" w:eastAsia="黑体"/>
          <w:sz w:val="30"/>
          <w:szCs w:val="30"/>
          <w:highlight w:val="none"/>
        </w:rPr>
      </w:pPr>
      <w:r>
        <w:rPr>
          <w:rFonts w:hint="eastAsia" w:ascii="黑体" w:hAnsi="黑体" w:eastAsia="黑体"/>
          <w:sz w:val="30"/>
          <w:szCs w:val="30"/>
          <w:highlight w:val="none"/>
        </w:rPr>
        <w:t>财政拨款“三公”经费支出决算情况说明</w:t>
      </w:r>
    </w:p>
    <w:p w14:paraId="7B860363">
      <w:pPr>
        <w:keepNext w:val="0"/>
        <w:keepLines w:val="0"/>
        <w:pageBreakBefore w:val="0"/>
        <w:widowControl/>
        <w:numPr>
          <w:ilvl w:val="0"/>
          <w:numId w:val="0"/>
        </w:numPr>
        <w:kinsoku/>
        <w:wordWrap/>
        <w:overflowPunct/>
        <w:topLinePunct w:val="0"/>
        <w:autoSpaceDE/>
        <w:autoSpaceDN/>
        <w:bidi w:val="0"/>
        <w:adjustRightInd/>
        <w:snapToGrid w:val="0"/>
        <w:spacing w:before="100" w:after="100" w:line="360" w:lineRule="auto"/>
        <w:ind w:firstLine="600" w:firstLineChars="200"/>
        <w:jc w:val="left"/>
        <w:textAlignment w:val="auto"/>
        <w:outlineLvl w:val="2"/>
        <w:rPr>
          <w:rFonts w:hint="eastAsia" w:ascii="楷体_GB2312" w:hAnsi="楷体_GB2312" w:eastAsia="楷体_GB2312" w:cs="楷体_GB2312"/>
          <w:kern w:val="0"/>
          <w:sz w:val="30"/>
          <w:szCs w:val="30"/>
          <w:highlight w:val="none"/>
          <w:lang w:val="en-US" w:eastAsia="zh-CN"/>
        </w:rPr>
      </w:pPr>
      <w:r>
        <w:rPr>
          <w:rFonts w:hint="eastAsia" w:ascii="楷体_GB2312" w:hAnsi="楷体_GB2312" w:eastAsia="楷体_GB2312" w:cs="楷体_GB2312"/>
          <w:kern w:val="0"/>
          <w:sz w:val="30"/>
          <w:szCs w:val="30"/>
          <w:highlight w:val="none"/>
          <w:lang w:val="en-US" w:eastAsia="zh-CN"/>
        </w:rPr>
        <w:t>（一）总体情况</w:t>
      </w:r>
    </w:p>
    <w:p w14:paraId="2A15AB3A">
      <w:pPr>
        <w:widowControl/>
        <w:snapToGrid w:val="0"/>
        <w:spacing w:before="100" w:after="100" w:line="600" w:lineRule="exact"/>
        <w:ind w:firstLine="600" w:firstLineChars="200"/>
        <w:jc w:val="both"/>
        <w:rPr>
          <w:rFonts w:hint="eastAsia" w:ascii="仿宋" w:hAnsi="仿宋" w:eastAsia="仿宋" w:cs="仿宋"/>
          <w:sz w:val="30"/>
          <w:szCs w:val="30"/>
          <w:highlight w:val="none"/>
          <w:lang w:val="zh-CN" w:eastAsia="zh-CN"/>
        </w:rPr>
      </w:pPr>
      <w:r>
        <w:rPr>
          <w:rFonts w:hint="eastAsia" w:ascii="仿宋" w:hAnsi="仿宋" w:eastAsia="仿宋" w:cs="仿宋"/>
          <w:sz w:val="30"/>
          <w:szCs w:val="30"/>
          <w:highlight w:val="none"/>
          <w:lang w:val="en-US" w:eastAsia="zh-CN"/>
        </w:rPr>
        <w:t>2024</w:t>
      </w:r>
      <w:r>
        <w:rPr>
          <w:rFonts w:hint="eastAsia" w:ascii="仿宋" w:hAnsi="仿宋" w:eastAsia="仿宋" w:cs="仿宋"/>
          <w:sz w:val="30"/>
          <w:szCs w:val="30"/>
          <w:highlight w:val="none"/>
          <w:lang w:val="zh-CN"/>
        </w:rPr>
        <w:t>年度财政拨款“三公”经费支出决算中，财政拨款“三公”经费支出</w:t>
      </w:r>
      <w:r>
        <w:rPr>
          <w:rFonts w:hint="eastAsia" w:ascii="仿宋" w:hAnsi="仿宋" w:eastAsia="仿宋" w:cs="仿宋"/>
          <w:sz w:val="30"/>
          <w:szCs w:val="30"/>
          <w:highlight w:val="none"/>
          <w:lang w:val="zh-CN" w:eastAsia="zh-CN"/>
        </w:rPr>
        <w:t>年初</w:t>
      </w:r>
      <w:r>
        <w:rPr>
          <w:rFonts w:hint="eastAsia" w:ascii="仿宋" w:hAnsi="仿宋" w:eastAsia="仿宋" w:cs="仿宋"/>
          <w:sz w:val="30"/>
          <w:szCs w:val="30"/>
          <w:highlight w:val="none"/>
          <w:lang w:val="zh-CN"/>
        </w:rPr>
        <w:t>预算为</w:t>
      </w:r>
      <w:r>
        <w:rPr>
          <w:rFonts w:hint="eastAsia" w:ascii="仿宋" w:hAnsi="仿宋" w:eastAsia="仿宋" w:cs="仿宋"/>
          <w:sz w:val="30"/>
          <w:szCs w:val="30"/>
          <w:highlight w:val="none"/>
          <w:lang w:val="en-US" w:eastAsia="zh-CN"/>
        </w:rPr>
        <w:t>0.00</w:t>
      </w:r>
      <w:r>
        <w:rPr>
          <w:rFonts w:hint="eastAsia" w:ascii="仿宋" w:hAnsi="仿宋" w:eastAsia="仿宋" w:cs="仿宋"/>
          <w:sz w:val="30"/>
          <w:szCs w:val="30"/>
          <w:highlight w:val="none"/>
          <w:lang w:val="zh-CN"/>
        </w:rPr>
        <w:t>元，决算为0.00元</w:t>
      </w:r>
      <w:r>
        <w:rPr>
          <w:rFonts w:hint="eastAsia" w:ascii="仿宋" w:hAnsi="仿宋" w:eastAsia="仿宋" w:cs="仿宋"/>
          <w:sz w:val="30"/>
          <w:szCs w:val="30"/>
          <w:highlight w:val="none"/>
          <w:lang w:val="zh-CN" w:eastAsia="zh-CN"/>
        </w:rPr>
        <w:t>。上年无此项支出。</w:t>
      </w:r>
    </w:p>
    <w:p w14:paraId="28814FD8">
      <w:pPr>
        <w:widowControl/>
        <w:snapToGrid w:val="0"/>
        <w:spacing w:before="100" w:after="100" w:line="600" w:lineRule="exact"/>
        <w:ind w:firstLine="600" w:firstLineChars="200"/>
        <w:jc w:val="both"/>
        <w:rPr>
          <w:rFonts w:hint="eastAsia" w:ascii="仿宋" w:hAnsi="仿宋" w:eastAsia="仿宋" w:cs="仿宋"/>
          <w:sz w:val="30"/>
          <w:szCs w:val="30"/>
          <w:highlight w:val="none"/>
          <w:lang w:val="zh-CN" w:eastAsia="zh-CN"/>
        </w:rPr>
      </w:pPr>
      <w:r>
        <w:rPr>
          <w:rFonts w:hint="eastAsia" w:ascii="仿宋" w:hAnsi="仿宋" w:eastAsia="仿宋" w:cs="仿宋"/>
          <w:sz w:val="30"/>
          <w:szCs w:val="30"/>
          <w:highlight w:val="none"/>
          <w:lang w:val="zh-CN"/>
        </w:rPr>
        <w:t>因公出国（境）费支出</w:t>
      </w:r>
      <w:r>
        <w:rPr>
          <w:rFonts w:hint="eastAsia" w:ascii="仿宋" w:hAnsi="仿宋" w:eastAsia="仿宋" w:cs="仿宋"/>
          <w:sz w:val="30"/>
          <w:szCs w:val="30"/>
          <w:highlight w:val="none"/>
          <w:lang w:val="zh-CN" w:eastAsia="zh-CN"/>
        </w:rPr>
        <w:t>年初</w:t>
      </w:r>
      <w:r>
        <w:rPr>
          <w:rFonts w:hint="eastAsia" w:ascii="仿宋" w:hAnsi="仿宋" w:eastAsia="仿宋" w:cs="仿宋"/>
          <w:sz w:val="30"/>
          <w:szCs w:val="30"/>
          <w:highlight w:val="none"/>
          <w:lang w:val="zh-CN"/>
        </w:rPr>
        <w:t>预算为0.00元</w:t>
      </w:r>
      <w:r>
        <w:rPr>
          <w:rFonts w:hint="eastAsia" w:ascii="仿宋" w:hAnsi="仿宋" w:eastAsia="仿宋" w:cs="仿宋"/>
          <w:sz w:val="30"/>
          <w:szCs w:val="30"/>
          <w:highlight w:val="none"/>
          <w:lang w:val="zh-CN" w:eastAsia="zh-CN"/>
        </w:rPr>
        <w:t>，决算为</w:t>
      </w:r>
      <w:r>
        <w:rPr>
          <w:rFonts w:hint="eastAsia" w:ascii="仿宋" w:hAnsi="仿宋" w:eastAsia="仿宋" w:cs="仿宋"/>
          <w:sz w:val="30"/>
          <w:szCs w:val="30"/>
          <w:highlight w:val="none"/>
          <w:lang w:val="zh-CN"/>
        </w:rPr>
        <w:t>0.00元，占财政拨款“三公”经费</w:t>
      </w:r>
      <w:r>
        <w:rPr>
          <w:rFonts w:hint="eastAsia" w:ascii="仿宋" w:hAnsi="仿宋" w:eastAsia="仿宋" w:cs="仿宋"/>
          <w:sz w:val="30"/>
          <w:szCs w:val="30"/>
          <w:highlight w:val="none"/>
          <w:lang w:val="zh-CN" w:eastAsia="zh-CN"/>
        </w:rPr>
        <w:t>总支出决算的</w:t>
      </w:r>
      <w:r>
        <w:rPr>
          <w:rFonts w:hint="eastAsia" w:ascii="仿宋" w:hAnsi="仿宋" w:eastAsia="仿宋" w:cs="仿宋"/>
          <w:sz w:val="30"/>
          <w:szCs w:val="30"/>
          <w:highlight w:val="none"/>
          <w:lang w:val="zh-CN"/>
        </w:rPr>
        <w:t>0.00%；公务用车购置费支出</w:t>
      </w:r>
      <w:r>
        <w:rPr>
          <w:rFonts w:hint="eastAsia" w:ascii="仿宋" w:hAnsi="仿宋" w:eastAsia="仿宋" w:cs="仿宋"/>
          <w:sz w:val="30"/>
          <w:szCs w:val="30"/>
          <w:highlight w:val="none"/>
          <w:lang w:val="zh-CN" w:eastAsia="zh-CN"/>
        </w:rPr>
        <w:t>年初</w:t>
      </w:r>
      <w:r>
        <w:rPr>
          <w:rFonts w:hint="eastAsia" w:ascii="仿宋" w:hAnsi="仿宋" w:eastAsia="仿宋" w:cs="仿宋"/>
          <w:sz w:val="30"/>
          <w:szCs w:val="30"/>
          <w:highlight w:val="none"/>
          <w:lang w:val="zh-CN"/>
        </w:rPr>
        <w:t>预算为0.00元</w:t>
      </w:r>
      <w:r>
        <w:rPr>
          <w:rFonts w:hint="eastAsia" w:ascii="仿宋" w:hAnsi="仿宋" w:eastAsia="仿宋" w:cs="仿宋"/>
          <w:sz w:val="30"/>
          <w:szCs w:val="30"/>
          <w:highlight w:val="none"/>
          <w:lang w:val="zh-CN" w:eastAsia="zh-CN"/>
        </w:rPr>
        <w:t>，决算为</w:t>
      </w:r>
      <w:r>
        <w:rPr>
          <w:rFonts w:hint="eastAsia" w:ascii="仿宋" w:hAnsi="仿宋" w:eastAsia="仿宋" w:cs="仿宋"/>
          <w:sz w:val="30"/>
          <w:szCs w:val="30"/>
          <w:highlight w:val="none"/>
          <w:lang w:val="zh-CN"/>
        </w:rPr>
        <w:t>0.00元，占财政拨款“三公”经费</w:t>
      </w:r>
      <w:r>
        <w:rPr>
          <w:rFonts w:hint="eastAsia" w:ascii="仿宋" w:hAnsi="仿宋" w:eastAsia="仿宋" w:cs="仿宋"/>
          <w:sz w:val="30"/>
          <w:szCs w:val="30"/>
          <w:highlight w:val="none"/>
          <w:lang w:val="zh-CN" w:eastAsia="zh-CN"/>
        </w:rPr>
        <w:t>总支出决算的</w:t>
      </w:r>
      <w:r>
        <w:rPr>
          <w:rFonts w:hint="eastAsia" w:ascii="仿宋" w:hAnsi="仿宋" w:eastAsia="仿宋" w:cs="仿宋"/>
          <w:sz w:val="30"/>
          <w:szCs w:val="30"/>
          <w:highlight w:val="none"/>
          <w:lang w:val="zh-CN"/>
        </w:rPr>
        <w:t>0.00%；公务用车</w:t>
      </w:r>
      <w:r>
        <w:rPr>
          <w:rFonts w:hint="eastAsia" w:ascii="仿宋" w:hAnsi="仿宋" w:eastAsia="仿宋" w:cs="仿宋"/>
          <w:sz w:val="30"/>
          <w:szCs w:val="30"/>
          <w:highlight w:val="none"/>
          <w:lang w:val="zh-CN" w:eastAsia="zh-CN"/>
        </w:rPr>
        <w:t>运行维护</w:t>
      </w:r>
      <w:r>
        <w:rPr>
          <w:rFonts w:hint="eastAsia" w:ascii="仿宋" w:hAnsi="仿宋" w:eastAsia="仿宋" w:cs="仿宋"/>
          <w:sz w:val="30"/>
          <w:szCs w:val="30"/>
          <w:highlight w:val="none"/>
          <w:lang w:val="zh-CN"/>
        </w:rPr>
        <w:t>费支出</w:t>
      </w:r>
      <w:r>
        <w:rPr>
          <w:rFonts w:hint="eastAsia" w:ascii="仿宋" w:hAnsi="仿宋" w:eastAsia="仿宋" w:cs="仿宋"/>
          <w:sz w:val="30"/>
          <w:szCs w:val="30"/>
          <w:highlight w:val="none"/>
          <w:lang w:val="zh-CN" w:eastAsia="zh-CN"/>
        </w:rPr>
        <w:t>年初</w:t>
      </w:r>
      <w:r>
        <w:rPr>
          <w:rFonts w:hint="eastAsia" w:ascii="仿宋" w:hAnsi="仿宋" w:eastAsia="仿宋" w:cs="仿宋"/>
          <w:sz w:val="30"/>
          <w:szCs w:val="30"/>
          <w:highlight w:val="none"/>
          <w:lang w:val="zh-CN"/>
        </w:rPr>
        <w:t>预算为0.00元</w:t>
      </w:r>
      <w:r>
        <w:rPr>
          <w:rFonts w:hint="eastAsia" w:ascii="仿宋" w:hAnsi="仿宋" w:eastAsia="仿宋" w:cs="仿宋"/>
          <w:sz w:val="30"/>
          <w:szCs w:val="30"/>
          <w:highlight w:val="none"/>
          <w:lang w:val="zh-CN" w:eastAsia="zh-CN"/>
        </w:rPr>
        <w:t>，决算为</w:t>
      </w:r>
      <w:r>
        <w:rPr>
          <w:rFonts w:hint="eastAsia" w:ascii="仿宋" w:hAnsi="仿宋" w:eastAsia="仿宋" w:cs="仿宋"/>
          <w:sz w:val="30"/>
          <w:szCs w:val="30"/>
          <w:highlight w:val="none"/>
          <w:lang w:val="zh-CN"/>
        </w:rPr>
        <w:t>0.00元，占财政拨款“三公”经费</w:t>
      </w:r>
      <w:r>
        <w:rPr>
          <w:rFonts w:hint="eastAsia" w:ascii="仿宋" w:hAnsi="仿宋" w:eastAsia="仿宋" w:cs="仿宋"/>
          <w:sz w:val="30"/>
          <w:szCs w:val="30"/>
          <w:highlight w:val="none"/>
          <w:lang w:val="zh-CN" w:eastAsia="zh-CN"/>
        </w:rPr>
        <w:t>总支出决算的</w:t>
      </w:r>
      <w:r>
        <w:rPr>
          <w:rFonts w:hint="eastAsia" w:ascii="仿宋" w:hAnsi="仿宋" w:eastAsia="仿宋" w:cs="仿宋"/>
          <w:sz w:val="30"/>
          <w:szCs w:val="30"/>
          <w:highlight w:val="none"/>
          <w:lang w:val="zh-CN"/>
        </w:rPr>
        <w:t>0.00%</w:t>
      </w:r>
      <w:r>
        <w:rPr>
          <w:rFonts w:hint="eastAsia" w:ascii="仿宋" w:hAnsi="仿宋" w:eastAsia="仿宋" w:cs="仿宋"/>
          <w:sz w:val="30"/>
          <w:szCs w:val="30"/>
          <w:highlight w:val="none"/>
          <w:lang w:val="en-US" w:eastAsia="zh-CN"/>
        </w:rPr>
        <w:t>；</w:t>
      </w:r>
      <w:r>
        <w:rPr>
          <w:rFonts w:hint="eastAsia" w:ascii="仿宋" w:hAnsi="仿宋" w:eastAsia="仿宋" w:cs="仿宋"/>
          <w:sz w:val="30"/>
          <w:szCs w:val="30"/>
          <w:highlight w:val="none"/>
          <w:lang w:val="zh-CN"/>
        </w:rPr>
        <w:t>公务接待费支出</w:t>
      </w:r>
      <w:r>
        <w:rPr>
          <w:rFonts w:hint="eastAsia" w:ascii="仿宋" w:hAnsi="仿宋" w:eastAsia="仿宋" w:cs="仿宋"/>
          <w:sz w:val="30"/>
          <w:szCs w:val="30"/>
          <w:highlight w:val="none"/>
          <w:lang w:val="zh-CN" w:eastAsia="zh-CN"/>
        </w:rPr>
        <w:t>年初</w:t>
      </w:r>
      <w:r>
        <w:rPr>
          <w:rFonts w:hint="eastAsia" w:ascii="仿宋" w:hAnsi="仿宋" w:eastAsia="仿宋" w:cs="仿宋"/>
          <w:sz w:val="30"/>
          <w:szCs w:val="30"/>
          <w:highlight w:val="none"/>
          <w:lang w:val="zh-CN"/>
        </w:rPr>
        <w:t>预算为0.00元</w:t>
      </w:r>
      <w:r>
        <w:rPr>
          <w:rFonts w:hint="eastAsia" w:ascii="仿宋" w:hAnsi="仿宋" w:eastAsia="仿宋" w:cs="仿宋"/>
          <w:sz w:val="30"/>
          <w:szCs w:val="30"/>
          <w:highlight w:val="none"/>
          <w:lang w:val="zh-CN" w:eastAsia="zh-CN"/>
        </w:rPr>
        <w:t>，决算为</w:t>
      </w:r>
      <w:r>
        <w:rPr>
          <w:rFonts w:hint="eastAsia" w:ascii="仿宋" w:hAnsi="仿宋" w:eastAsia="仿宋" w:cs="仿宋"/>
          <w:sz w:val="30"/>
          <w:szCs w:val="30"/>
          <w:highlight w:val="none"/>
          <w:lang w:val="zh-CN"/>
        </w:rPr>
        <w:t>0.00元，占财政拨款“三公”经费</w:t>
      </w:r>
      <w:r>
        <w:rPr>
          <w:rFonts w:hint="eastAsia" w:ascii="仿宋" w:hAnsi="仿宋" w:eastAsia="仿宋" w:cs="仿宋"/>
          <w:sz w:val="30"/>
          <w:szCs w:val="30"/>
          <w:highlight w:val="none"/>
          <w:lang w:val="zh-CN" w:eastAsia="zh-CN"/>
        </w:rPr>
        <w:t>总支出决算的</w:t>
      </w:r>
      <w:r>
        <w:rPr>
          <w:rFonts w:hint="eastAsia" w:ascii="仿宋" w:hAnsi="仿宋" w:eastAsia="仿宋" w:cs="仿宋"/>
          <w:sz w:val="30"/>
          <w:szCs w:val="30"/>
          <w:highlight w:val="none"/>
          <w:lang w:val="zh-CN"/>
        </w:rPr>
        <w:t>0.00%</w:t>
      </w:r>
      <w:r>
        <w:rPr>
          <w:rFonts w:hint="eastAsia" w:ascii="仿宋" w:hAnsi="仿宋" w:eastAsia="仿宋" w:cs="仿宋"/>
          <w:sz w:val="30"/>
          <w:szCs w:val="30"/>
          <w:highlight w:val="none"/>
          <w:lang w:val="zh-CN" w:eastAsia="zh-CN"/>
        </w:rPr>
        <w:t>。</w:t>
      </w:r>
    </w:p>
    <w:p w14:paraId="0084B9B3">
      <w:pPr>
        <w:widowControl/>
        <w:snapToGrid w:val="0"/>
        <w:spacing w:before="100" w:after="100" w:line="600" w:lineRule="exact"/>
        <w:ind w:firstLine="600" w:firstLineChars="200"/>
        <w:jc w:val="both"/>
        <w:rPr>
          <w:rFonts w:hint="eastAsia" w:ascii="仿宋" w:hAnsi="仿宋" w:eastAsia="仿宋" w:cs="仿宋"/>
          <w:sz w:val="30"/>
          <w:szCs w:val="30"/>
          <w:highlight w:val="none"/>
          <w:lang w:val="zh-CN" w:eastAsia="zh-CN"/>
        </w:rPr>
      </w:pPr>
      <w:r>
        <w:rPr>
          <w:rFonts w:hint="eastAsia" w:ascii="仿宋" w:hAnsi="仿宋" w:eastAsia="仿宋" w:cs="仿宋"/>
          <w:sz w:val="30"/>
          <w:szCs w:val="30"/>
          <w:highlight w:val="none"/>
          <w:lang w:val="zh-CN"/>
        </w:rPr>
        <w:t>因公出国（境）费</w:t>
      </w:r>
      <w:r>
        <w:rPr>
          <w:rFonts w:hint="eastAsia" w:ascii="仿宋" w:hAnsi="仿宋" w:eastAsia="仿宋" w:cs="仿宋"/>
          <w:sz w:val="30"/>
          <w:szCs w:val="30"/>
          <w:highlight w:val="none"/>
          <w:lang w:val="zh-CN" w:eastAsia="zh-CN"/>
        </w:rPr>
        <w:t>支出决算</w:t>
      </w:r>
      <w:r>
        <w:rPr>
          <w:rFonts w:hint="eastAsia" w:ascii="仿宋" w:hAnsi="仿宋" w:eastAsia="仿宋" w:cs="仿宋"/>
          <w:sz w:val="30"/>
          <w:szCs w:val="30"/>
          <w:highlight w:val="none"/>
          <w:lang w:val="zh-CN"/>
        </w:rPr>
        <w:t>0.00</w:t>
      </w:r>
      <w:r>
        <w:rPr>
          <w:rFonts w:hint="eastAsia" w:ascii="仿宋" w:hAnsi="仿宋" w:eastAsia="仿宋" w:cs="仿宋"/>
          <w:sz w:val="30"/>
          <w:szCs w:val="30"/>
          <w:highlight w:val="none"/>
          <w:lang w:val="en-US" w:eastAsia="zh-CN"/>
        </w:rPr>
        <w:t>元，</w:t>
      </w:r>
      <w:r>
        <w:rPr>
          <w:rFonts w:hint="eastAsia" w:ascii="仿宋" w:hAnsi="仿宋" w:eastAsia="仿宋" w:cs="仿宋"/>
          <w:sz w:val="30"/>
          <w:szCs w:val="30"/>
          <w:highlight w:val="none"/>
          <w:lang w:val="zh-CN" w:eastAsia="zh-CN"/>
        </w:rPr>
        <w:t>上年无此项支出；</w:t>
      </w:r>
      <w:r>
        <w:rPr>
          <w:rFonts w:hint="eastAsia" w:ascii="仿宋" w:hAnsi="仿宋" w:eastAsia="仿宋" w:cs="仿宋"/>
          <w:sz w:val="30"/>
          <w:szCs w:val="30"/>
          <w:highlight w:val="none"/>
          <w:lang w:val="zh-CN"/>
        </w:rPr>
        <w:t>公务用车购置费</w:t>
      </w:r>
      <w:r>
        <w:rPr>
          <w:rFonts w:hint="eastAsia" w:ascii="仿宋" w:hAnsi="仿宋" w:eastAsia="仿宋" w:cs="仿宋"/>
          <w:sz w:val="30"/>
          <w:szCs w:val="30"/>
          <w:highlight w:val="none"/>
          <w:lang w:val="zh-CN" w:eastAsia="zh-CN"/>
        </w:rPr>
        <w:t>支出决算</w:t>
      </w:r>
      <w:r>
        <w:rPr>
          <w:rFonts w:hint="eastAsia" w:ascii="仿宋" w:hAnsi="仿宋" w:eastAsia="仿宋" w:cs="仿宋"/>
          <w:sz w:val="30"/>
          <w:szCs w:val="30"/>
          <w:highlight w:val="none"/>
          <w:lang w:val="zh-CN"/>
        </w:rPr>
        <w:t>0.00</w:t>
      </w:r>
      <w:r>
        <w:rPr>
          <w:rFonts w:hint="eastAsia" w:ascii="仿宋" w:hAnsi="仿宋" w:eastAsia="仿宋" w:cs="仿宋"/>
          <w:sz w:val="30"/>
          <w:szCs w:val="30"/>
          <w:highlight w:val="none"/>
          <w:lang w:val="en-US" w:eastAsia="zh-CN"/>
        </w:rPr>
        <w:t>元，</w:t>
      </w:r>
      <w:r>
        <w:rPr>
          <w:rFonts w:hint="eastAsia" w:ascii="仿宋" w:hAnsi="仿宋" w:eastAsia="仿宋" w:cs="仿宋"/>
          <w:sz w:val="30"/>
          <w:szCs w:val="30"/>
          <w:highlight w:val="none"/>
          <w:lang w:val="zh-CN" w:eastAsia="zh-CN"/>
        </w:rPr>
        <w:t>上年无此项支出；</w:t>
      </w:r>
      <w:r>
        <w:rPr>
          <w:rFonts w:hint="eastAsia" w:ascii="仿宋" w:hAnsi="仿宋" w:eastAsia="仿宋" w:cs="仿宋"/>
          <w:sz w:val="30"/>
          <w:szCs w:val="30"/>
          <w:highlight w:val="none"/>
          <w:lang w:val="zh-CN"/>
        </w:rPr>
        <w:t>公务用车</w:t>
      </w:r>
      <w:r>
        <w:rPr>
          <w:rFonts w:hint="eastAsia" w:ascii="仿宋" w:hAnsi="仿宋" w:eastAsia="仿宋" w:cs="仿宋"/>
          <w:sz w:val="30"/>
          <w:szCs w:val="30"/>
          <w:highlight w:val="none"/>
          <w:lang w:val="zh-CN" w:eastAsia="zh-CN"/>
        </w:rPr>
        <w:t>运行维护费支出决算</w:t>
      </w:r>
      <w:r>
        <w:rPr>
          <w:rFonts w:hint="eastAsia" w:ascii="仿宋" w:hAnsi="仿宋" w:eastAsia="仿宋" w:cs="仿宋"/>
          <w:sz w:val="30"/>
          <w:szCs w:val="30"/>
          <w:highlight w:val="none"/>
          <w:lang w:val="zh-CN"/>
        </w:rPr>
        <w:t>0.00</w:t>
      </w:r>
      <w:r>
        <w:rPr>
          <w:rFonts w:hint="eastAsia" w:ascii="仿宋" w:hAnsi="仿宋" w:eastAsia="仿宋" w:cs="仿宋"/>
          <w:sz w:val="30"/>
          <w:szCs w:val="30"/>
          <w:highlight w:val="none"/>
          <w:lang w:val="en-US" w:eastAsia="zh-CN"/>
        </w:rPr>
        <w:t>元，</w:t>
      </w:r>
      <w:r>
        <w:rPr>
          <w:rFonts w:hint="eastAsia" w:ascii="仿宋" w:hAnsi="仿宋" w:eastAsia="仿宋" w:cs="仿宋"/>
          <w:sz w:val="30"/>
          <w:szCs w:val="30"/>
          <w:highlight w:val="none"/>
          <w:lang w:val="zh-CN" w:eastAsia="zh-CN"/>
        </w:rPr>
        <w:t>上年无此项支出；</w:t>
      </w:r>
      <w:r>
        <w:rPr>
          <w:rFonts w:hint="eastAsia" w:ascii="仿宋" w:hAnsi="仿宋" w:eastAsia="仿宋" w:cs="仿宋"/>
          <w:sz w:val="30"/>
          <w:szCs w:val="30"/>
          <w:highlight w:val="none"/>
          <w:lang w:val="zh-CN"/>
        </w:rPr>
        <w:t>公务接待费</w:t>
      </w:r>
      <w:r>
        <w:rPr>
          <w:rFonts w:hint="eastAsia" w:ascii="仿宋" w:hAnsi="仿宋" w:eastAsia="仿宋" w:cs="仿宋"/>
          <w:sz w:val="30"/>
          <w:szCs w:val="30"/>
          <w:highlight w:val="none"/>
          <w:lang w:val="zh-CN" w:eastAsia="zh-CN"/>
        </w:rPr>
        <w:t>支出决算</w:t>
      </w:r>
      <w:r>
        <w:rPr>
          <w:rFonts w:hint="eastAsia" w:ascii="仿宋" w:hAnsi="仿宋" w:eastAsia="仿宋" w:cs="仿宋"/>
          <w:sz w:val="30"/>
          <w:szCs w:val="30"/>
          <w:highlight w:val="none"/>
          <w:lang w:val="zh-CN"/>
        </w:rPr>
        <w:t>0.00</w:t>
      </w:r>
      <w:r>
        <w:rPr>
          <w:rFonts w:hint="eastAsia" w:ascii="仿宋" w:hAnsi="仿宋" w:eastAsia="仿宋" w:cs="仿宋"/>
          <w:sz w:val="30"/>
          <w:szCs w:val="30"/>
          <w:highlight w:val="none"/>
          <w:lang w:val="en-US" w:eastAsia="zh-CN"/>
        </w:rPr>
        <w:t>元，</w:t>
      </w:r>
      <w:r>
        <w:rPr>
          <w:rFonts w:hint="eastAsia" w:ascii="仿宋" w:hAnsi="仿宋" w:eastAsia="仿宋" w:cs="仿宋"/>
          <w:sz w:val="30"/>
          <w:szCs w:val="30"/>
          <w:highlight w:val="none"/>
          <w:lang w:val="zh-CN" w:eastAsia="zh-CN"/>
        </w:rPr>
        <w:t>上年无此项支出；具体是国内接待费支出决算</w:t>
      </w:r>
      <w:r>
        <w:rPr>
          <w:rFonts w:hint="eastAsia" w:ascii="仿宋" w:hAnsi="仿宋" w:eastAsia="仿宋" w:cs="仿宋"/>
          <w:sz w:val="30"/>
          <w:szCs w:val="30"/>
          <w:highlight w:val="none"/>
          <w:lang w:val="zh-CN"/>
        </w:rPr>
        <w:t>0.00</w:t>
      </w:r>
      <w:r>
        <w:rPr>
          <w:rFonts w:hint="eastAsia" w:ascii="仿宋" w:hAnsi="仿宋" w:eastAsia="仿宋" w:cs="仿宋"/>
          <w:sz w:val="30"/>
          <w:szCs w:val="30"/>
          <w:highlight w:val="none"/>
          <w:lang w:val="zh-CN" w:eastAsia="zh-CN"/>
        </w:rPr>
        <w:t>元（其中：外事接待费支出决算</w:t>
      </w:r>
      <w:r>
        <w:rPr>
          <w:rFonts w:hint="eastAsia" w:ascii="仿宋" w:hAnsi="仿宋" w:eastAsia="仿宋" w:cs="仿宋"/>
          <w:sz w:val="30"/>
          <w:szCs w:val="30"/>
          <w:highlight w:val="none"/>
          <w:lang w:val="zh-CN"/>
        </w:rPr>
        <w:t>0.00</w:t>
      </w:r>
      <w:r>
        <w:rPr>
          <w:rFonts w:hint="eastAsia" w:ascii="仿宋" w:hAnsi="仿宋" w:eastAsia="仿宋" w:cs="仿宋"/>
          <w:sz w:val="30"/>
          <w:szCs w:val="30"/>
          <w:highlight w:val="none"/>
          <w:lang w:val="zh-CN" w:eastAsia="zh-CN"/>
        </w:rPr>
        <w:t>元），上年无此项支出；国（境）外接待费支出决算</w:t>
      </w:r>
      <w:r>
        <w:rPr>
          <w:rFonts w:hint="eastAsia" w:ascii="仿宋" w:hAnsi="仿宋" w:eastAsia="仿宋" w:cs="仿宋"/>
          <w:sz w:val="30"/>
          <w:szCs w:val="30"/>
          <w:highlight w:val="none"/>
          <w:lang w:val="zh-CN"/>
        </w:rPr>
        <w:t>0.00</w:t>
      </w:r>
      <w:r>
        <w:rPr>
          <w:rFonts w:hint="eastAsia" w:ascii="仿宋" w:hAnsi="仿宋" w:eastAsia="仿宋" w:cs="仿宋"/>
          <w:sz w:val="30"/>
          <w:szCs w:val="30"/>
          <w:highlight w:val="none"/>
          <w:lang w:val="zh-CN" w:eastAsia="zh-CN"/>
        </w:rPr>
        <w:t>元，上年无此项支出。</w:t>
      </w:r>
    </w:p>
    <w:p w14:paraId="07E26F03">
      <w:pPr>
        <w:keepNext w:val="0"/>
        <w:keepLines w:val="0"/>
        <w:pageBreakBefore w:val="0"/>
        <w:widowControl/>
        <w:numPr>
          <w:ilvl w:val="0"/>
          <w:numId w:val="0"/>
        </w:numPr>
        <w:kinsoku/>
        <w:wordWrap/>
        <w:overflowPunct/>
        <w:topLinePunct w:val="0"/>
        <w:autoSpaceDE/>
        <w:autoSpaceDN/>
        <w:bidi w:val="0"/>
        <w:adjustRightInd/>
        <w:snapToGrid w:val="0"/>
        <w:spacing w:before="100" w:after="100" w:line="360" w:lineRule="auto"/>
        <w:ind w:firstLine="600" w:firstLineChars="200"/>
        <w:jc w:val="left"/>
        <w:textAlignment w:val="auto"/>
        <w:outlineLvl w:val="2"/>
        <w:rPr>
          <w:rFonts w:hint="eastAsia" w:ascii="楷体_GB2312" w:hAnsi="楷体_GB2312" w:eastAsia="楷体_GB2312" w:cs="楷体_GB2312"/>
          <w:color w:val="000000" w:themeColor="text1"/>
          <w:kern w:val="0"/>
          <w:sz w:val="30"/>
          <w:szCs w:val="30"/>
          <w:highlight w:val="none"/>
          <w:lang w:val="en-US" w:eastAsia="zh-CN"/>
          <w14:textFill>
            <w14:solidFill>
              <w14:schemeClr w14:val="tx1"/>
            </w14:solidFill>
          </w14:textFill>
        </w:rPr>
      </w:pPr>
      <w:r>
        <w:rPr>
          <w:rFonts w:hint="eastAsia" w:ascii="楷体_GB2312" w:hAnsi="楷体_GB2312" w:eastAsia="楷体_GB2312" w:cs="楷体_GB2312"/>
          <w:color w:val="000000" w:themeColor="text1"/>
          <w:kern w:val="0"/>
          <w:sz w:val="30"/>
          <w:szCs w:val="30"/>
          <w:highlight w:val="none"/>
          <w:lang w:val="en-US" w:eastAsia="zh-CN"/>
          <w14:textFill>
            <w14:solidFill>
              <w14:schemeClr w14:val="tx1"/>
            </w14:solidFill>
          </w14:textFill>
        </w:rPr>
        <w:t>（二）一般公共预算财政拨款“三公”经费支出决算情况说明</w:t>
      </w:r>
    </w:p>
    <w:p w14:paraId="4E062AF0">
      <w:pPr>
        <w:keepNext w:val="0"/>
        <w:keepLines w:val="0"/>
        <w:pageBreakBefore w:val="0"/>
        <w:widowControl/>
        <w:numPr>
          <w:ilvl w:val="0"/>
          <w:numId w:val="0"/>
        </w:numPr>
        <w:kinsoku/>
        <w:wordWrap/>
        <w:overflowPunct/>
        <w:topLinePunct w:val="0"/>
        <w:autoSpaceDE/>
        <w:autoSpaceDN/>
        <w:bidi w:val="0"/>
        <w:adjustRightInd/>
        <w:snapToGrid w:val="0"/>
        <w:spacing w:before="100" w:after="100" w:line="360" w:lineRule="auto"/>
        <w:ind w:firstLine="600" w:firstLineChars="200"/>
        <w:jc w:val="left"/>
        <w:textAlignment w:val="auto"/>
        <w:rPr>
          <w:rFonts w:hint="eastAsia" w:ascii="仿宋" w:hAnsi="仿宋" w:eastAsia="仿宋" w:cs="仿宋"/>
          <w:color w:val="000000" w:themeColor="text1"/>
          <w:kern w:val="0"/>
          <w:sz w:val="30"/>
          <w:szCs w:val="30"/>
          <w:highlight w:val="none"/>
          <w:lang w:eastAsia="zh-CN"/>
          <w14:textFill>
            <w14:solidFill>
              <w14:schemeClr w14:val="tx1"/>
            </w14:solidFill>
          </w14:textFill>
        </w:rPr>
      </w:pPr>
      <w:r>
        <w:rPr>
          <w:rFonts w:hint="eastAsia" w:ascii="仿宋" w:hAnsi="仿宋" w:eastAsia="仿宋" w:cs="仿宋"/>
          <w:color w:val="000000" w:themeColor="text1"/>
          <w:sz w:val="30"/>
          <w:szCs w:val="30"/>
          <w:highlight w:val="none"/>
          <w:lang w:val="en-US" w:eastAsia="zh-CN"/>
          <w14:textFill>
            <w14:solidFill>
              <w14:schemeClr w14:val="tx1"/>
            </w14:solidFill>
          </w14:textFill>
        </w:rPr>
        <w:t>2024</w:t>
      </w:r>
      <w:r>
        <w:rPr>
          <w:rFonts w:hint="eastAsia" w:ascii="仿宋" w:hAnsi="仿宋" w:eastAsia="仿宋" w:cs="仿宋"/>
          <w:color w:val="000000" w:themeColor="text1"/>
          <w:sz w:val="30"/>
          <w:szCs w:val="30"/>
          <w:highlight w:val="none"/>
          <w14:textFill>
            <w14:solidFill>
              <w14:schemeClr w14:val="tx1"/>
            </w14:solidFill>
          </w14:textFill>
        </w:rPr>
        <w:t>年度一般公共预算财政拨款“三公”经费支出</w:t>
      </w:r>
      <w:r>
        <w:rPr>
          <w:rFonts w:hint="eastAsia" w:ascii="仿宋" w:hAnsi="仿宋" w:eastAsia="仿宋" w:cs="仿宋"/>
          <w:color w:val="000000" w:themeColor="text1"/>
          <w:kern w:val="0"/>
          <w:sz w:val="30"/>
          <w:szCs w:val="30"/>
          <w:highlight w:val="none"/>
          <w:lang w:eastAsia="zh-CN"/>
          <w14:textFill>
            <w14:solidFill>
              <w14:schemeClr w14:val="tx1"/>
            </w14:solidFill>
          </w14:textFill>
        </w:rPr>
        <w:t>年初</w:t>
      </w:r>
      <w:r>
        <w:rPr>
          <w:rFonts w:hint="eastAsia" w:ascii="仿宋" w:hAnsi="仿宋" w:eastAsia="仿宋" w:cs="仿宋"/>
          <w:color w:val="000000" w:themeColor="text1"/>
          <w:sz w:val="30"/>
          <w:szCs w:val="30"/>
          <w:highlight w:val="none"/>
          <w14:textFill>
            <w14:solidFill>
              <w14:schemeClr w14:val="tx1"/>
            </w14:solidFill>
          </w14:textFill>
        </w:rPr>
        <w:t>预算为</w:t>
      </w:r>
      <w:r>
        <w:rPr>
          <w:rFonts w:hint="eastAsia" w:ascii="仿宋" w:hAnsi="仿宋" w:eastAsia="仿宋" w:cs="仿宋"/>
          <w:color w:val="000000" w:themeColor="text1"/>
          <w:sz w:val="30"/>
          <w:lang w:val="zh-CN"/>
          <w14:textFill>
            <w14:solidFill>
              <w14:schemeClr w14:val="tx1"/>
            </w14:solidFill>
          </w14:textFill>
        </w:rPr>
        <w:t>0.00</w:t>
      </w:r>
      <w:r>
        <w:rPr>
          <w:rFonts w:hint="eastAsia" w:ascii="仿宋" w:hAnsi="仿宋" w:eastAsia="仿宋" w:cs="仿宋"/>
          <w:color w:val="000000" w:themeColor="text1"/>
          <w:sz w:val="30"/>
          <w:szCs w:val="30"/>
          <w:highlight w:val="none"/>
          <w:lang w:eastAsia="zh-CN"/>
          <w14:textFill>
            <w14:solidFill>
              <w14:schemeClr w14:val="tx1"/>
            </w14:solidFill>
          </w14:textFill>
        </w:rPr>
        <w:t>元</w:t>
      </w:r>
      <w:r>
        <w:rPr>
          <w:rFonts w:hint="eastAsia" w:ascii="仿宋" w:hAnsi="仿宋" w:eastAsia="仿宋" w:cs="仿宋"/>
          <w:color w:val="000000" w:themeColor="text1"/>
          <w:sz w:val="30"/>
          <w:szCs w:val="30"/>
          <w:highlight w:val="none"/>
          <w14:textFill>
            <w14:solidFill>
              <w14:schemeClr w14:val="tx1"/>
            </w14:solidFill>
          </w14:textFill>
        </w:rPr>
        <w:t>，支出决算为</w:t>
      </w:r>
      <w:r>
        <w:rPr>
          <w:rFonts w:hint="eastAsia" w:ascii="仿宋" w:hAnsi="仿宋" w:eastAsia="仿宋" w:cs="仿宋"/>
          <w:color w:val="000000" w:themeColor="text1"/>
          <w:sz w:val="30"/>
          <w:lang w:val="zh-CN"/>
          <w14:textFill>
            <w14:solidFill>
              <w14:schemeClr w14:val="tx1"/>
            </w14:solidFill>
          </w14:textFill>
        </w:rPr>
        <w:t>0.00</w:t>
      </w:r>
      <w:r>
        <w:rPr>
          <w:rFonts w:hint="eastAsia" w:ascii="仿宋" w:hAnsi="仿宋" w:eastAsia="仿宋" w:cs="仿宋"/>
          <w:color w:val="000000" w:themeColor="text1"/>
          <w:sz w:val="30"/>
          <w:szCs w:val="30"/>
          <w:highlight w:val="none"/>
          <w:lang w:eastAsia="zh-CN"/>
          <w14:textFill>
            <w14:solidFill>
              <w14:schemeClr w14:val="tx1"/>
            </w14:solidFill>
          </w14:textFill>
        </w:rPr>
        <w:t>元</w:t>
      </w:r>
      <w:r>
        <w:rPr>
          <w:rFonts w:hint="eastAsia" w:ascii="仿宋" w:hAnsi="仿宋" w:eastAsia="仿宋" w:cs="仿宋"/>
          <w:color w:val="000000" w:themeColor="text1"/>
          <w:sz w:val="30"/>
          <w:szCs w:val="30"/>
          <w:highlight w:val="none"/>
          <w14:textFill>
            <w14:solidFill>
              <w14:schemeClr w14:val="tx1"/>
            </w14:solidFill>
          </w14:textFill>
        </w:rPr>
        <w:t>，</w:t>
      </w:r>
      <w:r>
        <w:rPr>
          <w:rFonts w:hint="eastAsia" w:ascii="仿宋" w:hAnsi="仿宋" w:eastAsia="仿宋" w:cs="仿宋"/>
          <w:color w:val="000000" w:themeColor="text1"/>
          <w:sz w:val="30"/>
          <w:szCs w:val="30"/>
          <w:lang w:eastAsia="zh-CN"/>
          <w14:textFill>
            <w14:solidFill>
              <w14:schemeClr w14:val="tx1"/>
            </w14:solidFill>
          </w14:textFill>
        </w:rPr>
        <w:t>上年无此项支出</w:t>
      </w:r>
      <w:r>
        <w:rPr>
          <w:rFonts w:hint="eastAsia" w:ascii="仿宋" w:hAnsi="仿宋" w:eastAsia="仿宋" w:cs="仿宋"/>
          <w:color w:val="000000" w:themeColor="text1"/>
          <w:kern w:val="0"/>
          <w:sz w:val="30"/>
          <w:szCs w:val="30"/>
          <w:highlight w:val="none"/>
          <w:lang w:eastAsia="zh-CN"/>
          <w14:textFill>
            <w14:solidFill>
              <w14:schemeClr w14:val="tx1"/>
            </w14:solidFill>
          </w14:textFill>
        </w:rPr>
        <w:t>。</w:t>
      </w:r>
    </w:p>
    <w:p w14:paraId="50EC1562">
      <w:pPr>
        <w:widowControl/>
        <w:snapToGrid w:val="0"/>
        <w:spacing w:before="100" w:after="100" w:line="360" w:lineRule="auto"/>
        <w:ind w:firstLine="600" w:firstLineChars="200"/>
        <w:jc w:val="left"/>
        <w:rPr>
          <w:rFonts w:hint="eastAsia" w:ascii="仿宋" w:hAnsi="仿宋" w:eastAsia="仿宋" w:cs="仿宋"/>
          <w:color w:val="000000" w:themeColor="text1"/>
          <w:sz w:val="30"/>
          <w:szCs w:val="30"/>
          <w:highlight w:val="none"/>
          <w14:textFill>
            <w14:solidFill>
              <w14:schemeClr w14:val="tx1"/>
            </w14:solidFill>
          </w14:textFill>
        </w:rPr>
      </w:pPr>
      <w:r>
        <w:rPr>
          <w:rFonts w:hint="eastAsia" w:ascii="仿宋" w:hAnsi="仿宋" w:eastAsia="仿宋" w:cs="仿宋"/>
          <w:color w:val="000000" w:themeColor="text1"/>
          <w:sz w:val="30"/>
          <w:szCs w:val="30"/>
          <w:highlight w:val="none"/>
          <w14:textFill>
            <w14:solidFill>
              <w14:schemeClr w14:val="tx1"/>
            </w14:solidFill>
          </w14:textFill>
        </w:rPr>
        <w:t>一般公共预算财政拨款“三公”经费支出</w:t>
      </w:r>
      <w:r>
        <w:rPr>
          <w:rFonts w:hint="eastAsia" w:ascii="仿宋" w:hAnsi="仿宋" w:eastAsia="仿宋" w:cs="仿宋"/>
          <w:color w:val="000000" w:themeColor="text1"/>
          <w:sz w:val="30"/>
          <w:szCs w:val="30"/>
          <w:highlight w:val="none"/>
          <w:lang w:eastAsia="zh-CN"/>
          <w14:textFill>
            <w14:solidFill>
              <w14:schemeClr w14:val="tx1"/>
            </w14:solidFill>
          </w14:textFill>
        </w:rPr>
        <w:t>中：</w:t>
      </w:r>
      <w:r>
        <w:rPr>
          <w:rFonts w:hint="eastAsia" w:ascii="仿宋" w:hAnsi="仿宋" w:eastAsia="仿宋" w:cs="仿宋"/>
          <w:color w:val="000000" w:themeColor="text1"/>
          <w:sz w:val="30"/>
          <w:szCs w:val="30"/>
          <w:highlight w:val="none"/>
          <w14:textFill>
            <w14:solidFill>
              <w14:schemeClr w14:val="tx1"/>
            </w14:solidFill>
          </w14:textFill>
        </w:rPr>
        <w:t>因公出国（境）费支出</w:t>
      </w:r>
      <w:r>
        <w:rPr>
          <w:rFonts w:hint="eastAsia" w:ascii="仿宋" w:hAnsi="仿宋" w:eastAsia="仿宋" w:cs="仿宋"/>
          <w:color w:val="000000" w:themeColor="text1"/>
          <w:sz w:val="30"/>
          <w:szCs w:val="30"/>
          <w:highlight w:val="none"/>
          <w:lang w:eastAsia="zh-CN"/>
          <w14:textFill>
            <w14:solidFill>
              <w14:schemeClr w14:val="tx1"/>
            </w14:solidFill>
          </w14:textFill>
        </w:rPr>
        <w:t>年</w:t>
      </w:r>
      <w:r>
        <w:rPr>
          <w:rFonts w:hint="eastAsia" w:ascii="仿宋" w:hAnsi="仿宋" w:eastAsia="仿宋" w:cs="仿宋"/>
          <w:color w:val="000000" w:themeColor="text1"/>
          <w:kern w:val="0"/>
          <w:sz w:val="30"/>
          <w:szCs w:val="30"/>
          <w:highlight w:val="none"/>
          <w:lang w:eastAsia="zh-CN"/>
          <w14:textFill>
            <w14:solidFill>
              <w14:schemeClr w14:val="tx1"/>
            </w14:solidFill>
          </w14:textFill>
        </w:rPr>
        <w:t>初</w:t>
      </w:r>
      <w:r>
        <w:rPr>
          <w:rFonts w:hint="eastAsia" w:ascii="仿宋" w:hAnsi="仿宋" w:eastAsia="仿宋" w:cs="仿宋"/>
          <w:color w:val="000000" w:themeColor="text1"/>
          <w:sz w:val="30"/>
          <w:szCs w:val="30"/>
          <w:highlight w:val="none"/>
          <w14:textFill>
            <w14:solidFill>
              <w14:schemeClr w14:val="tx1"/>
            </w14:solidFill>
          </w14:textFill>
        </w:rPr>
        <w:t>预算为</w:t>
      </w:r>
      <w:r>
        <w:rPr>
          <w:rFonts w:hint="eastAsia" w:ascii="仿宋" w:hAnsi="仿宋" w:eastAsia="仿宋" w:cs="仿宋"/>
          <w:color w:val="000000" w:themeColor="text1"/>
          <w:sz w:val="30"/>
          <w:lang w:val="zh-CN"/>
          <w14:textFill>
            <w14:solidFill>
              <w14:schemeClr w14:val="tx1"/>
            </w14:solidFill>
          </w14:textFill>
        </w:rPr>
        <w:t>0.00</w:t>
      </w:r>
      <w:r>
        <w:rPr>
          <w:rFonts w:hint="eastAsia" w:ascii="仿宋" w:hAnsi="仿宋" w:eastAsia="仿宋" w:cs="仿宋"/>
          <w:color w:val="000000" w:themeColor="text1"/>
          <w:sz w:val="30"/>
          <w:szCs w:val="30"/>
          <w:highlight w:val="none"/>
          <w:lang w:eastAsia="zh-CN"/>
          <w14:textFill>
            <w14:solidFill>
              <w14:schemeClr w14:val="tx1"/>
            </w14:solidFill>
          </w14:textFill>
        </w:rPr>
        <w:t>元</w:t>
      </w:r>
      <w:r>
        <w:rPr>
          <w:rFonts w:hint="eastAsia" w:ascii="仿宋" w:hAnsi="仿宋" w:eastAsia="仿宋" w:cs="仿宋"/>
          <w:color w:val="000000" w:themeColor="text1"/>
          <w:sz w:val="30"/>
          <w:szCs w:val="30"/>
          <w:highlight w:val="none"/>
          <w14:textFill>
            <w14:solidFill>
              <w14:schemeClr w14:val="tx1"/>
            </w14:solidFill>
          </w14:textFill>
        </w:rPr>
        <w:t>，决算为</w:t>
      </w:r>
      <w:r>
        <w:rPr>
          <w:rFonts w:hint="eastAsia" w:ascii="仿宋" w:hAnsi="仿宋" w:eastAsia="仿宋" w:cs="仿宋"/>
          <w:color w:val="000000" w:themeColor="text1"/>
          <w:sz w:val="30"/>
          <w:lang w:val="zh-CN"/>
          <w14:textFill>
            <w14:solidFill>
              <w14:schemeClr w14:val="tx1"/>
            </w14:solidFill>
          </w14:textFill>
        </w:rPr>
        <w:t>0.00</w:t>
      </w:r>
      <w:r>
        <w:rPr>
          <w:rFonts w:hint="eastAsia" w:ascii="仿宋" w:hAnsi="仿宋" w:eastAsia="仿宋" w:cs="仿宋"/>
          <w:color w:val="000000" w:themeColor="text1"/>
          <w:sz w:val="30"/>
          <w:szCs w:val="30"/>
          <w:highlight w:val="none"/>
          <w:lang w:eastAsia="zh-CN"/>
          <w14:textFill>
            <w14:solidFill>
              <w14:schemeClr w14:val="tx1"/>
            </w14:solidFill>
          </w14:textFill>
        </w:rPr>
        <w:t>元</w:t>
      </w:r>
      <w:r>
        <w:rPr>
          <w:rFonts w:hint="eastAsia" w:ascii="仿宋" w:hAnsi="仿宋" w:eastAsia="仿宋" w:cs="仿宋"/>
          <w:color w:val="000000" w:themeColor="text1"/>
          <w:sz w:val="30"/>
          <w:szCs w:val="30"/>
          <w:highlight w:val="none"/>
          <w14:textFill>
            <w14:solidFill>
              <w14:schemeClr w14:val="tx1"/>
            </w14:solidFill>
          </w14:textFill>
        </w:rPr>
        <w:t>，；公务用车购置费支出</w:t>
      </w:r>
      <w:r>
        <w:rPr>
          <w:rFonts w:hint="eastAsia" w:ascii="仿宋" w:hAnsi="仿宋" w:eastAsia="仿宋" w:cs="仿宋"/>
          <w:color w:val="000000" w:themeColor="text1"/>
          <w:sz w:val="30"/>
          <w:szCs w:val="30"/>
          <w:highlight w:val="none"/>
          <w:lang w:eastAsia="zh-CN"/>
          <w14:textFill>
            <w14:solidFill>
              <w14:schemeClr w14:val="tx1"/>
            </w14:solidFill>
          </w14:textFill>
        </w:rPr>
        <w:t>年</w:t>
      </w:r>
      <w:r>
        <w:rPr>
          <w:rFonts w:hint="eastAsia" w:ascii="仿宋" w:hAnsi="仿宋" w:eastAsia="仿宋" w:cs="仿宋"/>
          <w:color w:val="000000" w:themeColor="text1"/>
          <w:kern w:val="0"/>
          <w:sz w:val="30"/>
          <w:szCs w:val="30"/>
          <w:highlight w:val="none"/>
          <w:lang w:eastAsia="zh-CN"/>
          <w14:textFill>
            <w14:solidFill>
              <w14:schemeClr w14:val="tx1"/>
            </w14:solidFill>
          </w14:textFill>
        </w:rPr>
        <w:t>初</w:t>
      </w:r>
      <w:r>
        <w:rPr>
          <w:rFonts w:hint="eastAsia" w:ascii="仿宋" w:hAnsi="仿宋" w:eastAsia="仿宋" w:cs="仿宋"/>
          <w:color w:val="000000" w:themeColor="text1"/>
          <w:sz w:val="30"/>
          <w:szCs w:val="30"/>
          <w:highlight w:val="none"/>
          <w14:textFill>
            <w14:solidFill>
              <w14:schemeClr w14:val="tx1"/>
            </w14:solidFill>
          </w14:textFill>
        </w:rPr>
        <w:t>预算为</w:t>
      </w:r>
      <w:r>
        <w:rPr>
          <w:rFonts w:hint="eastAsia" w:ascii="仿宋" w:hAnsi="仿宋" w:eastAsia="仿宋" w:cs="仿宋"/>
          <w:color w:val="000000" w:themeColor="text1"/>
          <w:sz w:val="30"/>
          <w:lang w:val="zh-CN"/>
          <w14:textFill>
            <w14:solidFill>
              <w14:schemeClr w14:val="tx1"/>
            </w14:solidFill>
          </w14:textFill>
        </w:rPr>
        <w:t>0.00</w:t>
      </w:r>
      <w:r>
        <w:rPr>
          <w:rFonts w:hint="eastAsia" w:ascii="仿宋" w:hAnsi="仿宋" w:eastAsia="仿宋" w:cs="仿宋"/>
          <w:color w:val="000000" w:themeColor="text1"/>
          <w:sz w:val="30"/>
          <w:szCs w:val="30"/>
          <w:highlight w:val="none"/>
          <w:lang w:eastAsia="zh-CN"/>
          <w14:textFill>
            <w14:solidFill>
              <w14:schemeClr w14:val="tx1"/>
            </w14:solidFill>
          </w14:textFill>
        </w:rPr>
        <w:t>元</w:t>
      </w:r>
      <w:r>
        <w:rPr>
          <w:rFonts w:hint="eastAsia" w:ascii="仿宋" w:hAnsi="仿宋" w:eastAsia="仿宋" w:cs="仿宋"/>
          <w:color w:val="000000" w:themeColor="text1"/>
          <w:sz w:val="30"/>
          <w:szCs w:val="30"/>
          <w:highlight w:val="none"/>
          <w14:textFill>
            <w14:solidFill>
              <w14:schemeClr w14:val="tx1"/>
            </w14:solidFill>
          </w14:textFill>
        </w:rPr>
        <w:t>，决算为</w:t>
      </w:r>
      <w:r>
        <w:rPr>
          <w:rFonts w:hint="eastAsia" w:ascii="仿宋" w:hAnsi="仿宋" w:eastAsia="仿宋" w:cs="仿宋"/>
          <w:color w:val="000000" w:themeColor="text1"/>
          <w:sz w:val="30"/>
          <w:lang w:val="zh-CN"/>
          <w14:textFill>
            <w14:solidFill>
              <w14:schemeClr w14:val="tx1"/>
            </w14:solidFill>
          </w14:textFill>
        </w:rPr>
        <w:t>0.00</w:t>
      </w:r>
      <w:r>
        <w:rPr>
          <w:rFonts w:hint="eastAsia" w:ascii="仿宋" w:hAnsi="仿宋" w:eastAsia="仿宋" w:cs="仿宋"/>
          <w:color w:val="000000" w:themeColor="text1"/>
          <w:sz w:val="30"/>
          <w:szCs w:val="30"/>
          <w:highlight w:val="none"/>
          <w:lang w:eastAsia="zh-CN"/>
          <w14:textFill>
            <w14:solidFill>
              <w14:schemeClr w14:val="tx1"/>
            </w14:solidFill>
          </w14:textFill>
        </w:rPr>
        <w:t>元</w:t>
      </w:r>
      <w:r>
        <w:rPr>
          <w:rFonts w:hint="eastAsia" w:ascii="仿宋" w:hAnsi="仿宋" w:eastAsia="仿宋" w:cs="仿宋"/>
          <w:color w:val="000000" w:themeColor="text1"/>
          <w:sz w:val="30"/>
          <w:szCs w:val="30"/>
          <w:highlight w:val="none"/>
          <w14:textFill>
            <w14:solidFill>
              <w14:schemeClr w14:val="tx1"/>
            </w14:solidFill>
          </w14:textFill>
        </w:rPr>
        <w:t>，；公务用车</w:t>
      </w:r>
      <w:r>
        <w:rPr>
          <w:rFonts w:hint="eastAsia" w:ascii="仿宋" w:hAnsi="仿宋" w:eastAsia="仿宋" w:cs="仿宋"/>
          <w:color w:val="000000" w:themeColor="text1"/>
          <w:sz w:val="30"/>
          <w:szCs w:val="30"/>
          <w:highlight w:val="none"/>
          <w:lang w:eastAsia="zh-CN"/>
          <w14:textFill>
            <w14:solidFill>
              <w14:schemeClr w14:val="tx1"/>
            </w14:solidFill>
          </w14:textFill>
        </w:rPr>
        <w:t>运行维护费</w:t>
      </w:r>
      <w:r>
        <w:rPr>
          <w:rFonts w:hint="eastAsia" w:ascii="仿宋" w:hAnsi="仿宋" w:eastAsia="仿宋" w:cs="仿宋"/>
          <w:color w:val="000000" w:themeColor="text1"/>
          <w:sz w:val="30"/>
          <w:szCs w:val="30"/>
          <w:highlight w:val="none"/>
          <w14:textFill>
            <w14:solidFill>
              <w14:schemeClr w14:val="tx1"/>
            </w14:solidFill>
          </w14:textFill>
        </w:rPr>
        <w:t>支出</w:t>
      </w:r>
      <w:r>
        <w:rPr>
          <w:rFonts w:hint="eastAsia" w:ascii="仿宋" w:hAnsi="仿宋" w:eastAsia="仿宋" w:cs="仿宋"/>
          <w:color w:val="000000" w:themeColor="text1"/>
          <w:sz w:val="30"/>
          <w:szCs w:val="30"/>
          <w:highlight w:val="none"/>
          <w:lang w:eastAsia="zh-CN"/>
          <w14:textFill>
            <w14:solidFill>
              <w14:schemeClr w14:val="tx1"/>
            </w14:solidFill>
          </w14:textFill>
        </w:rPr>
        <w:t>年</w:t>
      </w:r>
      <w:r>
        <w:rPr>
          <w:rFonts w:hint="eastAsia" w:ascii="仿宋" w:hAnsi="仿宋" w:eastAsia="仿宋" w:cs="仿宋"/>
          <w:color w:val="000000" w:themeColor="text1"/>
          <w:kern w:val="0"/>
          <w:sz w:val="30"/>
          <w:szCs w:val="30"/>
          <w:highlight w:val="none"/>
          <w:lang w:eastAsia="zh-CN"/>
          <w14:textFill>
            <w14:solidFill>
              <w14:schemeClr w14:val="tx1"/>
            </w14:solidFill>
          </w14:textFill>
        </w:rPr>
        <w:t>初</w:t>
      </w:r>
      <w:r>
        <w:rPr>
          <w:rFonts w:hint="eastAsia" w:ascii="仿宋" w:hAnsi="仿宋" w:eastAsia="仿宋" w:cs="仿宋"/>
          <w:color w:val="000000" w:themeColor="text1"/>
          <w:sz w:val="30"/>
          <w:szCs w:val="30"/>
          <w:highlight w:val="none"/>
          <w14:textFill>
            <w14:solidFill>
              <w14:schemeClr w14:val="tx1"/>
            </w14:solidFill>
          </w14:textFill>
        </w:rPr>
        <w:t>预算为</w:t>
      </w:r>
      <w:r>
        <w:rPr>
          <w:rFonts w:hint="eastAsia" w:ascii="仿宋" w:hAnsi="仿宋" w:eastAsia="仿宋" w:cs="仿宋"/>
          <w:color w:val="000000" w:themeColor="text1"/>
          <w:sz w:val="30"/>
          <w:lang w:val="zh-CN"/>
          <w14:textFill>
            <w14:solidFill>
              <w14:schemeClr w14:val="tx1"/>
            </w14:solidFill>
          </w14:textFill>
        </w:rPr>
        <w:t>0.00</w:t>
      </w:r>
      <w:r>
        <w:rPr>
          <w:rFonts w:hint="eastAsia" w:ascii="仿宋" w:hAnsi="仿宋" w:eastAsia="仿宋" w:cs="仿宋"/>
          <w:color w:val="000000" w:themeColor="text1"/>
          <w:sz w:val="30"/>
          <w:szCs w:val="30"/>
          <w:highlight w:val="none"/>
          <w:lang w:eastAsia="zh-CN"/>
          <w14:textFill>
            <w14:solidFill>
              <w14:schemeClr w14:val="tx1"/>
            </w14:solidFill>
          </w14:textFill>
        </w:rPr>
        <w:t>元</w:t>
      </w:r>
      <w:r>
        <w:rPr>
          <w:rFonts w:hint="eastAsia" w:ascii="仿宋" w:hAnsi="仿宋" w:eastAsia="仿宋" w:cs="仿宋"/>
          <w:color w:val="000000" w:themeColor="text1"/>
          <w:sz w:val="30"/>
          <w:szCs w:val="30"/>
          <w:highlight w:val="none"/>
          <w14:textFill>
            <w14:solidFill>
              <w14:schemeClr w14:val="tx1"/>
            </w14:solidFill>
          </w14:textFill>
        </w:rPr>
        <w:t>，决算为</w:t>
      </w:r>
      <w:r>
        <w:rPr>
          <w:rFonts w:hint="eastAsia" w:ascii="仿宋" w:hAnsi="仿宋" w:eastAsia="仿宋" w:cs="仿宋"/>
          <w:color w:val="000000" w:themeColor="text1"/>
          <w:sz w:val="30"/>
          <w:lang w:val="zh-CN"/>
          <w14:textFill>
            <w14:solidFill>
              <w14:schemeClr w14:val="tx1"/>
            </w14:solidFill>
          </w14:textFill>
        </w:rPr>
        <w:t>0.00</w:t>
      </w:r>
      <w:r>
        <w:rPr>
          <w:rFonts w:hint="eastAsia" w:ascii="仿宋" w:hAnsi="仿宋" w:eastAsia="仿宋" w:cs="仿宋"/>
          <w:color w:val="000000" w:themeColor="text1"/>
          <w:sz w:val="30"/>
          <w:szCs w:val="30"/>
          <w:highlight w:val="none"/>
          <w:lang w:eastAsia="zh-CN"/>
          <w14:textFill>
            <w14:solidFill>
              <w14:schemeClr w14:val="tx1"/>
            </w14:solidFill>
          </w14:textFill>
        </w:rPr>
        <w:t>元</w:t>
      </w:r>
      <w:r>
        <w:rPr>
          <w:rFonts w:hint="eastAsia" w:ascii="仿宋" w:hAnsi="仿宋" w:eastAsia="仿宋" w:cs="仿宋"/>
          <w:color w:val="000000" w:themeColor="text1"/>
          <w:sz w:val="30"/>
          <w:szCs w:val="30"/>
          <w:highlight w:val="none"/>
          <w14:textFill>
            <w14:solidFill>
              <w14:schemeClr w14:val="tx1"/>
            </w14:solidFill>
          </w14:textFill>
        </w:rPr>
        <w:t>，；公务接待费支出</w:t>
      </w:r>
      <w:r>
        <w:rPr>
          <w:rFonts w:hint="eastAsia" w:ascii="仿宋" w:hAnsi="仿宋" w:eastAsia="仿宋" w:cs="仿宋"/>
          <w:color w:val="000000" w:themeColor="text1"/>
          <w:sz w:val="30"/>
          <w:szCs w:val="30"/>
          <w:highlight w:val="none"/>
          <w:lang w:eastAsia="zh-CN"/>
          <w14:textFill>
            <w14:solidFill>
              <w14:schemeClr w14:val="tx1"/>
            </w14:solidFill>
          </w14:textFill>
        </w:rPr>
        <w:t>年</w:t>
      </w:r>
      <w:r>
        <w:rPr>
          <w:rFonts w:hint="eastAsia" w:ascii="仿宋" w:hAnsi="仿宋" w:eastAsia="仿宋" w:cs="仿宋"/>
          <w:color w:val="000000" w:themeColor="text1"/>
          <w:kern w:val="0"/>
          <w:sz w:val="30"/>
          <w:szCs w:val="30"/>
          <w:highlight w:val="none"/>
          <w:lang w:eastAsia="zh-CN"/>
          <w14:textFill>
            <w14:solidFill>
              <w14:schemeClr w14:val="tx1"/>
            </w14:solidFill>
          </w14:textFill>
        </w:rPr>
        <w:t>初</w:t>
      </w:r>
      <w:r>
        <w:rPr>
          <w:rFonts w:hint="eastAsia" w:ascii="仿宋" w:hAnsi="仿宋" w:eastAsia="仿宋" w:cs="仿宋"/>
          <w:color w:val="000000" w:themeColor="text1"/>
          <w:sz w:val="30"/>
          <w:szCs w:val="30"/>
          <w:highlight w:val="none"/>
          <w14:textFill>
            <w14:solidFill>
              <w14:schemeClr w14:val="tx1"/>
            </w14:solidFill>
          </w14:textFill>
        </w:rPr>
        <w:t>预算为</w:t>
      </w:r>
      <w:r>
        <w:rPr>
          <w:rFonts w:hint="eastAsia" w:ascii="仿宋" w:hAnsi="仿宋" w:eastAsia="仿宋" w:cs="仿宋"/>
          <w:color w:val="000000" w:themeColor="text1"/>
          <w:sz w:val="30"/>
          <w:lang w:val="zh-CN"/>
          <w14:textFill>
            <w14:solidFill>
              <w14:schemeClr w14:val="tx1"/>
            </w14:solidFill>
          </w14:textFill>
        </w:rPr>
        <w:t>0.00</w:t>
      </w:r>
      <w:r>
        <w:rPr>
          <w:rFonts w:hint="eastAsia" w:ascii="仿宋" w:hAnsi="仿宋" w:eastAsia="仿宋" w:cs="仿宋"/>
          <w:color w:val="000000" w:themeColor="text1"/>
          <w:sz w:val="30"/>
          <w:szCs w:val="30"/>
          <w:highlight w:val="none"/>
          <w:lang w:eastAsia="zh-CN"/>
          <w14:textFill>
            <w14:solidFill>
              <w14:schemeClr w14:val="tx1"/>
            </w14:solidFill>
          </w14:textFill>
        </w:rPr>
        <w:t>元</w:t>
      </w:r>
      <w:r>
        <w:rPr>
          <w:rFonts w:hint="eastAsia" w:ascii="仿宋" w:hAnsi="仿宋" w:eastAsia="仿宋" w:cs="仿宋"/>
          <w:color w:val="000000" w:themeColor="text1"/>
          <w:sz w:val="30"/>
          <w:szCs w:val="30"/>
          <w:highlight w:val="none"/>
          <w14:textFill>
            <w14:solidFill>
              <w14:schemeClr w14:val="tx1"/>
            </w14:solidFill>
          </w14:textFill>
        </w:rPr>
        <w:t>，决算为</w:t>
      </w:r>
      <w:r>
        <w:rPr>
          <w:rFonts w:hint="eastAsia" w:ascii="仿宋" w:hAnsi="仿宋" w:eastAsia="仿宋" w:cs="仿宋"/>
          <w:color w:val="000000" w:themeColor="text1"/>
          <w:sz w:val="30"/>
          <w:lang w:val="zh-CN"/>
          <w14:textFill>
            <w14:solidFill>
              <w14:schemeClr w14:val="tx1"/>
            </w14:solidFill>
          </w14:textFill>
        </w:rPr>
        <w:t>0.00</w:t>
      </w:r>
      <w:r>
        <w:rPr>
          <w:rFonts w:hint="eastAsia" w:ascii="仿宋" w:hAnsi="仿宋" w:eastAsia="仿宋" w:cs="仿宋"/>
          <w:color w:val="000000" w:themeColor="text1"/>
          <w:sz w:val="30"/>
          <w:szCs w:val="30"/>
          <w:highlight w:val="none"/>
          <w:lang w:eastAsia="zh-CN"/>
          <w14:textFill>
            <w14:solidFill>
              <w14:schemeClr w14:val="tx1"/>
            </w14:solidFill>
          </w14:textFill>
        </w:rPr>
        <w:t>元</w:t>
      </w:r>
      <w:r>
        <w:rPr>
          <w:rFonts w:hint="eastAsia" w:ascii="仿宋" w:hAnsi="仿宋" w:eastAsia="仿宋" w:cs="仿宋"/>
          <w:color w:val="000000" w:themeColor="text1"/>
          <w:sz w:val="30"/>
          <w:szCs w:val="30"/>
          <w:highlight w:val="none"/>
          <w14:textFill>
            <w14:solidFill>
              <w14:schemeClr w14:val="tx1"/>
            </w14:solidFill>
          </w14:textFill>
        </w:rPr>
        <w:t>。</w:t>
      </w:r>
    </w:p>
    <w:p w14:paraId="5080C4E7">
      <w:pPr>
        <w:keepNext w:val="0"/>
        <w:keepLines w:val="0"/>
        <w:pageBreakBefore w:val="0"/>
        <w:widowControl/>
        <w:numPr>
          <w:ilvl w:val="0"/>
          <w:numId w:val="0"/>
        </w:numPr>
        <w:kinsoku/>
        <w:wordWrap/>
        <w:overflowPunct/>
        <w:topLinePunct w:val="0"/>
        <w:autoSpaceDE/>
        <w:autoSpaceDN/>
        <w:bidi w:val="0"/>
        <w:adjustRightInd/>
        <w:snapToGrid w:val="0"/>
        <w:spacing w:before="100" w:after="100" w:line="360" w:lineRule="auto"/>
        <w:ind w:firstLine="600" w:firstLineChars="200"/>
        <w:jc w:val="left"/>
        <w:textAlignment w:val="auto"/>
        <w:rPr>
          <w:rFonts w:hint="eastAsia" w:ascii="仿宋" w:hAnsi="仿宋" w:eastAsia="仿宋" w:cs="仿宋"/>
          <w:color w:val="000000" w:themeColor="text1"/>
          <w:kern w:val="0"/>
          <w:sz w:val="30"/>
          <w:szCs w:val="30"/>
          <w:highlight w:val="none"/>
          <w:lang w:eastAsia="zh-CN"/>
          <w14:textFill>
            <w14:solidFill>
              <w14:schemeClr w14:val="tx1"/>
            </w14:solidFill>
          </w14:textFill>
        </w:rPr>
      </w:pPr>
      <w:r>
        <w:rPr>
          <w:rFonts w:hint="eastAsia" w:ascii="仿宋" w:hAnsi="仿宋" w:eastAsia="仿宋" w:cs="仿宋"/>
          <w:color w:val="000000" w:themeColor="text1"/>
          <w:sz w:val="30"/>
          <w:szCs w:val="30"/>
          <w:highlight w:val="none"/>
          <w14:textFill>
            <w14:solidFill>
              <w14:schemeClr w14:val="tx1"/>
            </w14:solidFill>
          </w14:textFill>
        </w:rPr>
        <w:t>一般公共预算财政拨款“三公”经费支出</w:t>
      </w:r>
      <w:r>
        <w:rPr>
          <w:rFonts w:hint="eastAsia" w:ascii="仿宋" w:hAnsi="仿宋" w:eastAsia="仿宋" w:cs="仿宋"/>
          <w:color w:val="000000" w:themeColor="text1"/>
          <w:sz w:val="30"/>
          <w:szCs w:val="30"/>
          <w:highlight w:val="none"/>
          <w:lang w:eastAsia="zh-CN"/>
          <w14:textFill>
            <w14:solidFill>
              <w14:schemeClr w14:val="tx1"/>
            </w14:solidFill>
          </w14:textFill>
        </w:rPr>
        <w:t>中：</w:t>
      </w:r>
      <w:r>
        <w:rPr>
          <w:rFonts w:hint="eastAsia" w:ascii="仿宋" w:hAnsi="仿宋" w:eastAsia="仿宋" w:cs="仿宋"/>
          <w:color w:val="000000" w:themeColor="text1"/>
          <w:sz w:val="30"/>
          <w:szCs w:val="30"/>
          <w:highlight w:val="none"/>
          <w14:textFill>
            <w14:solidFill>
              <w14:schemeClr w14:val="tx1"/>
            </w14:solidFill>
          </w14:textFill>
        </w:rPr>
        <w:t>因公出国（境）费支出决算</w:t>
      </w:r>
      <w:r>
        <w:rPr>
          <w:rFonts w:hint="eastAsia" w:ascii="仿宋" w:hAnsi="仿宋" w:eastAsia="仿宋" w:cs="仿宋"/>
          <w:color w:val="000000" w:themeColor="text1"/>
          <w:sz w:val="30"/>
          <w:lang w:val="zh-CN"/>
          <w14:textFill>
            <w14:solidFill>
              <w14:schemeClr w14:val="tx1"/>
            </w14:solidFill>
          </w14:textFill>
        </w:rPr>
        <w:t>0.00</w:t>
      </w:r>
      <w:r>
        <w:rPr>
          <w:rFonts w:hint="eastAsia" w:ascii="仿宋" w:hAnsi="仿宋" w:eastAsia="仿宋" w:cs="仿宋"/>
          <w:color w:val="000000" w:themeColor="text1"/>
          <w:sz w:val="30"/>
          <w:szCs w:val="30"/>
          <w:highlight w:val="none"/>
          <w:lang w:eastAsia="zh-CN"/>
          <w14:textFill>
            <w14:solidFill>
              <w14:schemeClr w14:val="tx1"/>
            </w14:solidFill>
          </w14:textFill>
        </w:rPr>
        <w:t>元</w:t>
      </w:r>
      <w:r>
        <w:rPr>
          <w:rFonts w:hint="eastAsia" w:ascii="仿宋" w:hAnsi="仿宋" w:eastAsia="仿宋" w:cs="仿宋"/>
          <w:color w:val="000000" w:themeColor="text1"/>
          <w:sz w:val="30"/>
          <w:szCs w:val="30"/>
          <w:highlight w:val="none"/>
          <w14:textFill>
            <w14:solidFill>
              <w14:schemeClr w14:val="tx1"/>
            </w14:solidFill>
          </w14:textFill>
        </w:rPr>
        <w:t>，</w:t>
      </w:r>
      <w:r>
        <w:rPr>
          <w:rFonts w:hint="eastAsia" w:ascii="仿宋" w:hAnsi="仿宋" w:eastAsia="仿宋" w:cs="仿宋"/>
          <w:color w:val="000000" w:themeColor="text1"/>
          <w:sz w:val="30"/>
          <w:szCs w:val="30"/>
          <w:lang w:eastAsia="zh-CN"/>
          <w14:textFill>
            <w14:solidFill>
              <w14:schemeClr w14:val="tx1"/>
            </w14:solidFill>
          </w14:textFill>
        </w:rPr>
        <w:t>上年无此项支出</w:t>
      </w:r>
      <w:r>
        <w:rPr>
          <w:rFonts w:hint="eastAsia" w:ascii="仿宋" w:hAnsi="仿宋" w:eastAsia="仿宋" w:cs="仿宋"/>
          <w:color w:val="000000" w:themeColor="text1"/>
          <w:sz w:val="30"/>
          <w:szCs w:val="30"/>
          <w:highlight w:val="none"/>
          <w14:textFill>
            <w14:solidFill>
              <w14:schemeClr w14:val="tx1"/>
            </w14:solidFill>
          </w14:textFill>
        </w:rPr>
        <w:t>；公务用车购置费支出决算</w:t>
      </w:r>
      <w:r>
        <w:rPr>
          <w:rFonts w:hint="eastAsia" w:ascii="仿宋" w:hAnsi="仿宋" w:eastAsia="仿宋" w:cs="仿宋"/>
          <w:color w:val="000000" w:themeColor="text1"/>
          <w:sz w:val="30"/>
          <w:lang w:val="zh-CN"/>
          <w14:textFill>
            <w14:solidFill>
              <w14:schemeClr w14:val="tx1"/>
            </w14:solidFill>
          </w14:textFill>
        </w:rPr>
        <w:t>0.00</w:t>
      </w:r>
      <w:r>
        <w:rPr>
          <w:rFonts w:hint="eastAsia" w:ascii="仿宋" w:hAnsi="仿宋" w:eastAsia="仿宋" w:cs="仿宋"/>
          <w:color w:val="000000" w:themeColor="text1"/>
          <w:sz w:val="30"/>
          <w:szCs w:val="30"/>
          <w:highlight w:val="none"/>
          <w:lang w:eastAsia="zh-CN"/>
          <w14:textFill>
            <w14:solidFill>
              <w14:schemeClr w14:val="tx1"/>
            </w14:solidFill>
          </w14:textFill>
        </w:rPr>
        <w:t>元</w:t>
      </w:r>
      <w:r>
        <w:rPr>
          <w:rFonts w:hint="eastAsia" w:ascii="仿宋" w:hAnsi="仿宋" w:eastAsia="仿宋" w:cs="仿宋"/>
          <w:color w:val="000000" w:themeColor="text1"/>
          <w:sz w:val="30"/>
          <w:szCs w:val="30"/>
          <w:highlight w:val="none"/>
          <w14:textFill>
            <w14:solidFill>
              <w14:schemeClr w14:val="tx1"/>
            </w14:solidFill>
          </w14:textFill>
        </w:rPr>
        <w:t>，</w:t>
      </w:r>
      <w:r>
        <w:rPr>
          <w:rFonts w:hint="eastAsia" w:ascii="仿宋" w:hAnsi="仿宋" w:eastAsia="仿宋" w:cs="仿宋"/>
          <w:color w:val="000000" w:themeColor="text1"/>
          <w:sz w:val="30"/>
          <w:szCs w:val="30"/>
          <w:lang w:eastAsia="zh-CN"/>
          <w14:textFill>
            <w14:solidFill>
              <w14:schemeClr w14:val="tx1"/>
            </w14:solidFill>
          </w14:textFill>
        </w:rPr>
        <w:t>上年无此项支出</w:t>
      </w:r>
      <w:r>
        <w:rPr>
          <w:rFonts w:hint="eastAsia" w:ascii="仿宋" w:hAnsi="仿宋" w:eastAsia="仿宋" w:cs="仿宋"/>
          <w:color w:val="000000" w:themeColor="text1"/>
          <w:sz w:val="30"/>
          <w:szCs w:val="30"/>
          <w:highlight w:val="none"/>
          <w14:textFill>
            <w14:solidFill>
              <w14:schemeClr w14:val="tx1"/>
            </w14:solidFill>
          </w14:textFill>
        </w:rPr>
        <w:t>；公务用车</w:t>
      </w:r>
      <w:r>
        <w:rPr>
          <w:rFonts w:hint="eastAsia" w:ascii="仿宋" w:hAnsi="仿宋" w:eastAsia="仿宋" w:cs="仿宋"/>
          <w:color w:val="000000" w:themeColor="text1"/>
          <w:sz w:val="30"/>
          <w:szCs w:val="30"/>
          <w:highlight w:val="none"/>
          <w:lang w:eastAsia="zh-CN"/>
          <w14:textFill>
            <w14:solidFill>
              <w14:schemeClr w14:val="tx1"/>
            </w14:solidFill>
          </w14:textFill>
        </w:rPr>
        <w:t>运行维护费</w:t>
      </w:r>
      <w:r>
        <w:rPr>
          <w:rFonts w:hint="eastAsia" w:ascii="仿宋" w:hAnsi="仿宋" w:eastAsia="仿宋" w:cs="仿宋"/>
          <w:color w:val="000000" w:themeColor="text1"/>
          <w:sz w:val="30"/>
          <w:szCs w:val="30"/>
          <w:highlight w:val="none"/>
          <w14:textFill>
            <w14:solidFill>
              <w14:schemeClr w14:val="tx1"/>
            </w14:solidFill>
          </w14:textFill>
        </w:rPr>
        <w:t>支出决算</w:t>
      </w:r>
      <w:r>
        <w:rPr>
          <w:rFonts w:hint="eastAsia" w:ascii="仿宋" w:hAnsi="仿宋" w:eastAsia="仿宋" w:cs="仿宋"/>
          <w:color w:val="000000" w:themeColor="text1"/>
          <w:sz w:val="30"/>
          <w:lang w:val="zh-CN"/>
          <w14:textFill>
            <w14:solidFill>
              <w14:schemeClr w14:val="tx1"/>
            </w14:solidFill>
          </w14:textFill>
        </w:rPr>
        <w:t>0.00</w:t>
      </w:r>
      <w:r>
        <w:rPr>
          <w:rFonts w:hint="eastAsia" w:ascii="仿宋" w:hAnsi="仿宋" w:eastAsia="仿宋" w:cs="仿宋"/>
          <w:color w:val="000000" w:themeColor="text1"/>
          <w:sz w:val="30"/>
          <w:szCs w:val="30"/>
          <w:highlight w:val="none"/>
          <w:lang w:eastAsia="zh-CN"/>
          <w14:textFill>
            <w14:solidFill>
              <w14:schemeClr w14:val="tx1"/>
            </w14:solidFill>
          </w14:textFill>
        </w:rPr>
        <w:t>元</w:t>
      </w:r>
      <w:r>
        <w:rPr>
          <w:rFonts w:hint="eastAsia" w:ascii="仿宋" w:hAnsi="仿宋" w:eastAsia="仿宋" w:cs="仿宋"/>
          <w:color w:val="000000" w:themeColor="text1"/>
          <w:sz w:val="30"/>
          <w:szCs w:val="30"/>
          <w:highlight w:val="none"/>
          <w14:textFill>
            <w14:solidFill>
              <w14:schemeClr w14:val="tx1"/>
            </w14:solidFill>
          </w14:textFill>
        </w:rPr>
        <w:t>，</w:t>
      </w:r>
      <w:r>
        <w:rPr>
          <w:rFonts w:hint="eastAsia" w:ascii="仿宋" w:hAnsi="仿宋" w:eastAsia="仿宋" w:cs="仿宋"/>
          <w:color w:val="000000" w:themeColor="text1"/>
          <w:sz w:val="30"/>
          <w:szCs w:val="30"/>
          <w:lang w:eastAsia="zh-CN"/>
          <w14:textFill>
            <w14:solidFill>
              <w14:schemeClr w14:val="tx1"/>
            </w14:solidFill>
          </w14:textFill>
        </w:rPr>
        <w:t>上年无此项支出</w:t>
      </w:r>
      <w:r>
        <w:rPr>
          <w:rFonts w:hint="eastAsia" w:ascii="仿宋" w:hAnsi="仿宋" w:eastAsia="仿宋" w:cs="仿宋"/>
          <w:color w:val="000000" w:themeColor="text1"/>
          <w:sz w:val="30"/>
          <w:szCs w:val="30"/>
          <w:highlight w:val="none"/>
          <w14:textFill>
            <w14:solidFill>
              <w14:schemeClr w14:val="tx1"/>
            </w14:solidFill>
          </w14:textFill>
        </w:rPr>
        <w:t>；公务接待费支出决算</w:t>
      </w:r>
      <w:r>
        <w:rPr>
          <w:rFonts w:hint="eastAsia" w:ascii="仿宋" w:hAnsi="仿宋" w:eastAsia="仿宋" w:cs="仿宋"/>
          <w:color w:val="000000" w:themeColor="text1"/>
          <w:sz w:val="30"/>
          <w:lang w:val="zh-CN"/>
          <w14:textFill>
            <w14:solidFill>
              <w14:schemeClr w14:val="tx1"/>
            </w14:solidFill>
          </w14:textFill>
        </w:rPr>
        <w:t>0.00</w:t>
      </w:r>
      <w:r>
        <w:rPr>
          <w:rFonts w:hint="eastAsia" w:ascii="仿宋" w:hAnsi="仿宋" w:eastAsia="仿宋" w:cs="仿宋"/>
          <w:color w:val="000000" w:themeColor="text1"/>
          <w:sz w:val="30"/>
          <w:szCs w:val="30"/>
          <w:highlight w:val="none"/>
          <w:lang w:eastAsia="zh-CN"/>
          <w14:textFill>
            <w14:solidFill>
              <w14:schemeClr w14:val="tx1"/>
            </w14:solidFill>
          </w14:textFill>
        </w:rPr>
        <w:t>元</w:t>
      </w:r>
      <w:r>
        <w:rPr>
          <w:rFonts w:hint="eastAsia" w:ascii="仿宋" w:hAnsi="仿宋" w:eastAsia="仿宋" w:cs="仿宋"/>
          <w:color w:val="000000" w:themeColor="text1"/>
          <w:sz w:val="30"/>
          <w:szCs w:val="30"/>
          <w:highlight w:val="none"/>
          <w14:textFill>
            <w14:solidFill>
              <w14:schemeClr w14:val="tx1"/>
            </w14:solidFill>
          </w14:textFill>
        </w:rPr>
        <w:t>，</w:t>
      </w:r>
      <w:r>
        <w:rPr>
          <w:rFonts w:hint="eastAsia" w:ascii="仿宋" w:hAnsi="仿宋" w:eastAsia="仿宋" w:cs="仿宋"/>
          <w:color w:val="000000" w:themeColor="text1"/>
          <w:sz w:val="30"/>
          <w:szCs w:val="30"/>
          <w:lang w:eastAsia="zh-CN"/>
          <w14:textFill>
            <w14:solidFill>
              <w14:schemeClr w14:val="tx1"/>
            </w14:solidFill>
          </w14:textFill>
        </w:rPr>
        <w:t>上年无此项支出，</w:t>
      </w:r>
      <w:r>
        <w:rPr>
          <w:rFonts w:hint="eastAsia" w:ascii="仿宋" w:hAnsi="仿宋" w:eastAsia="仿宋" w:cs="仿宋"/>
          <w:color w:val="000000" w:themeColor="text1"/>
          <w:kern w:val="0"/>
          <w:sz w:val="30"/>
          <w:szCs w:val="30"/>
          <w:highlight w:val="none"/>
          <w:lang w:eastAsia="zh-CN"/>
          <w14:textFill>
            <w14:solidFill>
              <w14:schemeClr w14:val="tx1"/>
            </w14:solidFill>
          </w14:textFill>
        </w:rPr>
        <w:t>具体是国内接待费支出决算</w:t>
      </w:r>
      <w:r>
        <w:rPr>
          <w:rFonts w:hint="eastAsia" w:ascii="仿宋" w:hAnsi="仿宋" w:eastAsia="仿宋" w:cs="仿宋"/>
          <w:color w:val="000000" w:themeColor="text1"/>
          <w:sz w:val="30"/>
          <w:lang w:val="zh-CN"/>
          <w14:textFill>
            <w14:solidFill>
              <w14:schemeClr w14:val="tx1"/>
            </w14:solidFill>
          </w14:textFill>
        </w:rPr>
        <w:t>0.00</w:t>
      </w:r>
      <w:r>
        <w:rPr>
          <w:rFonts w:hint="eastAsia" w:ascii="仿宋" w:hAnsi="仿宋" w:eastAsia="仿宋" w:cs="仿宋"/>
          <w:color w:val="000000" w:themeColor="text1"/>
          <w:kern w:val="0"/>
          <w:sz w:val="30"/>
          <w:szCs w:val="30"/>
          <w:highlight w:val="none"/>
          <w:lang w:eastAsia="zh-CN"/>
          <w14:textFill>
            <w14:solidFill>
              <w14:schemeClr w14:val="tx1"/>
            </w14:solidFill>
          </w14:textFill>
        </w:rPr>
        <w:t>元（其中：外事接待费支出决算</w:t>
      </w:r>
      <w:r>
        <w:rPr>
          <w:rFonts w:hint="eastAsia" w:ascii="仿宋" w:hAnsi="仿宋" w:eastAsia="仿宋" w:cs="仿宋"/>
          <w:color w:val="000000" w:themeColor="text1"/>
          <w:sz w:val="30"/>
          <w:lang w:val="zh-CN"/>
          <w14:textFill>
            <w14:solidFill>
              <w14:schemeClr w14:val="tx1"/>
            </w14:solidFill>
          </w14:textFill>
        </w:rPr>
        <w:t>0.00</w:t>
      </w:r>
      <w:r>
        <w:rPr>
          <w:rFonts w:hint="eastAsia" w:ascii="仿宋" w:hAnsi="仿宋" w:eastAsia="仿宋" w:cs="仿宋"/>
          <w:color w:val="000000" w:themeColor="text1"/>
          <w:kern w:val="0"/>
          <w:sz w:val="30"/>
          <w:szCs w:val="30"/>
          <w:highlight w:val="none"/>
          <w:lang w:eastAsia="zh-CN"/>
          <w14:textFill>
            <w14:solidFill>
              <w14:schemeClr w14:val="tx1"/>
            </w14:solidFill>
          </w14:textFill>
        </w:rPr>
        <w:t>元），</w:t>
      </w:r>
      <w:r>
        <w:rPr>
          <w:rFonts w:hint="eastAsia" w:ascii="仿宋" w:hAnsi="仿宋" w:eastAsia="仿宋" w:cs="仿宋"/>
          <w:color w:val="000000" w:themeColor="text1"/>
          <w:sz w:val="30"/>
          <w:szCs w:val="30"/>
          <w:lang w:eastAsia="zh-CN"/>
          <w14:textFill>
            <w14:solidFill>
              <w14:schemeClr w14:val="tx1"/>
            </w14:solidFill>
          </w14:textFill>
        </w:rPr>
        <w:t>上年无此项支出；</w:t>
      </w:r>
      <w:r>
        <w:rPr>
          <w:rFonts w:hint="eastAsia" w:ascii="仿宋" w:hAnsi="仿宋" w:eastAsia="仿宋" w:cs="仿宋"/>
          <w:color w:val="000000" w:themeColor="text1"/>
          <w:kern w:val="0"/>
          <w:sz w:val="30"/>
          <w:szCs w:val="30"/>
          <w:highlight w:val="none"/>
          <w:lang w:eastAsia="zh-CN"/>
          <w14:textFill>
            <w14:solidFill>
              <w14:schemeClr w14:val="tx1"/>
            </w14:solidFill>
          </w14:textFill>
        </w:rPr>
        <w:t>国（境）外接待费支出决算</w:t>
      </w:r>
      <w:r>
        <w:rPr>
          <w:rFonts w:hint="eastAsia" w:ascii="仿宋" w:hAnsi="仿宋" w:eastAsia="仿宋" w:cs="仿宋"/>
          <w:color w:val="000000" w:themeColor="text1"/>
          <w:sz w:val="30"/>
          <w:lang w:val="zh-CN"/>
          <w14:textFill>
            <w14:solidFill>
              <w14:schemeClr w14:val="tx1"/>
            </w14:solidFill>
          </w14:textFill>
        </w:rPr>
        <w:t>0.00</w:t>
      </w:r>
      <w:r>
        <w:rPr>
          <w:rFonts w:hint="eastAsia" w:ascii="仿宋" w:hAnsi="仿宋" w:eastAsia="仿宋" w:cs="仿宋"/>
          <w:color w:val="000000" w:themeColor="text1"/>
          <w:kern w:val="0"/>
          <w:sz w:val="30"/>
          <w:szCs w:val="30"/>
          <w:highlight w:val="none"/>
          <w:lang w:eastAsia="zh-CN"/>
          <w14:textFill>
            <w14:solidFill>
              <w14:schemeClr w14:val="tx1"/>
            </w14:solidFill>
          </w14:textFill>
        </w:rPr>
        <w:t>元</w:t>
      </w:r>
      <w:r>
        <w:rPr>
          <w:rFonts w:hint="eastAsia" w:ascii="仿宋" w:hAnsi="仿宋" w:eastAsia="仿宋" w:cs="仿宋"/>
          <w:color w:val="000000" w:themeColor="text1"/>
          <w:kern w:val="0"/>
          <w:sz w:val="30"/>
          <w:szCs w:val="30"/>
          <w:highlight w:val="none"/>
          <w:lang w:val="en-US" w:eastAsia="zh-CN"/>
          <w14:textFill>
            <w14:solidFill>
              <w14:schemeClr w14:val="tx1"/>
            </w14:solidFill>
          </w14:textFill>
        </w:rPr>
        <w:t>，</w:t>
      </w:r>
      <w:r>
        <w:rPr>
          <w:rFonts w:hint="eastAsia" w:ascii="仿宋" w:hAnsi="仿宋" w:eastAsia="仿宋" w:cs="仿宋"/>
          <w:color w:val="000000" w:themeColor="text1"/>
          <w:sz w:val="30"/>
          <w:szCs w:val="30"/>
          <w:lang w:eastAsia="zh-CN"/>
          <w14:textFill>
            <w14:solidFill>
              <w14:schemeClr w14:val="tx1"/>
            </w14:solidFill>
          </w14:textFill>
        </w:rPr>
        <w:t>上年无此项支出</w:t>
      </w:r>
      <w:r>
        <w:rPr>
          <w:rFonts w:hint="eastAsia" w:ascii="仿宋" w:hAnsi="仿宋" w:eastAsia="仿宋" w:cs="仿宋"/>
          <w:color w:val="000000" w:themeColor="text1"/>
          <w:kern w:val="0"/>
          <w:sz w:val="30"/>
          <w:szCs w:val="30"/>
          <w:highlight w:val="none"/>
          <w:lang w:eastAsia="zh-CN"/>
          <w14:textFill>
            <w14:solidFill>
              <w14:schemeClr w14:val="tx1"/>
            </w14:solidFill>
          </w14:textFill>
        </w:rPr>
        <w:t>。</w:t>
      </w:r>
    </w:p>
    <w:p w14:paraId="7374E408">
      <w:pPr>
        <w:keepNext w:val="0"/>
        <w:keepLines w:val="0"/>
        <w:pageBreakBefore w:val="0"/>
        <w:widowControl/>
        <w:numPr>
          <w:ilvl w:val="0"/>
          <w:numId w:val="0"/>
        </w:numPr>
        <w:kinsoku/>
        <w:wordWrap/>
        <w:overflowPunct/>
        <w:topLinePunct w:val="0"/>
        <w:autoSpaceDE/>
        <w:autoSpaceDN/>
        <w:bidi w:val="0"/>
        <w:adjustRightInd/>
        <w:snapToGrid w:val="0"/>
        <w:spacing w:before="100" w:after="100" w:line="360" w:lineRule="auto"/>
        <w:ind w:firstLine="600" w:firstLineChars="200"/>
        <w:jc w:val="left"/>
        <w:textAlignment w:val="auto"/>
        <w:rPr>
          <w:rFonts w:hint="eastAsia" w:ascii="仿宋" w:hAnsi="仿宋" w:eastAsia="仿宋" w:cs="仿宋"/>
          <w:color w:val="000000" w:themeColor="text1"/>
          <w:sz w:val="30"/>
          <w:szCs w:val="30"/>
          <w:highlight w:val="none"/>
          <w:lang w:eastAsia="zh-CN"/>
          <w14:textFill>
            <w14:solidFill>
              <w14:schemeClr w14:val="tx1"/>
            </w14:solidFill>
          </w14:textFill>
        </w:rPr>
      </w:pPr>
      <w:r>
        <w:rPr>
          <w:rFonts w:hint="eastAsia" w:ascii="仿宋" w:hAnsi="仿宋" w:eastAsia="仿宋" w:cs="仿宋"/>
          <w:color w:val="000000" w:themeColor="text1"/>
          <w:sz w:val="30"/>
          <w:szCs w:val="30"/>
          <w:highlight w:val="none"/>
          <w14:textFill>
            <w14:solidFill>
              <w14:schemeClr w14:val="tx1"/>
            </w14:solidFill>
          </w14:textFill>
        </w:rPr>
        <w:t>一般公共预算财政拨款“三公”经费支出</w:t>
      </w:r>
      <w:r>
        <w:rPr>
          <w:rFonts w:hint="eastAsia" w:ascii="仿宋" w:hAnsi="仿宋" w:eastAsia="仿宋" w:cs="仿宋"/>
          <w:color w:val="000000" w:themeColor="text1"/>
          <w:sz w:val="30"/>
          <w:szCs w:val="30"/>
          <w:highlight w:val="none"/>
          <w:lang w:eastAsia="zh-CN"/>
          <w14:textFill>
            <w14:solidFill>
              <w14:schemeClr w14:val="tx1"/>
            </w14:solidFill>
          </w14:textFill>
        </w:rPr>
        <w:t>实物量的</w:t>
      </w:r>
      <w:r>
        <w:rPr>
          <w:rFonts w:hint="eastAsia" w:ascii="仿宋" w:hAnsi="仿宋" w:eastAsia="仿宋" w:cs="仿宋"/>
          <w:color w:val="000000" w:themeColor="text1"/>
          <w:sz w:val="30"/>
          <w:szCs w:val="30"/>
          <w:highlight w:val="none"/>
          <w14:textFill>
            <w14:solidFill>
              <w14:schemeClr w14:val="tx1"/>
            </w14:solidFill>
          </w14:textFill>
        </w:rPr>
        <w:t>具体情况</w:t>
      </w:r>
      <w:r>
        <w:rPr>
          <w:rFonts w:hint="eastAsia" w:ascii="仿宋" w:hAnsi="仿宋" w:eastAsia="仿宋" w:cs="仿宋"/>
          <w:color w:val="000000" w:themeColor="text1"/>
          <w:sz w:val="30"/>
          <w:szCs w:val="30"/>
          <w:highlight w:val="none"/>
          <w:lang w:eastAsia="zh-CN"/>
          <w14:textFill>
            <w14:solidFill>
              <w14:schemeClr w14:val="tx1"/>
            </w14:solidFill>
          </w14:textFill>
        </w:rPr>
        <w:t>：</w:t>
      </w:r>
    </w:p>
    <w:p w14:paraId="30DFF855">
      <w:pPr>
        <w:widowControl/>
        <w:snapToGrid w:val="0"/>
        <w:spacing w:before="100" w:after="100" w:line="360" w:lineRule="auto"/>
        <w:ind w:firstLine="600" w:firstLineChars="200"/>
        <w:jc w:val="left"/>
        <w:rPr>
          <w:rFonts w:hint="eastAsia" w:ascii="仿宋" w:hAnsi="仿宋" w:eastAsia="仿宋" w:cs="仿宋"/>
          <w:b w:val="0"/>
          <w:bCs/>
          <w:color w:val="000000" w:themeColor="text1"/>
          <w:sz w:val="30"/>
          <w:szCs w:val="30"/>
          <w:highlight w:val="none"/>
          <w14:textFill>
            <w14:solidFill>
              <w14:schemeClr w14:val="tx1"/>
            </w14:solidFill>
          </w14:textFill>
        </w:rPr>
      </w:pPr>
      <w:r>
        <w:rPr>
          <w:rFonts w:hint="eastAsia" w:ascii="仿宋" w:hAnsi="仿宋" w:eastAsia="仿宋" w:cs="仿宋"/>
          <w:b w:val="0"/>
          <w:bCs/>
          <w:color w:val="000000" w:themeColor="text1"/>
          <w:sz w:val="30"/>
          <w:szCs w:val="30"/>
          <w:highlight w:val="none"/>
          <w14:textFill>
            <w14:solidFill>
              <w14:schemeClr w14:val="tx1"/>
            </w14:solidFill>
          </w14:textFill>
        </w:rPr>
        <w:t>1.安排因公出国（境）团组</w:t>
      </w:r>
      <w:r>
        <w:rPr>
          <w:rFonts w:hint="eastAsia" w:ascii="仿宋" w:hAnsi="仿宋" w:eastAsia="仿宋" w:cs="仿宋"/>
          <w:color w:val="000000" w:themeColor="text1"/>
          <w:sz w:val="30"/>
          <w:lang w:val="zh-CN"/>
          <w14:textFill>
            <w14:solidFill>
              <w14:schemeClr w14:val="tx1"/>
            </w14:solidFill>
          </w14:textFill>
        </w:rPr>
        <w:t>0</w:t>
      </w:r>
      <w:r>
        <w:rPr>
          <w:rFonts w:hint="eastAsia" w:ascii="仿宋" w:hAnsi="仿宋" w:eastAsia="仿宋" w:cs="仿宋"/>
          <w:b w:val="0"/>
          <w:bCs/>
          <w:color w:val="000000" w:themeColor="text1"/>
          <w:sz w:val="30"/>
          <w:szCs w:val="30"/>
          <w:highlight w:val="none"/>
          <w14:textFill>
            <w14:solidFill>
              <w14:schemeClr w14:val="tx1"/>
            </w14:solidFill>
          </w14:textFill>
        </w:rPr>
        <w:t>个，累计</w:t>
      </w:r>
      <w:r>
        <w:rPr>
          <w:rFonts w:hint="eastAsia" w:ascii="仿宋" w:hAnsi="仿宋" w:eastAsia="仿宋" w:cs="仿宋"/>
          <w:color w:val="000000" w:themeColor="text1"/>
          <w:sz w:val="30"/>
          <w:lang w:val="zh-CN"/>
          <w14:textFill>
            <w14:solidFill>
              <w14:schemeClr w14:val="tx1"/>
            </w14:solidFill>
          </w14:textFill>
        </w:rPr>
        <w:t>0</w:t>
      </w:r>
      <w:r>
        <w:rPr>
          <w:rFonts w:hint="eastAsia" w:ascii="仿宋" w:hAnsi="仿宋" w:eastAsia="仿宋" w:cs="仿宋"/>
          <w:b w:val="0"/>
          <w:bCs/>
          <w:color w:val="000000" w:themeColor="text1"/>
          <w:sz w:val="30"/>
          <w:szCs w:val="30"/>
          <w:highlight w:val="none"/>
          <w14:textFill>
            <w14:solidFill>
              <w14:schemeClr w14:val="tx1"/>
            </w14:solidFill>
          </w14:textFill>
        </w:rPr>
        <w:t>人次。</w:t>
      </w:r>
    </w:p>
    <w:p w14:paraId="3933F3AC">
      <w:pPr>
        <w:widowControl/>
        <w:snapToGrid w:val="0"/>
        <w:spacing w:before="100" w:after="100" w:line="360" w:lineRule="auto"/>
        <w:ind w:firstLine="600" w:firstLineChars="200"/>
        <w:jc w:val="left"/>
        <w:rPr>
          <w:rFonts w:hint="eastAsia" w:ascii="仿宋" w:hAnsi="仿宋" w:eastAsia="仿宋" w:cs="仿宋"/>
          <w:b w:val="0"/>
          <w:bCs/>
          <w:color w:val="000000" w:themeColor="text1"/>
          <w:sz w:val="30"/>
          <w:szCs w:val="30"/>
          <w:highlight w:val="none"/>
          <w14:textFill>
            <w14:solidFill>
              <w14:schemeClr w14:val="tx1"/>
            </w14:solidFill>
          </w14:textFill>
        </w:rPr>
      </w:pPr>
      <w:r>
        <w:rPr>
          <w:rFonts w:hint="eastAsia" w:ascii="仿宋" w:hAnsi="仿宋" w:eastAsia="仿宋" w:cs="仿宋"/>
          <w:b w:val="0"/>
          <w:bCs/>
          <w:color w:val="000000" w:themeColor="text1"/>
          <w:sz w:val="30"/>
          <w:szCs w:val="30"/>
          <w:highlight w:val="none"/>
          <w14:textFill>
            <w14:solidFill>
              <w14:schemeClr w14:val="tx1"/>
            </w14:solidFill>
          </w14:textFill>
        </w:rPr>
        <w:t>2.购置车辆</w:t>
      </w:r>
      <w:r>
        <w:rPr>
          <w:rFonts w:hint="eastAsia" w:ascii="仿宋" w:hAnsi="仿宋" w:eastAsia="仿宋" w:cs="仿宋"/>
          <w:color w:val="000000" w:themeColor="text1"/>
          <w:sz w:val="30"/>
          <w:lang w:val="zh-CN"/>
          <w14:textFill>
            <w14:solidFill>
              <w14:schemeClr w14:val="tx1"/>
            </w14:solidFill>
          </w14:textFill>
        </w:rPr>
        <w:t>0</w:t>
      </w:r>
      <w:r>
        <w:rPr>
          <w:rFonts w:hint="eastAsia" w:ascii="仿宋" w:hAnsi="仿宋" w:eastAsia="仿宋" w:cs="仿宋"/>
          <w:b w:val="0"/>
          <w:bCs/>
          <w:color w:val="000000" w:themeColor="text1"/>
          <w:sz w:val="30"/>
          <w:szCs w:val="30"/>
          <w:highlight w:val="none"/>
          <w14:textFill>
            <w14:solidFill>
              <w14:schemeClr w14:val="tx1"/>
            </w14:solidFill>
          </w14:textFill>
        </w:rPr>
        <w:t>辆。</w:t>
      </w:r>
    </w:p>
    <w:p w14:paraId="2CCC61D2">
      <w:pPr>
        <w:widowControl/>
        <w:snapToGrid w:val="0"/>
        <w:spacing w:before="100" w:after="100" w:line="360" w:lineRule="auto"/>
        <w:ind w:firstLine="600" w:firstLineChars="200"/>
        <w:jc w:val="left"/>
        <w:rPr>
          <w:rFonts w:hint="eastAsia" w:ascii="仿宋" w:hAnsi="仿宋" w:eastAsia="仿宋" w:cs="仿宋"/>
          <w:b w:val="0"/>
          <w:bCs/>
          <w:color w:val="000000" w:themeColor="text1"/>
          <w:sz w:val="30"/>
          <w:szCs w:val="30"/>
          <w:highlight w:val="none"/>
          <w:lang w:eastAsia="zh-CN"/>
          <w14:textFill>
            <w14:solidFill>
              <w14:schemeClr w14:val="tx1"/>
            </w14:solidFill>
          </w14:textFill>
        </w:rPr>
      </w:pPr>
      <w:r>
        <w:rPr>
          <w:rFonts w:hint="eastAsia" w:ascii="仿宋" w:hAnsi="仿宋" w:eastAsia="仿宋" w:cs="仿宋"/>
          <w:b w:val="0"/>
          <w:bCs/>
          <w:color w:val="000000" w:themeColor="text1"/>
          <w:sz w:val="30"/>
          <w:szCs w:val="30"/>
          <w:highlight w:val="none"/>
          <w14:textFill>
            <w14:solidFill>
              <w14:schemeClr w14:val="tx1"/>
            </w14:solidFill>
          </w14:textFill>
        </w:rPr>
        <w:t>3.安排</w:t>
      </w:r>
      <w:r>
        <w:rPr>
          <w:rFonts w:hint="eastAsia" w:ascii="仿宋" w:hAnsi="仿宋" w:eastAsia="仿宋" w:cs="仿宋"/>
          <w:color w:val="000000" w:themeColor="text1"/>
          <w:sz w:val="30"/>
          <w:szCs w:val="30"/>
          <w:highlight w:val="none"/>
          <w14:textFill>
            <w14:solidFill>
              <w14:schemeClr w14:val="tx1"/>
            </w14:solidFill>
          </w14:textFill>
        </w:rPr>
        <w:t>国内公务接待</w:t>
      </w:r>
      <w:r>
        <w:rPr>
          <w:rFonts w:hint="eastAsia" w:ascii="仿宋" w:hAnsi="仿宋" w:eastAsia="仿宋" w:cs="仿宋"/>
          <w:color w:val="000000" w:themeColor="text1"/>
          <w:sz w:val="30"/>
          <w:lang w:val="zh-CN"/>
          <w14:textFill>
            <w14:solidFill>
              <w14:schemeClr w14:val="tx1"/>
            </w14:solidFill>
          </w14:textFill>
        </w:rPr>
        <w:t>0</w:t>
      </w:r>
      <w:r>
        <w:rPr>
          <w:rFonts w:hint="eastAsia" w:ascii="仿宋" w:hAnsi="仿宋" w:eastAsia="仿宋" w:cs="仿宋"/>
          <w:color w:val="000000" w:themeColor="text1"/>
          <w:sz w:val="30"/>
          <w:szCs w:val="30"/>
          <w:highlight w:val="none"/>
          <w14:textFill>
            <w14:solidFill>
              <w14:schemeClr w14:val="tx1"/>
            </w14:solidFill>
          </w14:textFill>
        </w:rPr>
        <w:t>批次（其中：外事接待</w:t>
      </w:r>
      <w:r>
        <w:rPr>
          <w:rFonts w:hint="eastAsia" w:ascii="仿宋" w:hAnsi="仿宋" w:eastAsia="仿宋" w:cs="仿宋"/>
          <w:color w:val="000000" w:themeColor="text1"/>
          <w:sz w:val="30"/>
          <w:lang w:val="zh-CN"/>
          <w14:textFill>
            <w14:solidFill>
              <w14:schemeClr w14:val="tx1"/>
            </w14:solidFill>
          </w14:textFill>
        </w:rPr>
        <w:t>0</w:t>
      </w:r>
      <w:r>
        <w:rPr>
          <w:rFonts w:hint="eastAsia" w:ascii="仿宋" w:hAnsi="仿宋" w:eastAsia="仿宋" w:cs="仿宋"/>
          <w:color w:val="000000" w:themeColor="text1"/>
          <w:sz w:val="30"/>
          <w:szCs w:val="30"/>
          <w:highlight w:val="none"/>
          <w14:textFill>
            <w14:solidFill>
              <w14:schemeClr w14:val="tx1"/>
            </w14:solidFill>
          </w14:textFill>
        </w:rPr>
        <w:t>批次），接待人次</w:t>
      </w:r>
      <w:r>
        <w:rPr>
          <w:rFonts w:hint="eastAsia" w:ascii="仿宋" w:hAnsi="仿宋" w:eastAsia="仿宋" w:cs="仿宋"/>
          <w:color w:val="000000" w:themeColor="text1"/>
          <w:sz w:val="30"/>
          <w:lang w:val="zh-CN"/>
          <w14:textFill>
            <w14:solidFill>
              <w14:schemeClr w14:val="tx1"/>
            </w14:solidFill>
          </w14:textFill>
        </w:rPr>
        <w:t>0</w:t>
      </w:r>
      <w:r>
        <w:rPr>
          <w:rFonts w:hint="eastAsia" w:ascii="仿宋" w:hAnsi="仿宋" w:eastAsia="仿宋" w:cs="仿宋"/>
          <w:color w:val="000000" w:themeColor="text1"/>
          <w:sz w:val="30"/>
          <w:szCs w:val="30"/>
          <w:highlight w:val="none"/>
          <w14:textFill>
            <w14:solidFill>
              <w14:schemeClr w14:val="tx1"/>
            </w14:solidFill>
          </w14:textFill>
        </w:rPr>
        <w:t>人（其中：外事接待人次</w:t>
      </w:r>
      <w:r>
        <w:rPr>
          <w:rFonts w:hint="eastAsia" w:ascii="仿宋" w:hAnsi="仿宋" w:eastAsia="仿宋" w:cs="仿宋"/>
          <w:color w:val="000000" w:themeColor="text1"/>
          <w:sz w:val="30"/>
          <w:lang w:val="zh-CN"/>
          <w14:textFill>
            <w14:solidFill>
              <w14:schemeClr w14:val="tx1"/>
            </w14:solidFill>
          </w14:textFill>
        </w:rPr>
        <w:t>0</w:t>
      </w:r>
      <w:r>
        <w:rPr>
          <w:rFonts w:hint="eastAsia" w:ascii="仿宋" w:hAnsi="仿宋" w:eastAsia="仿宋" w:cs="仿宋"/>
          <w:color w:val="000000" w:themeColor="text1"/>
          <w:sz w:val="30"/>
          <w:szCs w:val="30"/>
          <w:highlight w:val="none"/>
          <w14:textFill>
            <w14:solidFill>
              <w14:schemeClr w14:val="tx1"/>
            </w14:solidFill>
          </w14:textFill>
        </w:rPr>
        <w:t>人。安排国（境）外公务接待</w:t>
      </w:r>
      <w:r>
        <w:rPr>
          <w:rFonts w:hint="eastAsia" w:ascii="仿宋" w:hAnsi="仿宋" w:eastAsia="仿宋" w:cs="仿宋"/>
          <w:color w:val="000000" w:themeColor="text1"/>
          <w:sz w:val="30"/>
          <w:lang w:val="zh-CN"/>
          <w14:textFill>
            <w14:solidFill>
              <w14:schemeClr w14:val="tx1"/>
            </w14:solidFill>
          </w14:textFill>
        </w:rPr>
        <w:t>0</w:t>
      </w:r>
      <w:r>
        <w:rPr>
          <w:rFonts w:hint="eastAsia" w:ascii="仿宋" w:hAnsi="仿宋" w:eastAsia="仿宋" w:cs="仿宋"/>
          <w:color w:val="000000" w:themeColor="text1"/>
          <w:sz w:val="30"/>
          <w:szCs w:val="30"/>
          <w:highlight w:val="none"/>
          <w14:textFill>
            <w14:solidFill>
              <w14:schemeClr w14:val="tx1"/>
            </w14:solidFill>
          </w14:textFill>
        </w:rPr>
        <w:t>批次，接待人次</w:t>
      </w:r>
      <w:r>
        <w:rPr>
          <w:rFonts w:hint="eastAsia" w:ascii="仿宋" w:hAnsi="仿宋" w:eastAsia="仿宋" w:cs="仿宋"/>
          <w:color w:val="000000" w:themeColor="text1"/>
          <w:sz w:val="30"/>
          <w:lang w:val="zh-CN"/>
          <w14:textFill>
            <w14:solidFill>
              <w14:schemeClr w14:val="tx1"/>
            </w14:solidFill>
          </w14:textFill>
        </w:rPr>
        <w:t>0</w:t>
      </w:r>
      <w:r>
        <w:rPr>
          <w:rFonts w:hint="eastAsia" w:ascii="仿宋" w:hAnsi="仿宋" w:eastAsia="仿宋" w:cs="仿宋"/>
          <w:color w:val="000000" w:themeColor="text1"/>
          <w:sz w:val="30"/>
          <w:szCs w:val="30"/>
          <w:highlight w:val="none"/>
          <w14:textFill>
            <w14:solidFill>
              <w14:schemeClr w14:val="tx1"/>
            </w14:solidFill>
          </w14:textFill>
        </w:rPr>
        <w:t>人。</w:t>
      </w:r>
    </w:p>
    <w:p w14:paraId="3D626979">
      <w:pPr>
        <w:widowControl/>
        <w:snapToGrid w:val="0"/>
        <w:spacing w:before="100" w:after="100" w:line="360" w:lineRule="auto"/>
        <w:ind w:firstLine="600" w:firstLineChars="200"/>
        <w:jc w:val="left"/>
        <w:outlineLvl w:val="2"/>
        <w:rPr>
          <w:rFonts w:hint="eastAsia" w:ascii="楷体" w:hAnsi="楷体" w:eastAsia="楷体"/>
          <w:sz w:val="30"/>
          <w:szCs w:val="30"/>
          <w:highlight w:val="none"/>
          <w:lang w:eastAsia="zh-CN"/>
        </w:rPr>
      </w:pPr>
      <w:r>
        <w:rPr>
          <w:rFonts w:hint="eastAsia" w:ascii="楷体" w:hAnsi="楷体" w:eastAsia="楷体"/>
          <w:sz w:val="30"/>
          <w:szCs w:val="30"/>
          <w:highlight w:val="none"/>
          <w:lang w:eastAsia="zh-CN"/>
        </w:rPr>
        <w:t>（三）需要说明的事项</w:t>
      </w:r>
    </w:p>
    <w:p w14:paraId="1106E122">
      <w:pPr>
        <w:keepNext w:val="0"/>
        <w:keepLines w:val="0"/>
        <w:pageBreakBefore w:val="0"/>
        <w:widowControl/>
        <w:numPr>
          <w:ilvl w:val="0"/>
          <w:numId w:val="0"/>
        </w:numPr>
        <w:kinsoku/>
        <w:wordWrap/>
        <w:overflowPunct/>
        <w:topLinePunct w:val="0"/>
        <w:autoSpaceDE/>
        <w:autoSpaceDN/>
        <w:bidi w:val="0"/>
        <w:adjustRightInd/>
        <w:snapToGrid w:val="0"/>
        <w:spacing w:before="100" w:after="100" w:line="360" w:lineRule="auto"/>
        <w:ind w:firstLine="600" w:firstLineChars="200"/>
        <w:jc w:val="left"/>
        <w:textAlignment w:val="auto"/>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不存在需要说明的事项。</w:t>
      </w:r>
    </w:p>
    <w:p w14:paraId="128B39A7">
      <w:pPr>
        <w:widowControl/>
        <w:snapToGrid w:val="0"/>
        <w:spacing w:before="100" w:after="100" w:line="360" w:lineRule="auto"/>
        <w:ind w:firstLine="600" w:firstLineChars="200"/>
        <w:jc w:val="left"/>
        <w:rPr>
          <w:rFonts w:hint="eastAsia" w:ascii="仿宋_GB2312" w:eastAsia="仿宋_GB2312"/>
          <w:sz w:val="30"/>
          <w:szCs w:val="30"/>
          <w:highlight w:val="none"/>
          <w:lang w:eastAsia="zh-CN"/>
        </w:rPr>
      </w:pPr>
    </w:p>
    <w:p w14:paraId="084D6E26">
      <w:pPr>
        <w:widowControl/>
        <w:snapToGrid w:val="0"/>
        <w:spacing w:before="100" w:after="100" w:line="360" w:lineRule="auto"/>
        <w:ind w:firstLine="640" w:firstLineChars="200"/>
        <w:jc w:val="left"/>
        <w:outlineLvl w:val="0"/>
        <w:rPr>
          <w:rFonts w:hint="eastAsia" w:ascii="仿宋_GB2312" w:eastAsia="仿宋_GB2312"/>
          <w:sz w:val="32"/>
          <w:szCs w:val="32"/>
          <w:highlight w:val="none"/>
        </w:rPr>
      </w:pPr>
      <w:r>
        <w:rPr>
          <w:rFonts w:hint="eastAsia" w:ascii="黑体" w:hAnsi="黑体" w:eastAsia="黑体" w:cs="方正小标宋简体"/>
          <w:sz w:val="32"/>
          <w:szCs w:val="32"/>
          <w:highlight w:val="none"/>
        </w:rPr>
        <w:t xml:space="preserve">第四部分  </w:t>
      </w:r>
      <w:r>
        <w:rPr>
          <w:rFonts w:hint="eastAsia" w:ascii="黑体" w:hAnsi="黑体" w:eastAsia="黑体"/>
          <w:sz w:val="32"/>
          <w:szCs w:val="32"/>
          <w:highlight w:val="none"/>
        </w:rPr>
        <w:t>其他重要事项及相关口径情况说明</w:t>
      </w:r>
    </w:p>
    <w:p w14:paraId="71F93819">
      <w:pPr>
        <w:ind w:firstLine="600" w:firstLineChars="200"/>
        <w:jc w:val="left"/>
        <w:outlineLvl w:val="1"/>
        <w:rPr>
          <w:rFonts w:hint="eastAsia" w:ascii="黑体" w:hAnsi="黑体" w:eastAsia="黑体" w:cs="黑体"/>
          <w:sz w:val="30"/>
          <w:szCs w:val="30"/>
          <w:highlight w:val="none"/>
        </w:rPr>
      </w:pPr>
      <w:r>
        <w:rPr>
          <w:rFonts w:hint="eastAsia" w:ascii="黑体" w:hAnsi="黑体" w:eastAsia="黑体" w:cs="黑体"/>
          <w:sz w:val="30"/>
          <w:szCs w:val="30"/>
          <w:highlight w:val="none"/>
        </w:rPr>
        <w:t>一</w:t>
      </w:r>
      <w:r>
        <w:rPr>
          <w:rFonts w:hint="eastAsia" w:ascii="黑体" w:hAnsi="黑体" w:eastAsia="黑体" w:cs="黑体"/>
          <w:sz w:val="30"/>
          <w:szCs w:val="30"/>
          <w:highlight w:val="none"/>
          <w:lang w:eastAsia="zh-CN"/>
        </w:rPr>
        <w:t>、</w:t>
      </w:r>
      <w:r>
        <w:rPr>
          <w:rFonts w:hint="eastAsia" w:ascii="黑体" w:hAnsi="黑体" w:eastAsia="黑体" w:cs="黑体"/>
          <w:sz w:val="30"/>
          <w:szCs w:val="30"/>
          <w:highlight w:val="none"/>
        </w:rPr>
        <w:t>机关运行经费支出情况</w:t>
      </w:r>
    </w:p>
    <w:p w14:paraId="16B6CF53">
      <w:pPr>
        <w:ind w:firstLine="600" w:firstLineChars="200"/>
        <w:jc w:val="left"/>
        <w:rPr>
          <w:rFonts w:hint="eastAsia" w:ascii="仿宋_GB2312" w:hAnsi="黑体" w:eastAsia="仿宋_GB2312" w:cs="方正小标宋简体"/>
          <w:sz w:val="30"/>
          <w:szCs w:val="30"/>
          <w:highlight w:val="none"/>
        </w:rPr>
      </w:pPr>
      <w:r>
        <w:rPr>
          <w:rFonts w:hint="eastAsia" w:ascii="仿宋" w:hAnsi="仿宋" w:eastAsia="仿宋" w:cs="仿宋"/>
          <w:color w:val="auto"/>
          <w:sz w:val="30"/>
          <w:lang w:val="zh-CN"/>
        </w:rPr>
        <w:t>华宁县盘溪镇中心小学</w:t>
      </w:r>
      <w:r>
        <w:rPr>
          <w:rFonts w:hint="eastAsia" w:ascii="仿宋" w:hAnsi="仿宋" w:eastAsia="仿宋" w:cs="仿宋"/>
          <w:sz w:val="30"/>
          <w:szCs w:val="30"/>
          <w:highlight w:val="none"/>
          <w:lang w:val="en-US" w:eastAsia="zh-CN"/>
        </w:rPr>
        <w:t>2024</w:t>
      </w:r>
      <w:r>
        <w:rPr>
          <w:rFonts w:hint="eastAsia" w:ascii="仿宋" w:hAnsi="仿宋" w:eastAsia="仿宋" w:cs="仿宋"/>
          <w:sz w:val="30"/>
          <w:szCs w:val="30"/>
          <w:highlight w:val="none"/>
        </w:rPr>
        <w:t>年机关运行经费支出</w:t>
      </w:r>
      <w:r>
        <w:rPr>
          <w:rFonts w:hint="eastAsia" w:ascii="仿宋" w:hAnsi="仿宋" w:eastAsia="仿宋" w:cs="仿宋"/>
          <w:color w:val="auto"/>
          <w:sz w:val="30"/>
          <w:lang w:val="en-US" w:eastAsia="zh-CN"/>
        </w:rPr>
        <w:t>0.00</w:t>
      </w:r>
      <w:r>
        <w:rPr>
          <w:rFonts w:hint="eastAsia" w:ascii="仿宋" w:hAnsi="仿宋" w:eastAsia="仿宋" w:cs="仿宋"/>
          <w:sz w:val="30"/>
          <w:szCs w:val="30"/>
          <w:highlight w:val="none"/>
          <w:lang w:eastAsia="zh-CN"/>
        </w:rPr>
        <w:t>元</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比上年</w:t>
      </w:r>
      <w:r>
        <w:rPr>
          <w:rFonts w:hint="eastAsia" w:ascii="仿宋" w:hAnsi="仿宋" w:eastAsia="仿宋" w:cs="仿宋"/>
          <w:sz w:val="30"/>
          <w:szCs w:val="30"/>
          <w:highlight w:val="none"/>
        </w:rPr>
        <w:t>增加</w:t>
      </w:r>
      <w:r>
        <w:rPr>
          <w:rFonts w:hint="eastAsia" w:ascii="仿宋" w:hAnsi="仿宋" w:eastAsia="仿宋" w:cs="仿宋"/>
          <w:color w:val="auto"/>
          <w:sz w:val="30"/>
          <w:lang w:val="en-US" w:eastAsia="zh-CN"/>
        </w:rPr>
        <w:t>0.00</w:t>
      </w:r>
      <w:r>
        <w:rPr>
          <w:rFonts w:hint="eastAsia" w:ascii="仿宋" w:hAnsi="仿宋" w:eastAsia="仿宋" w:cs="仿宋"/>
          <w:sz w:val="30"/>
          <w:szCs w:val="30"/>
          <w:highlight w:val="none"/>
          <w:lang w:eastAsia="zh-CN"/>
        </w:rPr>
        <w:t>元</w:t>
      </w:r>
      <w:r>
        <w:rPr>
          <w:rFonts w:hint="eastAsia" w:ascii="仿宋" w:hAnsi="仿宋" w:eastAsia="仿宋" w:cs="仿宋"/>
          <w:sz w:val="30"/>
          <w:szCs w:val="30"/>
          <w:highlight w:val="none"/>
        </w:rPr>
        <w:t>，增长</w:t>
      </w:r>
      <w:r>
        <w:rPr>
          <w:rFonts w:hint="eastAsia" w:ascii="仿宋" w:hAnsi="仿宋" w:eastAsia="仿宋" w:cs="仿宋"/>
          <w:color w:val="000000"/>
          <w:sz w:val="30"/>
          <w:lang w:val="zh-CN"/>
        </w:rPr>
        <w:t>0.00</w:t>
      </w:r>
      <w:r>
        <w:rPr>
          <w:rFonts w:hint="eastAsia" w:ascii="仿宋" w:hAnsi="仿宋" w:eastAsia="仿宋" w:cs="仿宋"/>
          <w:sz w:val="30"/>
          <w:szCs w:val="30"/>
          <w:highlight w:val="none"/>
        </w:rPr>
        <w:t>%。</w:t>
      </w:r>
    </w:p>
    <w:p w14:paraId="74193BB0">
      <w:pPr>
        <w:widowControl/>
        <w:ind w:firstLine="600" w:firstLineChars="200"/>
        <w:outlineLvl w:val="1"/>
        <w:rPr>
          <w:rFonts w:hint="eastAsia" w:ascii="黑体" w:hAnsi="黑体" w:eastAsia="黑体" w:cs="黑体"/>
          <w:color w:val="000000"/>
          <w:kern w:val="0"/>
          <w:sz w:val="30"/>
          <w:szCs w:val="30"/>
          <w:highlight w:val="none"/>
        </w:rPr>
      </w:pPr>
      <w:r>
        <w:rPr>
          <w:rFonts w:hint="eastAsia" w:ascii="黑体" w:hAnsi="黑体" w:eastAsia="黑体" w:cs="黑体"/>
          <w:color w:val="000000"/>
          <w:kern w:val="0"/>
          <w:sz w:val="30"/>
          <w:szCs w:val="30"/>
          <w:highlight w:val="none"/>
          <w:lang w:eastAsia="zh-CN"/>
        </w:rPr>
        <w:t>二、</w:t>
      </w:r>
      <w:r>
        <w:rPr>
          <w:rFonts w:hint="eastAsia" w:ascii="黑体" w:hAnsi="黑体" w:eastAsia="黑体" w:cs="黑体"/>
          <w:color w:val="000000"/>
          <w:kern w:val="0"/>
          <w:sz w:val="30"/>
          <w:szCs w:val="30"/>
          <w:highlight w:val="none"/>
        </w:rPr>
        <w:t>国有资产占用情况</w:t>
      </w:r>
    </w:p>
    <w:p w14:paraId="24718A83">
      <w:pPr>
        <w:widowControl/>
        <w:ind w:firstLine="600" w:firstLineChars="200"/>
        <w:rPr>
          <w:rFonts w:hint="eastAsia" w:ascii="仿宋" w:hAnsi="仿宋" w:eastAsia="仿宋" w:cs="仿宋"/>
          <w:color w:val="000000"/>
          <w:kern w:val="0"/>
          <w:sz w:val="30"/>
          <w:szCs w:val="30"/>
          <w:highlight w:val="none"/>
        </w:rPr>
      </w:pPr>
      <w:r>
        <w:rPr>
          <w:rFonts w:hint="eastAsia" w:ascii="仿宋" w:hAnsi="仿宋" w:eastAsia="仿宋" w:cs="仿宋"/>
          <w:sz w:val="30"/>
          <w:szCs w:val="30"/>
          <w:highlight w:val="none"/>
          <w:lang w:eastAsia="zh-CN"/>
        </w:rPr>
        <w:t>截至2024年末，</w:t>
      </w:r>
      <w:r>
        <w:rPr>
          <w:rFonts w:hint="eastAsia" w:ascii="仿宋" w:hAnsi="仿宋" w:eastAsia="仿宋" w:cs="仿宋"/>
          <w:color w:val="auto"/>
          <w:sz w:val="30"/>
          <w:lang w:val="zh-CN"/>
        </w:rPr>
        <w:t>华宁县盘溪镇中心小学</w:t>
      </w:r>
      <w:r>
        <w:rPr>
          <w:rFonts w:hint="eastAsia" w:ascii="仿宋" w:hAnsi="仿宋" w:eastAsia="仿宋" w:cs="仿宋"/>
          <w:sz w:val="30"/>
          <w:szCs w:val="30"/>
          <w:highlight w:val="none"/>
          <w:lang w:eastAsia="zh-CN"/>
        </w:rPr>
        <w:t>资产总额 52,847,549.37 元，其中，流动资产1,278,542.29 元，固定资产38,984,794.49元（净值），对外投资及有价证券</w:t>
      </w:r>
      <w:r>
        <w:rPr>
          <w:rFonts w:hint="eastAsia" w:ascii="仿宋" w:hAnsi="仿宋" w:eastAsia="仿宋" w:cs="仿宋"/>
          <w:sz w:val="30"/>
          <w:szCs w:val="30"/>
          <w:highlight w:val="none"/>
          <w:lang w:val="en-US" w:eastAsia="zh-CN"/>
        </w:rPr>
        <w:t>0.00</w:t>
      </w:r>
      <w:r>
        <w:rPr>
          <w:rFonts w:hint="eastAsia" w:ascii="仿宋" w:hAnsi="仿宋" w:eastAsia="仿宋" w:cs="仿宋"/>
          <w:sz w:val="30"/>
          <w:szCs w:val="30"/>
          <w:highlight w:val="none"/>
          <w:lang w:eastAsia="zh-CN"/>
        </w:rPr>
        <w:t>元，在建工程12,136,407.00元，无形资产 447,805.59 元（净值），其他资产</w:t>
      </w:r>
      <w:r>
        <w:rPr>
          <w:rFonts w:hint="eastAsia" w:ascii="仿宋" w:hAnsi="仿宋" w:eastAsia="仿宋" w:cs="仿宋"/>
          <w:sz w:val="30"/>
          <w:szCs w:val="30"/>
          <w:highlight w:val="none"/>
          <w:lang w:val="en-US" w:eastAsia="zh-CN"/>
        </w:rPr>
        <w:t>0.00</w:t>
      </w:r>
      <w:r>
        <w:rPr>
          <w:rFonts w:hint="eastAsia" w:ascii="仿宋" w:hAnsi="仿宋" w:eastAsia="仿宋" w:cs="仿宋"/>
          <w:sz w:val="30"/>
          <w:szCs w:val="30"/>
          <w:highlight w:val="none"/>
          <w:lang w:eastAsia="zh-CN"/>
        </w:rPr>
        <w:t>元（净值）（具体内容详见附表）</w:t>
      </w:r>
      <w:r>
        <w:rPr>
          <w:rFonts w:hint="eastAsia" w:ascii="仿宋" w:hAnsi="仿宋" w:eastAsia="仿宋" w:cs="仿宋"/>
          <w:color w:val="000000"/>
          <w:kern w:val="0"/>
          <w:sz w:val="30"/>
          <w:szCs w:val="30"/>
          <w:highlight w:val="none"/>
        </w:rPr>
        <w:t xml:space="preserve">。与上年相比，本年资产总额增加 7,089,119.26 </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，其中</w:t>
      </w:r>
      <w:r>
        <w:rPr>
          <w:rFonts w:hint="eastAsia" w:ascii="仿宋" w:hAnsi="仿宋" w:eastAsia="仿宋" w:cs="仿宋"/>
          <w:color w:val="000000"/>
          <w:kern w:val="0"/>
          <w:sz w:val="30"/>
          <w:szCs w:val="30"/>
          <w:highlight w:val="none"/>
          <w:lang w:eastAsia="zh-CN"/>
        </w:rPr>
        <w:t>；流动资产减少1,014,274.98元；</w:t>
      </w:r>
      <w:r>
        <w:rPr>
          <w:rFonts w:hint="eastAsia" w:ascii="仿宋" w:hAnsi="仿宋" w:eastAsia="仿宋" w:cs="仿宋"/>
          <w:color w:val="000000"/>
          <w:kern w:val="0"/>
          <w:sz w:val="30"/>
          <w:szCs w:val="30"/>
          <w:highlight w:val="none"/>
        </w:rPr>
        <w:t>固定资产增加10,206,127.70</w:t>
      </w:r>
      <w:r>
        <w:rPr>
          <w:rFonts w:hint="eastAsia" w:ascii="仿宋" w:hAnsi="仿宋" w:eastAsia="仿宋" w:cs="仿宋"/>
          <w:color w:val="000000"/>
          <w:kern w:val="0"/>
          <w:sz w:val="30"/>
          <w:szCs w:val="30"/>
          <w:highlight w:val="none"/>
          <w:lang w:eastAsia="zh-CN"/>
        </w:rPr>
        <w:t>元；在建工程减少2,340,000.00元；无形资产增加237,266.54元</w:t>
      </w:r>
      <w:r>
        <w:rPr>
          <w:rFonts w:hint="eastAsia" w:ascii="仿宋" w:hAnsi="仿宋" w:eastAsia="仿宋" w:cs="仿宋"/>
          <w:color w:val="000000"/>
          <w:kern w:val="0"/>
          <w:sz w:val="30"/>
          <w:szCs w:val="30"/>
          <w:highlight w:val="none"/>
        </w:rPr>
        <w:t>。处置房屋建筑物</w:t>
      </w:r>
      <w:r>
        <w:rPr>
          <w:rFonts w:hint="eastAsia" w:ascii="仿宋" w:hAnsi="仿宋" w:eastAsia="仿宋" w:cs="仿宋"/>
          <w:color w:val="000000"/>
          <w:kern w:val="0"/>
          <w:sz w:val="30"/>
          <w:szCs w:val="30"/>
          <w:highlight w:val="none"/>
          <w:lang w:val="en-US" w:eastAsia="zh-CN"/>
        </w:rPr>
        <w:t>0.00</w:t>
      </w:r>
      <w:r>
        <w:rPr>
          <w:rFonts w:hint="eastAsia" w:ascii="仿宋" w:hAnsi="仿宋" w:eastAsia="仿宋" w:cs="仿宋"/>
          <w:color w:val="000000"/>
          <w:kern w:val="0"/>
          <w:sz w:val="30"/>
          <w:szCs w:val="30"/>
          <w:highlight w:val="none"/>
        </w:rPr>
        <w:t>平方米，账面原值</w:t>
      </w:r>
      <w:r>
        <w:rPr>
          <w:rFonts w:hint="eastAsia" w:ascii="仿宋" w:hAnsi="仿宋" w:eastAsia="仿宋" w:cs="仿宋"/>
          <w:color w:val="000000"/>
          <w:kern w:val="0"/>
          <w:sz w:val="30"/>
          <w:szCs w:val="30"/>
          <w:highlight w:val="none"/>
          <w:lang w:val="en-US" w:eastAsia="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；处置车辆</w:t>
      </w:r>
      <w:r>
        <w:rPr>
          <w:rFonts w:hint="eastAsia" w:ascii="仿宋" w:hAnsi="仿宋" w:eastAsia="仿宋" w:cs="仿宋"/>
          <w:color w:val="000000"/>
          <w:kern w:val="0"/>
          <w:sz w:val="30"/>
          <w:szCs w:val="30"/>
          <w:highlight w:val="none"/>
          <w:lang w:val="en-US" w:eastAsia="zh-CN"/>
        </w:rPr>
        <w:t>0.00</w:t>
      </w:r>
      <w:r>
        <w:rPr>
          <w:rFonts w:hint="eastAsia" w:ascii="仿宋" w:hAnsi="仿宋" w:eastAsia="仿宋" w:cs="仿宋"/>
          <w:color w:val="000000"/>
          <w:kern w:val="0"/>
          <w:sz w:val="30"/>
          <w:szCs w:val="30"/>
          <w:highlight w:val="none"/>
        </w:rPr>
        <w:t>辆，账面原值</w:t>
      </w:r>
      <w:r>
        <w:rPr>
          <w:rFonts w:hint="eastAsia" w:ascii="仿宋" w:hAnsi="仿宋" w:eastAsia="仿宋" w:cs="仿宋"/>
          <w:color w:val="000000"/>
          <w:kern w:val="0"/>
          <w:sz w:val="30"/>
          <w:szCs w:val="30"/>
          <w:highlight w:val="none"/>
          <w:lang w:val="en-US" w:eastAsia="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；报废报损资产</w:t>
      </w:r>
      <w:r>
        <w:rPr>
          <w:rFonts w:hint="eastAsia" w:ascii="仿宋" w:hAnsi="仿宋" w:eastAsia="仿宋" w:cs="仿宋"/>
          <w:color w:val="000000"/>
          <w:kern w:val="0"/>
          <w:sz w:val="30"/>
          <w:szCs w:val="30"/>
          <w:highlight w:val="none"/>
          <w:lang w:val="en-US" w:eastAsia="zh-CN"/>
        </w:rPr>
        <w:t>0.00</w:t>
      </w:r>
      <w:r>
        <w:rPr>
          <w:rFonts w:hint="eastAsia" w:ascii="仿宋" w:hAnsi="仿宋" w:eastAsia="仿宋" w:cs="仿宋"/>
          <w:color w:val="000000"/>
          <w:kern w:val="0"/>
          <w:sz w:val="30"/>
          <w:szCs w:val="30"/>
          <w:highlight w:val="none"/>
        </w:rPr>
        <w:t>项，账面原值</w:t>
      </w:r>
      <w:r>
        <w:rPr>
          <w:rFonts w:hint="eastAsia" w:ascii="仿宋" w:hAnsi="仿宋" w:eastAsia="仿宋" w:cs="仿宋"/>
          <w:color w:val="000000"/>
          <w:kern w:val="0"/>
          <w:sz w:val="30"/>
          <w:szCs w:val="30"/>
          <w:highlight w:val="none"/>
          <w:lang w:val="en-US" w:eastAsia="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，实现资产处置收入</w:t>
      </w:r>
      <w:r>
        <w:rPr>
          <w:rFonts w:hint="eastAsia" w:ascii="仿宋" w:hAnsi="仿宋" w:eastAsia="仿宋" w:cs="仿宋"/>
          <w:color w:val="000000"/>
          <w:kern w:val="0"/>
          <w:sz w:val="30"/>
          <w:szCs w:val="30"/>
          <w:highlight w:val="none"/>
          <w:lang w:val="en-US" w:eastAsia="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；出租房屋</w:t>
      </w:r>
      <w:r>
        <w:rPr>
          <w:rFonts w:hint="eastAsia" w:ascii="仿宋" w:hAnsi="仿宋" w:eastAsia="仿宋" w:cs="仿宋"/>
          <w:color w:val="000000"/>
          <w:kern w:val="0"/>
          <w:sz w:val="30"/>
          <w:szCs w:val="30"/>
          <w:highlight w:val="none"/>
          <w:lang w:val="en-US" w:eastAsia="zh-CN"/>
        </w:rPr>
        <w:t>0.00</w:t>
      </w:r>
      <w:r>
        <w:rPr>
          <w:rFonts w:hint="eastAsia" w:ascii="仿宋" w:hAnsi="仿宋" w:eastAsia="仿宋" w:cs="仿宋"/>
          <w:color w:val="000000"/>
          <w:kern w:val="0"/>
          <w:sz w:val="30"/>
          <w:szCs w:val="30"/>
          <w:highlight w:val="none"/>
        </w:rPr>
        <w:t>平方米，账面原值</w:t>
      </w:r>
      <w:r>
        <w:rPr>
          <w:rFonts w:hint="eastAsia" w:ascii="仿宋" w:hAnsi="仿宋" w:eastAsia="仿宋" w:cs="仿宋"/>
          <w:color w:val="000000"/>
          <w:kern w:val="0"/>
          <w:sz w:val="30"/>
          <w:szCs w:val="30"/>
          <w:highlight w:val="none"/>
          <w:lang w:val="en-US" w:eastAsia="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，实现资产使用收入</w:t>
      </w:r>
      <w:r>
        <w:rPr>
          <w:rFonts w:hint="eastAsia" w:ascii="仿宋" w:hAnsi="仿宋" w:eastAsia="仿宋" w:cs="仿宋"/>
          <w:color w:val="000000"/>
          <w:kern w:val="0"/>
          <w:sz w:val="30"/>
          <w:szCs w:val="30"/>
          <w:highlight w:val="none"/>
          <w:lang w:val="en-US" w:eastAsia="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p>
    <w:p w14:paraId="13C79642">
      <w:pPr>
        <w:widowControl/>
        <w:ind w:firstLine="600" w:firstLineChars="200"/>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szCs w:val="30"/>
          <w:highlight w:val="none"/>
          <w:lang w:eastAsia="zh-CN"/>
        </w:rPr>
        <w:t>（</w:t>
      </w:r>
      <w:r>
        <w:rPr>
          <w:rFonts w:hint="eastAsia" w:ascii="仿宋" w:hAnsi="仿宋" w:eastAsia="仿宋" w:cs="仿宋"/>
          <w:color w:val="000000"/>
          <w:kern w:val="0"/>
          <w:sz w:val="30"/>
          <w:szCs w:val="30"/>
          <w:highlight w:val="none"/>
        </w:rPr>
        <w:t>国有资产占有使用情况表</w:t>
      </w:r>
      <w:r>
        <w:rPr>
          <w:rFonts w:hint="eastAsia" w:ascii="仿宋" w:hAnsi="仿宋" w:eastAsia="仿宋" w:cs="仿宋"/>
          <w:color w:val="000000"/>
          <w:kern w:val="0"/>
          <w:sz w:val="30"/>
          <w:szCs w:val="30"/>
          <w:highlight w:val="none"/>
          <w:lang w:eastAsia="zh-CN"/>
        </w:rPr>
        <w:t>详见附表）</w:t>
      </w:r>
    </w:p>
    <w:p w14:paraId="3C686112">
      <w:pPr>
        <w:ind w:firstLine="600" w:firstLineChars="200"/>
        <w:jc w:val="left"/>
        <w:outlineLvl w:val="1"/>
        <w:rPr>
          <w:rFonts w:hint="eastAsia" w:ascii="黑体" w:hAnsi="黑体" w:eastAsia="黑体" w:cs="黑体"/>
          <w:sz w:val="30"/>
          <w:szCs w:val="30"/>
          <w:highlight w:val="none"/>
        </w:rPr>
      </w:pPr>
      <w:r>
        <w:rPr>
          <w:rFonts w:hint="eastAsia" w:ascii="黑体" w:hAnsi="黑体" w:eastAsia="黑体" w:cs="黑体"/>
          <w:sz w:val="30"/>
          <w:szCs w:val="30"/>
          <w:highlight w:val="none"/>
          <w:lang w:eastAsia="zh-CN"/>
        </w:rPr>
        <w:t>三、政</w:t>
      </w:r>
      <w:r>
        <w:rPr>
          <w:rFonts w:hint="eastAsia" w:ascii="黑体" w:hAnsi="黑体" w:eastAsia="黑体" w:cs="黑体"/>
          <w:sz w:val="30"/>
          <w:szCs w:val="30"/>
          <w:highlight w:val="none"/>
        </w:rPr>
        <w:t>府采购支出情况</w:t>
      </w:r>
    </w:p>
    <w:p w14:paraId="1AE746B6">
      <w:pPr>
        <w:ind w:firstLine="600" w:firstLineChars="20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2024年度，单位政府采购支出总额</w:t>
      </w:r>
      <w:r>
        <w:rPr>
          <w:rFonts w:hint="eastAsia" w:ascii="仿宋" w:hAnsi="仿宋" w:eastAsia="仿宋" w:cs="仿宋"/>
          <w:color w:val="auto"/>
          <w:sz w:val="30"/>
          <w:lang w:val="zh-CN"/>
        </w:rPr>
        <w:t>0.00</w:t>
      </w:r>
      <w:r>
        <w:rPr>
          <w:rFonts w:hint="eastAsia" w:ascii="仿宋" w:hAnsi="仿宋" w:eastAsia="仿宋" w:cs="仿宋"/>
          <w:sz w:val="30"/>
          <w:szCs w:val="30"/>
          <w:highlight w:val="none"/>
          <w:lang w:val="en-US" w:eastAsia="zh-CN"/>
        </w:rPr>
        <w:t>元，其中：政府采购货物支出</w:t>
      </w:r>
      <w:r>
        <w:rPr>
          <w:rFonts w:hint="eastAsia" w:ascii="仿宋" w:hAnsi="仿宋" w:eastAsia="仿宋" w:cs="仿宋"/>
          <w:color w:val="auto"/>
          <w:sz w:val="30"/>
          <w:lang w:val="zh-CN"/>
        </w:rPr>
        <w:t>0.00</w:t>
      </w:r>
      <w:r>
        <w:rPr>
          <w:rFonts w:hint="eastAsia" w:ascii="仿宋" w:hAnsi="仿宋" w:eastAsia="仿宋" w:cs="仿宋"/>
          <w:sz w:val="30"/>
          <w:szCs w:val="30"/>
          <w:highlight w:val="none"/>
          <w:lang w:val="en-US" w:eastAsia="zh-CN"/>
        </w:rPr>
        <w:t>元；政府采购工程支出</w:t>
      </w:r>
      <w:r>
        <w:rPr>
          <w:rFonts w:hint="eastAsia" w:ascii="仿宋" w:hAnsi="仿宋" w:eastAsia="仿宋" w:cs="仿宋"/>
          <w:color w:val="auto"/>
          <w:sz w:val="30"/>
          <w:lang w:val="zh-CN"/>
        </w:rPr>
        <w:t>0.00</w:t>
      </w:r>
      <w:r>
        <w:rPr>
          <w:rFonts w:hint="eastAsia" w:ascii="仿宋" w:hAnsi="仿宋" w:eastAsia="仿宋" w:cs="仿宋"/>
          <w:sz w:val="30"/>
          <w:szCs w:val="30"/>
          <w:highlight w:val="none"/>
          <w:lang w:val="en-US" w:eastAsia="zh-CN"/>
        </w:rPr>
        <w:t>元；政府采购服务支出</w:t>
      </w:r>
      <w:r>
        <w:rPr>
          <w:rFonts w:hint="eastAsia" w:ascii="仿宋" w:hAnsi="仿宋" w:eastAsia="仿宋" w:cs="仿宋"/>
          <w:color w:val="auto"/>
          <w:sz w:val="30"/>
          <w:lang w:val="zh-CN"/>
        </w:rPr>
        <w:t>0.00</w:t>
      </w:r>
      <w:r>
        <w:rPr>
          <w:rFonts w:hint="eastAsia" w:ascii="仿宋" w:hAnsi="仿宋" w:eastAsia="仿宋" w:cs="仿宋"/>
          <w:sz w:val="30"/>
          <w:szCs w:val="30"/>
          <w:highlight w:val="none"/>
          <w:lang w:val="en-US" w:eastAsia="zh-CN"/>
        </w:rPr>
        <w:t>元。授予中小企业合同金额</w:t>
      </w:r>
      <w:r>
        <w:rPr>
          <w:rFonts w:hint="eastAsia" w:ascii="仿宋" w:hAnsi="仿宋" w:eastAsia="仿宋" w:cs="仿宋"/>
          <w:color w:val="auto"/>
          <w:sz w:val="30"/>
          <w:lang w:val="zh-CN"/>
        </w:rPr>
        <w:t>0.00</w:t>
      </w:r>
      <w:r>
        <w:rPr>
          <w:rFonts w:hint="eastAsia" w:ascii="仿宋" w:hAnsi="仿宋" w:eastAsia="仿宋" w:cs="仿宋"/>
          <w:sz w:val="30"/>
          <w:szCs w:val="30"/>
          <w:highlight w:val="none"/>
          <w:lang w:val="en-US" w:eastAsia="zh-CN"/>
        </w:rPr>
        <w:t>元，其中：授予小微企业合同金额</w:t>
      </w:r>
      <w:r>
        <w:rPr>
          <w:rFonts w:hint="eastAsia" w:ascii="仿宋" w:hAnsi="仿宋" w:eastAsia="仿宋" w:cs="仿宋"/>
          <w:color w:val="auto"/>
          <w:sz w:val="30"/>
          <w:lang w:val="zh-CN"/>
        </w:rPr>
        <w:t>0.00</w:t>
      </w:r>
      <w:r>
        <w:rPr>
          <w:rFonts w:hint="eastAsia" w:ascii="仿宋" w:hAnsi="仿宋" w:eastAsia="仿宋" w:cs="仿宋"/>
          <w:sz w:val="30"/>
          <w:szCs w:val="30"/>
          <w:highlight w:val="none"/>
          <w:lang w:val="en-US" w:eastAsia="zh-CN"/>
        </w:rPr>
        <w:t>元。</w:t>
      </w:r>
    </w:p>
    <w:p w14:paraId="21CB7684">
      <w:pPr>
        <w:ind w:firstLine="600" w:firstLineChars="200"/>
        <w:jc w:val="left"/>
        <w:outlineLvl w:val="1"/>
        <w:rPr>
          <w:rFonts w:hint="eastAsia" w:ascii="黑体" w:hAnsi="黑体" w:eastAsia="黑体" w:cs="黑体"/>
          <w:sz w:val="30"/>
          <w:szCs w:val="30"/>
          <w:highlight w:val="none"/>
          <w:lang w:val="en-US" w:eastAsia="zh-CN"/>
        </w:rPr>
      </w:pPr>
      <w:r>
        <w:rPr>
          <w:rFonts w:hint="eastAsia" w:ascii="黑体" w:hAnsi="黑体" w:eastAsia="黑体" w:cs="黑体"/>
          <w:sz w:val="30"/>
          <w:szCs w:val="30"/>
          <w:highlight w:val="none"/>
          <w:lang w:val="en-US" w:eastAsia="zh-CN"/>
        </w:rPr>
        <w:t>四、单位绩效自评情况</w:t>
      </w:r>
    </w:p>
    <w:p w14:paraId="003EB4F1">
      <w:pPr>
        <w:widowControl/>
        <w:snapToGrid w:val="0"/>
        <w:spacing w:before="100" w:after="100" w:line="360" w:lineRule="auto"/>
        <w:ind w:firstLine="600"/>
        <w:jc w:val="left"/>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单位绩效自评情况详见附表。</w:t>
      </w:r>
    </w:p>
    <w:p w14:paraId="6123816B">
      <w:pPr>
        <w:widowControl/>
        <w:snapToGrid w:val="0"/>
        <w:spacing w:before="100" w:after="100" w:line="360" w:lineRule="auto"/>
        <w:ind w:firstLine="600" w:firstLineChars="200"/>
        <w:jc w:val="left"/>
        <w:outlineLvl w:val="1"/>
        <w:rPr>
          <w:rFonts w:hint="eastAsia" w:ascii="黑体" w:hAnsi="黑体" w:eastAsia="黑体" w:cs="黑体"/>
          <w:sz w:val="30"/>
          <w:szCs w:val="30"/>
          <w:highlight w:val="none"/>
          <w:lang w:val="en-US" w:eastAsia="zh-CN"/>
        </w:rPr>
      </w:pPr>
      <w:r>
        <w:rPr>
          <w:rFonts w:hint="eastAsia" w:ascii="黑体" w:hAnsi="黑体" w:eastAsia="黑体" w:cs="黑体"/>
          <w:sz w:val="30"/>
          <w:szCs w:val="30"/>
          <w:highlight w:val="none"/>
          <w:lang w:val="en-US" w:eastAsia="zh-CN"/>
        </w:rPr>
        <w:t>五、其他重要事项情况说明</w:t>
      </w:r>
    </w:p>
    <w:p w14:paraId="4F1FB64D">
      <w:pPr>
        <w:widowControl/>
        <w:snapToGrid w:val="0"/>
        <w:spacing w:before="100" w:after="100" w:line="360" w:lineRule="auto"/>
        <w:ind w:firstLine="600" w:firstLineChars="200"/>
        <w:jc w:val="left"/>
        <w:outlineLvl w:val="1"/>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无。</w:t>
      </w:r>
    </w:p>
    <w:p w14:paraId="3725A0DA">
      <w:pPr>
        <w:widowControl/>
        <w:snapToGrid w:val="0"/>
        <w:spacing w:before="100" w:after="100" w:line="360" w:lineRule="auto"/>
        <w:ind w:firstLine="600" w:firstLineChars="200"/>
        <w:jc w:val="left"/>
        <w:outlineLvl w:val="1"/>
        <w:rPr>
          <w:rFonts w:hint="eastAsia" w:ascii="黑体" w:hAnsi="黑体" w:eastAsia="黑体" w:cs="黑体"/>
          <w:sz w:val="30"/>
          <w:szCs w:val="30"/>
          <w:highlight w:val="none"/>
          <w:lang w:val="en-US" w:eastAsia="zh-CN"/>
        </w:rPr>
      </w:pPr>
      <w:r>
        <w:rPr>
          <w:rFonts w:hint="eastAsia" w:ascii="黑体" w:hAnsi="黑体" w:eastAsia="黑体" w:cs="黑体"/>
          <w:sz w:val="30"/>
          <w:szCs w:val="30"/>
          <w:highlight w:val="none"/>
          <w:lang w:val="en-US" w:eastAsia="zh-CN"/>
        </w:rPr>
        <w:t>六、相关口径说明</w:t>
      </w:r>
    </w:p>
    <w:p w14:paraId="24B8478F">
      <w:pPr>
        <w:ind w:firstLine="600" w:firstLineChars="20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（一）</w:t>
      </w:r>
      <w:r>
        <w:rPr>
          <w:rFonts w:hint="eastAsia" w:ascii="仿宋" w:hAnsi="仿宋" w:eastAsia="仿宋" w:cs="仿宋"/>
          <w:sz w:val="30"/>
          <w:szCs w:val="30"/>
          <w:highlight w:val="none"/>
        </w:rPr>
        <w:t>基本支出中人员经费包括工资福利支出和对个人和家庭的补助，公用</w:t>
      </w:r>
      <w:r>
        <w:rPr>
          <w:rFonts w:hint="eastAsia" w:ascii="仿宋" w:hAnsi="仿宋" w:eastAsia="仿宋" w:cs="仿宋"/>
          <w:sz w:val="30"/>
          <w:szCs w:val="30"/>
          <w:highlight w:val="none"/>
          <w:lang w:eastAsia="zh-CN"/>
        </w:rPr>
        <w:t>经费</w:t>
      </w:r>
      <w:r>
        <w:rPr>
          <w:rFonts w:hint="eastAsia" w:ascii="仿宋" w:hAnsi="仿宋" w:eastAsia="仿宋" w:cs="仿宋"/>
          <w:sz w:val="30"/>
          <w:szCs w:val="30"/>
          <w:highlight w:val="none"/>
        </w:rPr>
        <w:t>包括商品和服务支出、资本性支出等人员经费以外的支出。</w:t>
      </w:r>
    </w:p>
    <w:p w14:paraId="4B00BA9B">
      <w:pPr>
        <w:ind w:firstLine="600" w:firstLineChars="20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（二）</w:t>
      </w:r>
      <w:r>
        <w:rPr>
          <w:rFonts w:hint="eastAsia" w:ascii="仿宋" w:hAnsi="仿宋" w:eastAsia="仿宋" w:cs="仿宋"/>
          <w:sz w:val="30"/>
          <w:szCs w:val="30"/>
          <w:highlight w:val="none"/>
        </w:rPr>
        <w:t>机关运行经费指行政单位和参照公务员法管理的事业单位使用一般公共预算财政拨款安排的基本支出中的公用经费支出</w:t>
      </w:r>
      <w:r>
        <w:rPr>
          <w:rFonts w:hint="eastAsia" w:ascii="仿宋" w:hAnsi="仿宋" w:eastAsia="仿宋" w:cs="仿宋"/>
          <w:sz w:val="30"/>
          <w:szCs w:val="30"/>
          <w:highlight w:val="none"/>
          <w:lang w:eastAsia="zh-CN"/>
        </w:rPr>
        <w:t>。</w:t>
      </w:r>
    </w:p>
    <w:p w14:paraId="04DD52FF">
      <w:pPr>
        <w:ind w:firstLine="600" w:firstLineChars="200"/>
        <w:jc w:val="left"/>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（三）</w:t>
      </w:r>
      <w:r>
        <w:rPr>
          <w:rFonts w:hint="eastAsia" w:ascii="仿宋" w:hAnsi="仿宋" w:eastAsia="仿宋" w:cs="仿宋"/>
          <w:sz w:val="30"/>
          <w:szCs w:val="30"/>
          <w:highlight w:val="none"/>
        </w:rPr>
        <w:t>按照党中央、国务院有关文件及部门预算管理有关规定，“三公”经费包括因公出国（境）费、公务用车购置及运行维护费、公务接待费。其中：因公出国（境）费，指单位公务出国（境）的国际旅费、国外城市间交通费、住宿费、伙食费、培训费、公杂费等支出；公务用车购置费，指公务用车购置支出（含车辆购置税</w:t>
      </w:r>
      <w:r>
        <w:rPr>
          <w:rFonts w:hint="eastAsia" w:ascii="仿宋" w:hAnsi="仿宋" w:eastAsia="仿宋" w:cs="仿宋"/>
          <w:sz w:val="30"/>
          <w:szCs w:val="30"/>
          <w:highlight w:val="none"/>
          <w:lang w:eastAsia="zh-CN"/>
        </w:rPr>
        <w:t>、牌照费</w:t>
      </w:r>
      <w:r>
        <w:rPr>
          <w:rFonts w:hint="eastAsia" w:ascii="仿宋" w:hAnsi="仿宋" w:eastAsia="仿宋" w:cs="仿宋"/>
          <w:sz w:val="30"/>
          <w:szCs w:val="30"/>
          <w:highlight w:val="none"/>
        </w:rPr>
        <w:t>）；公务用车运行维护费，指单位按规定保留的公务用车燃料费、维修费、过桥过路费、保险费、安全奖励费用等支出；公务用车指用于履行公务的机动车辆，包括省部级干部专车、一般公务用车和执法执勤用车；公务接待费，指单位按规定开支的各类公务接待（含外宾接待）费用。</w:t>
      </w:r>
      <w:r>
        <w:rPr>
          <w:rFonts w:hint="eastAsia" w:ascii="仿宋" w:hAnsi="仿宋" w:eastAsia="仿宋" w:cs="仿宋"/>
          <w:sz w:val="30"/>
          <w:szCs w:val="30"/>
          <w:highlight w:val="none"/>
          <w:lang w:eastAsia="zh-CN"/>
        </w:rPr>
        <w:t>本文中公开的财政拨款“三公”经费相关数据是一般公共预算、政府性基金及国有资本经营预算财政拨款支出的相关经费，不含非财政拨款部分。</w:t>
      </w:r>
    </w:p>
    <w:p w14:paraId="7E3560AB">
      <w:pPr>
        <w:ind w:firstLine="600" w:firstLineChars="200"/>
        <w:jc w:val="left"/>
        <w:rPr>
          <w:rFonts w:hint="eastAsia" w:ascii="仿宋_GB2312" w:hAnsi="黑体" w:eastAsia="仿宋_GB2312" w:cs="方正小标宋简体"/>
          <w:sz w:val="30"/>
          <w:szCs w:val="30"/>
          <w:highlight w:val="none"/>
        </w:rPr>
      </w:pPr>
      <w:r>
        <w:rPr>
          <w:rFonts w:hint="eastAsia" w:ascii="仿宋" w:hAnsi="仿宋" w:eastAsia="仿宋" w:cs="仿宋"/>
          <w:sz w:val="30"/>
          <w:szCs w:val="30"/>
          <w:highlight w:val="none"/>
          <w:lang w:eastAsia="zh-CN"/>
        </w:rPr>
        <w:t>（四）本文所称财政拨款</w:t>
      </w:r>
      <w:r>
        <w:rPr>
          <w:rFonts w:hint="eastAsia" w:ascii="仿宋" w:hAnsi="仿宋" w:eastAsia="仿宋" w:cs="仿宋"/>
          <w:sz w:val="30"/>
          <w:szCs w:val="30"/>
          <w:highlight w:val="none"/>
        </w:rPr>
        <w:t>“三公”经费决算数</w:t>
      </w:r>
      <w:r>
        <w:rPr>
          <w:rFonts w:hint="eastAsia" w:ascii="仿宋" w:hAnsi="仿宋" w:eastAsia="仿宋" w:cs="仿宋"/>
          <w:sz w:val="30"/>
          <w:szCs w:val="30"/>
          <w:highlight w:val="none"/>
          <w:lang w:eastAsia="zh-CN"/>
        </w:rPr>
        <w:t>是</w:t>
      </w:r>
      <w:r>
        <w:rPr>
          <w:rFonts w:hint="eastAsia" w:ascii="仿宋" w:hAnsi="仿宋" w:eastAsia="仿宋" w:cs="仿宋"/>
          <w:sz w:val="30"/>
          <w:szCs w:val="30"/>
          <w:highlight w:val="none"/>
        </w:rPr>
        <w:t>指各部门（含下属单位）</w:t>
      </w:r>
      <w:r>
        <w:rPr>
          <w:rFonts w:hint="eastAsia" w:ascii="仿宋" w:hAnsi="仿宋" w:eastAsia="仿宋" w:cs="仿宋"/>
          <w:sz w:val="30"/>
          <w:szCs w:val="30"/>
          <w:highlight w:val="none"/>
          <w:lang w:eastAsia="zh-CN"/>
        </w:rPr>
        <w:t>或单位</w:t>
      </w:r>
      <w:r>
        <w:rPr>
          <w:rFonts w:hint="eastAsia" w:ascii="仿宋" w:hAnsi="仿宋" w:eastAsia="仿宋" w:cs="仿宋"/>
          <w:sz w:val="30"/>
          <w:szCs w:val="30"/>
          <w:highlight w:val="none"/>
        </w:rPr>
        <w:t>当年通过本级财政拨款和以前年度财政拨款结转结余资金安排的因公出国（境）费、公务用车购置及运行维护费和公务接待费支出数（包括基本支出和项目支出）。</w:t>
      </w:r>
    </w:p>
    <w:p w14:paraId="226703FB">
      <w:pPr>
        <w:jc w:val="center"/>
        <w:outlineLvl w:val="0"/>
        <w:rPr>
          <w:rFonts w:hint="eastAsia" w:ascii="黑体" w:hAnsi="黑体" w:eastAsia="黑体" w:cs="方正小标宋简体"/>
          <w:sz w:val="32"/>
          <w:szCs w:val="32"/>
          <w:highlight w:val="none"/>
        </w:rPr>
      </w:pPr>
      <w:r>
        <w:rPr>
          <w:rFonts w:hint="eastAsia" w:ascii="黑体" w:hAnsi="黑体" w:eastAsia="黑体" w:cs="方正小标宋简体"/>
          <w:sz w:val="32"/>
          <w:szCs w:val="32"/>
          <w:highlight w:val="none"/>
        </w:rPr>
        <w:t>第</w:t>
      </w:r>
      <w:r>
        <w:rPr>
          <w:rFonts w:hint="eastAsia" w:ascii="黑体" w:hAnsi="黑体" w:eastAsia="黑体" w:cs="方正小标宋简体"/>
          <w:sz w:val="32"/>
          <w:szCs w:val="32"/>
          <w:highlight w:val="none"/>
          <w:lang w:eastAsia="zh-CN"/>
        </w:rPr>
        <w:t>五</w:t>
      </w:r>
      <w:r>
        <w:rPr>
          <w:rFonts w:hint="eastAsia" w:ascii="黑体" w:hAnsi="黑体" w:eastAsia="黑体" w:cs="方正小标宋简体"/>
          <w:sz w:val="32"/>
          <w:szCs w:val="32"/>
          <w:highlight w:val="none"/>
        </w:rPr>
        <w:t>部分  名词解释</w:t>
      </w:r>
    </w:p>
    <w:p w14:paraId="4D9AC9EA">
      <w:pPr>
        <w:ind w:firstLine="600" w:firstLineChars="200"/>
        <w:jc w:val="left"/>
        <w:rPr>
          <w:rFonts w:hint="eastAsia" w:ascii="仿宋_GB2312" w:hAnsi="黑体" w:eastAsia="仿宋_GB2312" w:cs="方正小标宋简体"/>
          <w:sz w:val="30"/>
          <w:szCs w:val="30"/>
          <w:highlight w:val="none"/>
          <w:lang w:eastAsia="zh-CN"/>
        </w:rPr>
      </w:pPr>
      <w:r>
        <w:rPr>
          <w:rFonts w:hint="eastAsia" w:ascii="仿宋" w:hAnsi="仿宋" w:eastAsia="仿宋" w:cs="仿宋"/>
          <w:sz w:val="30"/>
          <w:szCs w:val="30"/>
          <w:highlight w:val="none"/>
          <w:lang w:eastAsia="zh-CN"/>
        </w:rPr>
        <w:t>部门决算：各部门依据国家有关法律法规规定及其履行职能情况编制，反映部门和单位所有预算收支和结余执行结果及绩效等情况的综合性年度报告，是改进部门预算执行以及编制后续年度部门预算的参考和依据。</w:t>
      </w:r>
    </w:p>
    <w:p w14:paraId="3C5EF215">
      <w:pPr>
        <w:rPr>
          <w:highlight w:val="none"/>
        </w:rPr>
      </w:pPr>
    </w:p>
    <w:p w14:paraId="41C38E4D">
      <w:pPr>
        <w:rPr>
          <w:rFonts w:ascii="Arial" w:hAnsi="Arial" w:eastAsia="Arial" w:cs="Arial"/>
          <w:b/>
          <w:sz w:val="36"/>
        </w:rPr>
      </w:pPr>
      <w:r>
        <w:rPr>
          <w:rFonts w:ascii="Arial" w:hAnsi="Arial" w:eastAsia="Arial" w:cs="Arial"/>
          <w:b/>
          <w:sz w:val="36"/>
        </w:rPr>
        <w:t>监督索引号53042400136001701111</w:t>
      </w:r>
    </w:p>
    <w:sectPr>
      <w:headerReference r:id="rId3" w:type="default"/>
      <w:footerReference r:id="rId4" w:type="default"/>
      <w:footerReference r:id="rId5" w:type="even"/>
      <w:pgSz w:w="11906" w:h="16838"/>
      <w:pgMar w:top="2098" w:right="1418" w:bottom="1588" w:left="1644"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3999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C24B50C">
                          <w:pPr>
                            <w:pStyle w:val="4"/>
                            <w:rPr>
                              <w:rStyle w:val="9"/>
                            </w:rPr>
                          </w:pPr>
                          <w:r>
                            <w:rPr>
                              <w:rStyle w:val="9"/>
                              <w:sz w:val="28"/>
                              <w:szCs w:val="28"/>
                            </w:rPr>
                            <w:fldChar w:fldCharType="begin"/>
                          </w:r>
                          <w:r>
                            <w:rPr>
                              <w:rStyle w:val="9"/>
                              <w:sz w:val="28"/>
                              <w:szCs w:val="28"/>
                            </w:rPr>
                            <w:instrText xml:space="preserve">PAGE  </w:instrText>
                          </w:r>
                          <w:r>
                            <w:rPr>
                              <w:sz w:val="28"/>
                              <w:szCs w:val="28"/>
                            </w:rPr>
                            <w:fldChar w:fldCharType="separate"/>
                          </w:r>
                          <w:r>
                            <w:rPr>
                              <w:rStyle w:val="9"/>
                              <w:sz w:val="28"/>
                              <w:szCs w:val="28"/>
                            </w:rPr>
                            <w:t>8</w:t>
                          </w:r>
                          <w:r>
                            <w:rPr>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aGmCS9MAAAAFAQAADwAAAAAAAAABACAAAAAiAAAAZHJzL2Rvd25y&#10;ZXYueG1sUEsBAhQAFAAAAAgAh07iQFq6k8jKAQAAlwMAAA4AAAAAAAAAAQAgAAAAIgEAAGRycy9l&#10;Mm9Eb2MueG1sUEsFBgAAAAAGAAYAWQEAAF4FAAAAAA==&#10;">
              <v:fill on="f" focussize="0,0"/>
              <v:stroke on="f" weight="1.25pt"/>
              <v:imagedata o:title=""/>
              <o:lock v:ext="edit" aspectratio="f"/>
              <v:textbox inset="0mm,0mm,0mm,0mm" style="mso-fit-shape-to-text:t;">
                <w:txbxContent>
                  <w:p w14:paraId="2C24B50C">
                    <w:pPr>
                      <w:pStyle w:val="4"/>
                      <w:rPr>
                        <w:rStyle w:val="9"/>
                      </w:rPr>
                    </w:pPr>
                    <w:r>
                      <w:rPr>
                        <w:rStyle w:val="9"/>
                        <w:sz w:val="28"/>
                        <w:szCs w:val="28"/>
                      </w:rPr>
                      <w:fldChar w:fldCharType="begin"/>
                    </w:r>
                    <w:r>
                      <w:rPr>
                        <w:rStyle w:val="9"/>
                        <w:sz w:val="28"/>
                        <w:szCs w:val="28"/>
                      </w:rPr>
                      <w:instrText xml:space="preserve">PAGE  </w:instrText>
                    </w:r>
                    <w:r>
                      <w:rPr>
                        <w:sz w:val="28"/>
                        <w:szCs w:val="28"/>
                      </w:rPr>
                      <w:fldChar w:fldCharType="separate"/>
                    </w:r>
                    <w:r>
                      <w:rPr>
                        <w:rStyle w:val="9"/>
                        <w:sz w:val="28"/>
                        <w:szCs w:val="28"/>
                      </w:rPr>
                      <w:t>8</w:t>
                    </w:r>
                    <w:r>
                      <w:rPr>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3C85D">
    <w:pPr>
      <w:pStyle w:val="4"/>
      <w:framePr w:wrap="around" w:vAnchor="text" w:hAnchor="margin" w:xAlign="center" w:y="1"/>
      <w:rPr>
        <w:rStyle w:val="9"/>
      </w:rPr>
    </w:pPr>
    <w:r>
      <w:rPr>
        <w:rStyle w:val="9"/>
      </w:rPr>
      <w:fldChar w:fldCharType="begin"/>
    </w:r>
    <w:r>
      <w:rPr>
        <w:rStyle w:val="9"/>
      </w:rPr>
      <w:instrText xml:space="preserve">PAGE  </w:instrText>
    </w:r>
    <w:r>
      <w:fldChar w:fldCharType="separate"/>
    </w:r>
    <w:r>
      <w:fldChar w:fldCharType="end"/>
    </w:r>
  </w:p>
  <w:p w14:paraId="05C603EF">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9B9D9">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1AF0E8E"/>
    <w:rsid w:val="07BC34BC"/>
    <w:rsid w:val="0AD13A76"/>
    <w:rsid w:val="0F755469"/>
    <w:rsid w:val="12296A3A"/>
    <w:rsid w:val="1FD238D3"/>
    <w:rsid w:val="5F781A34"/>
    <w:rsid w:val="672F3B4B"/>
    <w:rsid w:val="6B203ECA"/>
    <w:rsid w:val="6D1B6C48"/>
    <w:rsid w:val="7C5A7FCA"/>
    <w:rsid w:val="7E2B4E5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before="93" w:beforeLines="30"/>
    </w:pPr>
    <w:rPr>
      <w:rFonts w:ascii="仿宋_GB2312" w:eastAsia="仿宋_GB2312"/>
      <w:sz w:val="30"/>
    </w:rPr>
  </w:style>
  <w:style w:type="paragraph" w:styleId="3">
    <w:name w:val="toc 5"/>
    <w:basedOn w:val="1"/>
    <w:next w:val="1"/>
    <w:qFormat/>
    <w:uiPriority w:val="0"/>
    <w:pPr>
      <w:spacing w:before="0" w:beforeAutospacing="0" w:after="0" w:afterAutospacing="0"/>
      <w:ind w:left="1680" w:leftChars="800" w:right="0"/>
      <w:jc w:val="left"/>
    </w:pPr>
    <w:rPr>
      <w:rFonts w:hint="eastAsia" w:ascii="宋体" w:hAnsi="宋体" w:eastAsia="宋体" w:cs="宋体"/>
      <w:kern w:val="0"/>
      <w:sz w:val="24"/>
      <w:szCs w:val="24"/>
      <w:lang w:val="en-US" w:eastAsia="zh-CN" w:bidi="ar"/>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f311ac-1d42-482e-8518-767bba1af22c}">
  <ds:schemaRefs/>
</ds:datastoreItem>
</file>

<file path=docProps/app.xml><?xml version="1.0" encoding="utf-8"?>
<Properties xmlns="http://schemas.openxmlformats.org/officeDocument/2006/extended-properties" xmlns:vt="http://schemas.openxmlformats.org/officeDocument/2006/docPropsVTypes">
  <Template>Normal.dotm</Template>
  <Company>云南省财政厅</Company>
  <Pages>17</Pages>
  <Words>6576</Words>
  <Characters>8068</Characters>
  <Lines>0</Lines>
  <Paragraphs>0</Paragraphs>
  <TotalTime>9</TotalTime>
  <ScaleCrop>false</ScaleCrop>
  <LinksUpToDate>false</LinksUpToDate>
  <CharactersWithSpaces>8123</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2024-06-03T01:34:00Z</dcterms:created>
  <dc:creator>李瑞婷_x0028_拟稿_x0029_</dc:creator>
  <cp:lastModifiedBy>杨亚玲</cp:lastModifiedBy>
  <cp:lastPrinted>2024-07-30T06:24:00Z</cp:lastPrinted>
  <dcterms:modified xsi:type="dcterms:W3CDTF">2026-08-03T11:59:34Z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C0002D453D2B4B04BDC604E692BE2AD0_12</vt:lpwstr>
  </property>
  <property fmtid="{D5CDD505-2E9C-101B-9397-08002B2CF9AE}" pid="3" name="KSOProductBuildVer">
    <vt:lpwstr>2052-12.1.0.26899</vt:lpwstr>
  </property>
  <property fmtid="{D5CDD505-2E9C-101B-9397-08002B2CF9AE}" pid="4" name="KSOTemplateDocerSaveRecord">
    <vt:lpwstr>eyJoZGlkIjoiMWJmMWEwNWZiZjNmZWFkMTMyOGU5Y2FkNzAxNjVhNDMiLCJ1c2VySWQiOiIxODY5NzAzOTM5In0=</vt:lpwstr>
  </property>
</Properties>
</file>