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EC51C">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《云南省</w:t>
      </w:r>
      <w:r>
        <w:rPr>
          <w:rFonts w:hint="eastAsia" w:ascii="方正小标宋简体" w:hAnsi="方正小标宋简体" w:eastAsia="方正小标宋简体" w:cs="方正小标宋简体"/>
          <w:sz w:val="44"/>
          <w:szCs w:val="44"/>
          <w:lang w:val="en-US" w:eastAsia="zh-CN"/>
        </w:rPr>
        <w:t>华宁县</w:t>
      </w:r>
      <w:r>
        <w:rPr>
          <w:rFonts w:hint="eastAsia" w:ascii="方正小标宋简体" w:hAnsi="方正小标宋简体" w:eastAsia="方正小标宋简体" w:cs="方正小标宋简体"/>
          <w:sz w:val="44"/>
          <w:szCs w:val="44"/>
          <w:lang w:eastAsia="zh-CN"/>
        </w:rPr>
        <w:t>烟草制品零售点合理布局规划（征求意见稿）》修订调研问卷</w:t>
      </w:r>
    </w:p>
    <w:p w14:paraId="78C6E05C">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drawing>
          <wp:inline distT="0" distB="0" distL="114300" distR="114300">
            <wp:extent cx="5273040" cy="6591300"/>
            <wp:effectExtent l="0" t="0" r="3810" b="0"/>
            <wp:docPr id="1" name="图片 1" descr="4b6950605c45ccd7bbb792115484b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b6950605c45ccd7bbb792115484bbae"/>
                    <pic:cNvPicPr>
                      <a:picLocks noChangeAspect="1"/>
                    </pic:cNvPicPr>
                  </pic:nvPicPr>
                  <pic:blipFill>
                    <a:blip r:embed="rId4"/>
                    <a:stretch>
                      <a:fillRect/>
                    </a:stretch>
                  </pic:blipFill>
                  <pic:spPr>
                    <a:xfrm>
                      <a:off x="0" y="0"/>
                      <a:ext cx="5273040" cy="6591300"/>
                    </a:xfrm>
                    <a:prstGeom prst="rect">
                      <a:avLst/>
                    </a:prstGeom>
                  </pic:spPr>
                </pic:pic>
              </a:graphicData>
            </a:graphic>
          </wp:inline>
        </w:drawing>
      </w:r>
    </w:p>
    <w:p w14:paraId="14D5C5F8">
      <w:pPr>
        <w:pStyle w:val="2"/>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lang w:eastAsia="zh-CN"/>
        </w:rPr>
      </w:pPr>
      <w:r>
        <w:t>图</w:t>
      </w:r>
      <w:r>
        <w:rPr>
          <w:rFonts w:hint="eastAsia"/>
          <w:lang w:val="en-US" w:eastAsia="zh-CN"/>
        </w:rPr>
        <w:t xml:space="preserve">1  </w:t>
      </w:r>
      <w:r>
        <w:rPr>
          <w:rFonts w:hint="eastAsia"/>
          <w:lang w:eastAsia="zh-CN"/>
        </w:rPr>
        <w:t>调研问卷小程序（</w:t>
      </w:r>
      <w:r>
        <w:rPr>
          <w:rFonts w:hint="eastAsia"/>
          <w:lang w:val="en-US" w:eastAsia="zh-CN"/>
        </w:rPr>
        <w:t>使用微信扫一扫进行填写</w:t>
      </w:r>
      <w:r>
        <w:rPr>
          <w:rFonts w:hint="eastAsia"/>
          <w:lang w:eastAsia="zh-CN"/>
        </w:rPr>
        <w:t>）</w:t>
      </w:r>
    </w:p>
    <w:p w14:paraId="7A4C391C">
      <w:pPr>
        <w:jc w:val="center"/>
        <w:rPr>
          <w:rFonts w:hint="eastAsia" w:ascii="方正小标宋简体" w:hAnsi="方正小标宋简体" w:eastAsia="方正小标宋简体" w:cs="方正小标宋简体"/>
          <w:sz w:val="44"/>
          <w:szCs w:val="44"/>
          <w:lang w:val="en-US" w:eastAsia="zh-CN"/>
        </w:rPr>
      </w:pPr>
    </w:p>
    <w:p w14:paraId="0CA20BD1">
      <w:pPr>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eastAsia="zh-CN"/>
        </w:rPr>
        <w:t>《云南省</w:t>
      </w:r>
      <w:r>
        <w:rPr>
          <w:rFonts w:hint="eastAsia" w:ascii="方正小标宋简体" w:hAnsi="方正小标宋简体" w:eastAsia="方正小标宋简体" w:cs="方正小标宋简体"/>
          <w:sz w:val="44"/>
          <w:szCs w:val="44"/>
          <w:lang w:val="en-US" w:eastAsia="zh-CN"/>
        </w:rPr>
        <w:t>华宁县</w:t>
      </w:r>
      <w:r>
        <w:rPr>
          <w:rFonts w:hint="eastAsia" w:ascii="方正小标宋简体" w:hAnsi="方正小标宋简体" w:eastAsia="方正小标宋简体" w:cs="方正小标宋简体"/>
          <w:sz w:val="44"/>
          <w:szCs w:val="44"/>
          <w:lang w:eastAsia="zh-CN"/>
        </w:rPr>
        <w:t>烟草制品零售点合理布局规划（征求意见稿）》</w:t>
      </w:r>
      <w:r>
        <w:rPr>
          <w:rFonts w:hint="eastAsia" w:ascii="方正小标宋简体" w:hAnsi="方正小标宋简体" w:eastAsia="方正小标宋简体" w:cs="方正小标宋简体"/>
          <w:sz w:val="44"/>
          <w:szCs w:val="44"/>
          <w:lang w:val="en-US" w:eastAsia="zh-CN"/>
        </w:rPr>
        <w:t>修订说明</w:t>
      </w:r>
    </w:p>
    <w:p w14:paraId="134048C0">
      <w:pPr>
        <w:keepNext w:val="0"/>
        <w:keepLines w:val="0"/>
        <w:widowControl/>
        <w:suppressLineNumbers w:val="0"/>
        <w:ind w:firstLine="640" w:firstLineChars="200"/>
        <w:jc w:val="left"/>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围绕省局的优化措施，结合本辖区经营情况，云南省华宁县烟草专卖局拟对</w:t>
      </w:r>
      <w:r>
        <w:rPr>
          <w:rFonts w:hint="eastAsia" w:ascii="仿宋_GB2312" w:hAnsi="Times New Roman" w:eastAsia="仿宋_GB2312" w:cs="Times New Roman"/>
          <w:color w:val="000000"/>
          <w:sz w:val="32"/>
          <w:szCs w:val="32"/>
        </w:rPr>
        <w:t>《云南省华宁县烟草制品零售点合理布局规划》（华烟专〔202</w:t>
      </w:r>
      <w:r>
        <w:rPr>
          <w:rFonts w:hint="eastAsia" w:ascii="仿宋_GB2312" w:hAnsi="Times New Roman"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rPr>
        <w:t>号）</w:t>
      </w:r>
      <w:r>
        <w:rPr>
          <w:rFonts w:hint="eastAsia" w:ascii="仿宋_GB2312" w:hAnsi="仿宋_GB2312" w:eastAsia="仿宋_GB2312" w:cs="仿宋_GB2312"/>
          <w:b w:val="0"/>
          <w:bCs w:val="0"/>
          <w:i w:val="0"/>
          <w:caps w:val="0"/>
          <w:color w:val="000000"/>
          <w:spacing w:val="0"/>
          <w:sz w:val="32"/>
          <w:szCs w:val="32"/>
          <w:shd w:val="clear" w:fill="FFFFFF"/>
          <w:lang w:val="en-US" w:eastAsia="zh-CN"/>
        </w:rPr>
        <w:t>作出以下几点修订：</w:t>
      </w:r>
    </w:p>
    <w:p w14:paraId="428416E7">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一、《云南省华宁县烟草制品零售点合理布局规划（征求意见稿）》（以下简称“《规划（征求意见稿）》”）修订的主要内容</w:t>
      </w:r>
    </w:p>
    <w:p w14:paraId="04AEE610">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《规划（征求意见稿）》在条款内容上进行了增补，同时对原</w:t>
      </w:r>
      <w:r>
        <w:rPr>
          <w:rFonts w:hint="eastAsia" w:ascii="仿宋_GB2312" w:hAnsi="Times New Roman" w:eastAsia="仿宋_GB2312" w:cs="Times New Roman"/>
          <w:color w:val="000000"/>
          <w:sz w:val="32"/>
          <w:szCs w:val="32"/>
        </w:rPr>
        <w:t>《云南省华宁县烟草制品零售点合理布局规划》（华烟专〔202</w:t>
      </w:r>
      <w:r>
        <w:rPr>
          <w:rFonts w:hint="eastAsia" w:ascii="仿宋_GB2312" w:hAnsi="Times New Roman"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rPr>
        <w:t>号）</w:t>
      </w:r>
      <w:r>
        <w:rPr>
          <w:rFonts w:hint="eastAsia" w:ascii="仿宋_GB2312" w:hAnsi="仿宋_GB2312" w:eastAsia="仿宋_GB2312" w:cs="仿宋_GB2312"/>
          <w:b w:val="0"/>
          <w:bCs w:val="0"/>
          <w:i w:val="0"/>
          <w:caps w:val="0"/>
          <w:color w:val="000000"/>
          <w:spacing w:val="0"/>
          <w:sz w:val="32"/>
          <w:szCs w:val="32"/>
          <w:shd w:val="clear" w:fill="FFFFFF"/>
          <w:lang w:val="en-US" w:eastAsia="zh-CN"/>
        </w:rPr>
        <w:t>部分条款及附件内容进行了修订和完善。</w:t>
      </w:r>
    </w:p>
    <w:p w14:paraId="465E596B">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二、《规划（征求意见稿）》修订的具体条款</w:t>
      </w:r>
    </w:p>
    <w:p w14:paraId="44CB270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1.《规划（征求意见稿）》第十一条：经营场所经营面积（不包括仓库、车库、休息室、办公场所等辅助设施面积）达到200平方米以上的商场、超市、便利店或烟草专业店。可单独设置1个零售点，不受本单元网格规划数和本单元网格间距标准限制。</w:t>
      </w:r>
    </w:p>
    <w:p w14:paraId="4B253C62">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highlight w:val="yellow"/>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2.《规划（征求意见稿）》新增第十二条：商用办公楼宇公共楼层已形成实际商品展卖场所的，每栋楼宇可设置1个零售点，不受本单元网格规划数和本单元网格间距标准限制，非公共楼层不予设置零售点。</w:t>
      </w:r>
    </w:p>
    <w:p w14:paraId="12C3F3D4">
      <w:pPr>
        <w:spacing w:before="55" w:line="343" w:lineRule="auto"/>
        <w:ind w:right="35" w:firstLine="640" w:firstLineChars="200"/>
        <w:jc w:val="both"/>
        <w:rPr>
          <w:rFonts w:hint="default" w:ascii="仿宋_GB2312" w:hAnsi="仿宋_GB2312" w:eastAsia="仿宋_GB2312" w:cs="仿宋_GB2312"/>
          <w:spacing w:val="24"/>
          <w:sz w:val="32"/>
          <w:szCs w:val="32"/>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3.《规划（征求意见稿）》将附件2《云南省华宁县烟草制品雪茄烟专营外零售点合理布局公示表》其他条件描述中的第4款、第5款内容新增为正文中的第十三条：</w:t>
      </w:r>
      <w:r>
        <w:rPr>
          <w:rFonts w:hint="eastAsia" w:ascii="仿宋_GB2312" w:hAnsi="仿宋_GB2312" w:eastAsia="仿宋_GB2312" w:cs="仿宋_GB2312"/>
          <w:spacing w:val="24"/>
          <w:sz w:val="32"/>
          <w:szCs w:val="32"/>
          <w:lang w:eastAsia="zh-CN"/>
        </w:rPr>
        <w:t>农村行政村按本村常住人口布局设置零售点。原则上200人以上可设置1个零售点；400人以上可设置2个零售点，以此类推。常住人口以</w:t>
      </w:r>
      <w:r>
        <w:rPr>
          <w:rFonts w:hint="eastAsia" w:ascii="仿宋_GB2312" w:hAnsi="仿宋_GB2312" w:eastAsia="仿宋_GB2312" w:cs="仿宋_GB2312"/>
          <w:spacing w:val="24"/>
          <w:sz w:val="32"/>
          <w:szCs w:val="32"/>
          <w:lang w:val="en-US" w:eastAsia="zh-CN"/>
        </w:rPr>
        <w:t>公安局</w:t>
      </w:r>
      <w:r>
        <w:rPr>
          <w:rFonts w:hint="eastAsia" w:ascii="仿宋_GB2312" w:hAnsi="仿宋_GB2312" w:eastAsia="仿宋_GB2312" w:cs="仿宋_GB2312"/>
          <w:spacing w:val="24"/>
          <w:sz w:val="32"/>
          <w:szCs w:val="32"/>
          <w:lang w:eastAsia="zh-CN"/>
        </w:rPr>
        <w:t>提供的上一年度数据为准。国道、省道、乡镇公路两侧除城区、集镇段外，按所在农村行政村的人口设置零售点。</w:t>
      </w:r>
      <w:r>
        <w:rPr>
          <w:rFonts w:hint="eastAsia" w:ascii="仿宋_GB2312" w:hAnsi="仿宋_GB2312" w:eastAsia="仿宋_GB2312" w:cs="仿宋_GB2312"/>
          <w:spacing w:val="24"/>
          <w:sz w:val="32"/>
          <w:szCs w:val="32"/>
          <w:lang w:val="en-US" w:eastAsia="zh-CN"/>
        </w:rPr>
        <w:t>同时</w:t>
      </w:r>
      <w:r>
        <w:rPr>
          <w:rFonts w:hint="eastAsia" w:ascii="仿宋_GB2312" w:hAnsi="仿宋_GB2312" w:eastAsia="仿宋_GB2312" w:cs="仿宋_GB2312"/>
          <w:spacing w:val="24"/>
          <w:sz w:val="32"/>
          <w:szCs w:val="32"/>
          <w:lang w:eastAsia="zh-CN"/>
        </w:rPr>
        <w:t>将“常住人口以乡镇（街道）派出所上一年度提供的数据为准”表述修改为“常住人口以公安局提供的上一年度数据为准”。</w:t>
      </w:r>
    </w:p>
    <w:p w14:paraId="0819B6E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4.《规划（征求意见稿）》将附件2《云南省华宁县烟草制品雪茄烟专营外零售点合理布局公示表》其他条件描述中的第2款内容新增为正文中的第十四条：人口较为集中、相对独立的综合性商（农）贸市场或区域，根据该区域内固定商铺数量，每10户设置1个零售点，且零售点间距不低于15米，设置总数最多不超过10户。若该区域内固定商铺数量不足10户，且无零售点的，可设置一个零售点；内外相通的临街铺面需同时达到内部数量＋距离限制和外围区域距离限制条件。</w:t>
      </w:r>
    </w:p>
    <w:p w14:paraId="088FF0C7">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5.《规划（征求意见稿）》修改原《规划》第十六条，在原《规划》的基础上，在</w:t>
      </w:r>
      <w:r>
        <w:rPr>
          <w:rFonts w:hint="eastAsia" w:ascii="仿宋_GB2312" w:hAnsi="仿宋_GB2312" w:eastAsia="仿宋_GB2312" w:cs="仿宋_GB2312"/>
          <w:spacing w:val="16"/>
          <w:sz w:val="32"/>
          <w:szCs w:val="32"/>
          <w:lang w:val="en-US" w:eastAsia="zh-CN"/>
        </w:rPr>
        <w:t>优抚对象、社会弱势</w:t>
      </w:r>
      <w:r>
        <w:rPr>
          <w:rFonts w:hint="eastAsia" w:eastAsia="仿宋_GB2312"/>
          <w:spacing w:val="10"/>
          <w:sz w:val="32"/>
          <w:szCs w:val="32"/>
        </w:rPr>
        <w:t>群体</w:t>
      </w:r>
      <w:r>
        <w:rPr>
          <w:rFonts w:hint="eastAsia" w:eastAsia="仿宋_GB2312"/>
          <w:spacing w:val="10"/>
          <w:sz w:val="32"/>
          <w:szCs w:val="32"/>
          <w:lang w:eastAsia="zh-CN"/>
        </w:rPr>
        <w:t>的</w:t>
      </w:r>
      <w:r>
        <w:rPr>
          <w:rFonts w:hint="eastAsia" w:eastAsia="仿宋_GB2312"/>
          <w:spacing w:val="10"/>
          <w:sz w:val="32"/>
          <w:szCs w:val="32"/>
          <w:lang w:val="en-US" w:eastAsia="zh-CN"/>
        </w:rPr>
        <w:t>范围处增加</w:t>
      </w:r>
      <w:r>
        <w:rPr>
          <w:rFonts w:hint="eastAsia" w:ascii="仿宋_GB2312" w:hAnsi="仿宋_GB2312" w:eastAsia="仿宋_GB2312" w:cs="仿宋_GB2312"/>
          <w:b w:val="0"/>
          <w:bCs w:val="0"/>
          <w:i w:val="0"/>
          <w:caps w:val="0"/>
          <w:color w:val="000000"/>
          <w:spacing w:val="0"/>
          <w:sz w:val="32"/>
          <w:szCs w:val="32"/>
          <w:shd w:val="clear" w:fill="FFFFFF"/>
          <w:lang w:val="en-US" w:eastAsia="zh-CN"/>
        </w:rPr>
        <w:t>“</w:t>
      </w:r>
      <w:r>
        <w:rPr>
          <w:rFonts w:hint="eastAsia" w:eastAsia="仿宋_GB2312"/>
          <w:spacing w:val="10"/>
          <w:sz w:val="32"/>
          <w:szCs w:val="32"/>
          <w:lang w:val="en-US" w:eastAsia="zh-CN"/>
        </w:rPr>
        <w:t>病故军人遗属</w:t>
      </w:r>
      <w:r>
        <w:rPr>
          <w:rFonts w:hint="eastAsia" w:ascii="仿宋_GB2312" w:hAnsi="仿宋_GB2312" w:eastAsia="仿宋_GB2312" w:cs="仿宋_GB2312"/>
          <w:b w:val="0"/>
          <w:bCs w:val="0"/>
          <w:i w:val="0"/>
          <w:caps w:val="0"/>
          <w:color w:val="000000"/>
          <w:spacing w:val="0"/>
          <w:sz w:val="32"/>
          <w:szCs w:val="32"/>
          <w:shd w:val="clear" w:fill="FFFFFF"/>
          <w:lang w:val="en-US" w:eastAsia="zh-CN"/>
        </w:rPr>
        <w:t>”。</w:t>
      </w:r>
    </w:p>
    <w:p w14:paraId="59DABC79">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6.《规划（征求意见稿）》新增第二十三条：本县烟草专卖零售许可证发证范围以云南省华宁县烟草专卖局管辖范围确定，不受政府各类行政功能区的划分限制；持证人因道路规划、城市建设等客观原因，无法在原核定经营地址经营，申请变更至原发证机关管辖范围内其他经营地址的，无论新经营地址是否跨越政府划定的各类行政功能区域，均应当依法予以受理。</w:t>
      </w:r>
    </w:p>
    <w:p w14:paraId="69DFD685">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7.《规划（征求意见稿）》新增第二十四条：在原发证机关辖区范围内连续经营5年以上，且最近连续3年无涉烟违法违规记录的持证户，因租赁期满、租金上涨等客观原因不能在原核定地址经营，经营主体未发生改变，在办理许可证歇业后6个月内，持证人申请在原单元网格新址上新办零售许可证的，不受所在单元网格规划数限制，零售点间距可放宽至本单元网格间距标准的30%执行。</w:t>
      </w:r>
    </w:p>
    <w:p w14:paraId="3D1A2895">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8.华宁县总量规划数由1100个调整为1140个，明确华宁县总量规划数为以上年度末零售户1125户为基数，增加1.3%，规划总量为1140户。</w:t>
      </w:r>
    </w:p>
    <w:p w14:paraId="517B068C">
      <w:pPr>
        <w:ind w:firstLine="640" w:firstLineChars="200"/>
        <w:textAlignment w:val="top"/>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9. 删除附件2.《云南省华宁县烟草制品雪茄烟专营外零售点合理布局公示表》中其他条件描述的全部内容。</w:t>
      </w:r>
    </w:p>
    <w:p w14:paraId="6977D81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10.因《规划（征求意见稿）》新增条款，原《规划》中涉及的条款顺序及序号相应顺延调整。</w:t>
      </w:r>
    </w:p>
    <w:p w14:paraId="4EF39E24">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三、附则说明</w:t>
      </w:r>
    </w:p>
    <w:p w14:paraId="52A5CD1F">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firstLineChars="200"/>
        <w:textAlignment w:val="auto"/>
        <w:rPr>
          <w:rFonts w:hint="eastAsia" w:ascii="仿宋_GB2312" w:hAnsi="仿宋_GB2312" w:eastAsia="仿宋_GB2312" w:cs="仿宋_GB2312"/>
          <w:b w:val="0"/>
          <w:bCs w:val="0"/>
          <w:i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caps w:val="0"/>
          <w:color w:val="000000"/>
          <w:spacing w:val="0"/>
          <w:sz w:val="32"/>
          <w:szCs w:val="32"/>
          <w:shd w:val="clear" w:fill="FFFFFF"/>
          <w:lang w:val="en-US" w:eastAsia="zh-CN"/>
        </w:rPr>
        <w:t>本《云南省华宁县烟草制品零售点合理布局规划（征求意见稿）》拟定于2026年修订完成。在后续实施过程中，如发现存在与华宁县实际情况不相适应之处，我局将根据实际需要，依法依规适时予以修订完善。</w:t>
      </w:r>
    </w:p>
    <w:p w14:paraId="7D8DEC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67A52"/>
    <w:rsid w:val="1F994B56"/>
    <w:rsid w:val="42B67A52"/>
    <w:rsid w:val="71107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4549</Words>
  <Characters>4624</Characters>
  <Lines>0</Lines>
  <Paragraphs>0</Paragraphs>
  <TotalTime>1</TotalTime>
  <ScaleCrop>false</ScaleCrop>
  <LinksUpToDate>false</LinksUpToDate>
  <CharactersWithSpaces>4639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2026-08-11T01:40:00Z</dcterms:created>
  <dc:creator>朱芳瑞</dc:creator>
  <cp:lastModifiedBy>朱芳瑞</cp:lastModifiedBy>
  <dcterms:modified xsi:type="dcterms:W3CDTF">2026-08-14T08:29:27Z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600C02FBF2B44DA79FD78C0CC2FB3516_11</vt:lpwstr>
  </property>
  <property fmtid="{D5CDD505-2E9C-101B-9397-08002B2CF9AE}" pid="4" name="KSOTemplateDocerSaveRecord">
    <vt:lpwstr>eyJoZGlkIjoiYjk5ODM0YmMxOWJiYWQyNDU4MGIzYWRmYTA0ZmI5NDciLCJ1c2VySWQiOiIyMDk2ODU2MzMifQ==</vt:lpwstr>
  </property>
</Properties>
</file>