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1BCBC">
      <w:pPr>
        <w:keepNext w:val="0"/>
        <w:keepLines w:val="0"/>
        <w:pageBreakBefore w:val="0"/>
        <w:kinsoku/>
        <w:overflowPunct/>
        <w:topLinePunct w:val="0"/>
        <w:autoSpaceDE/>
        <w:autoSpaceDN/>
        <w:bidi w:val="0"/>
        <w:spacing w:line="59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中国共产党华宁县委员会社会工作部</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5C7D90BE">
      <w:pPr>
        <w:keepNext w:val="0"/>
        <w:keepLines w:val="0"/>
        <w:pageBreakBefore w:val="0"/>
        <w:kinsoku/>
        <w:overflowPunct/>
        <w:topLinePunct w:val="0"/>
        <w:autoSpaceDE/>
        <w:autoSpaceDN/>
        <w:bidi w:val="0"/>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76E80AD1">
      <w:pPr>
        <w:keepNext w:val="0"/>
        <w:keepLines w:val="0"/>
        <w:pageBreakBefore w:val="0"/>
        <w:kinsoku/>
        <w:overflowPunct/>
        <w:topLinePunct w:val="0"/>
        <w:autoSpaceDE/>
        <w:autoSpaceDN/>
        <w:bidi w:val="0"/>
        <w:spacing w:line="590" w:lineRule="exact"/>
        <w:jc w:val="left"/>
        <w:textAlignment w:val="auto"/>
        <w:rPr>
          <w:rFonts w:hint="eastAsia" w:ascii="黑体" w:hAnsi="黑体" w:eastAsia="黑体"/>
          <w:sz w:val="30"/>
          <w:szCs w:val="30"/>
          <w:highlight w:val="none"/>
        </w:rPr>
      </w:pPr>
    </w:p>
    <w:p w14:paraId="1170D53C">
      <w:pPr>
        <w:keepNext w:val="0"/>
        <w:keepLines w:val="0"/>
        <w:pageBreakBefore w:val="0"/>
        <w:kinsoku/>
        <w:overflowPunct/>
        <w:topLinePunct w:val="0"/>
        <w:autoSpaceDE/>
        <w:autoSpaceDN/>
        <w:bidi w:val="0"/>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269CFF85">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01504971">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0CBC737E">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6FAA509A">
      <w:pPr>
        <w:keepNext w:val="0"/>
        <w:keepLines w:val="0"/>
        <w:pageBreakBefore w:val="0"/>
        <w:kinsoku/>
        <w:overflowPunct/>
        <w:topLinePunct w:val="0"/>
        <w:autoSpaceDE/>
        <w:autoSpaceDN/>
        <w:bidi w:val="0"/>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0AF1A721">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6DC20857">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13DCB6ED">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14953419">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B837C01">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83CB872">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0B65EFE2">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2A0AE9E">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64D0CC5">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43221F24">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3BDEEF95">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336D6817">
      <w:pPr>
        <w:keepNext w:val="0"/>
        <w:keepLines w:val="0"/>
        <w:pageBreakBefore w:val="0"/>
        <w:kinsoku/>
        <w:overflowPunct/>
        <w:topLinePunct w:val="0"/>
        <w:autoSpaceDE/>
        <w:autoSpaceDN/>
        <w:bidi w:val="0"/>
        <w:spacing w:line="590" w:lineRule="exact"/>
        <w:jc w:val="left"/>
        <w:textAlignment w:val="auto"/>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29158707">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16C267D1">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9F3C7F3">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166D40B0">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1B38A8AF">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51966DB1">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23D46150">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762860D">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3089BDB4">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53814029">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0F40BA54">
      <w:pPr>
        <w:keepNext w:val="0"/>
        <w:keepLines w:val="0"/>
        <w:pageBreakBefore w:val="0"/>
        <w:kinsoku/>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2DA90EDB">
      <w:pPr>
        <w:keepNext w:val="0"/>
        <w:keepLines w:val="0"/>
        <w:pageBreakBefore w:val="0"/>
        <w:widowControl/>
        <w:kinsoku/>
        <w:overflowPunct/>
        <w:topLinePunct w:val="0"/>
        <w:autoSpaceDE/>
        <w:autoSpaceDN/>
        <w:bidi w:val="0"/>
        <w:snapToGrid w:val="0"/>
        <w:spacing w:before="100" w:after="100"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5355A47F">
      <w:pPr>
        <w:keepNext w:val="0"/>
        <w:keepLines w:val="0"/>
        <w:pageBreakBefore w:val="0"/>
        <w:kinsoku/>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4DE40532">
      <w:pPr>
        <w:keepNext w:val="0"/>
        <w:keepLines w:val="0"/>
        <w:pageBreakBefore w:val="0"/>
        <w:kinsoku/>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373B8152">
      <w:pPr>
        <w:keepNext w:val="0"/>
        <w:keepLines w:val="0"/>
        <w:pageBreakBefore w:val="0"/>
        <w:kinsoku/>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2B780841">
      <w:pPr>
        <w:keepNext w:val="0"/>
        <w:keepLines w:val="0"/>
        <w:pageBreakBefore w:val="0"/>
        <w:kinsoku/>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6633D6DC">
      <w:pPr>
        <w:keepNext w:val="0"/>
        <w:keepLines w:val="0"/>
        <w:pageBreakBefore w:val="0"/>
        <w:kinsoku/>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58793F54">
      <w:pPr>
        <w:keepNext w:val="0"/>
        <w:keepLines w:val="0"/>
        <w:pageBreakBefore w:val="0"/>
        <w:kinsoku/>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0266511C">
      <w:pPr>
        <w:keepNext w:val="0"/>
        <w:keepLines w:val="0"/>
        <w:pageBreakBefore w:val="0"/>
        <w:kinsoku/>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69F39DDB">
      <w:pPr>
        <w:keepNext w:val="0"/>
        <w:keepLines w:val="0"/>
        <w:pageBreakBefore w:val="0"/>
        <w:kinsoku/>
        <w:overflowPunct/>
        <w:topLinePunct w:val="0"/>
        <w:autoSpaceDE/>
        <w:autoSpaceDN/>
        <w:bidi w:val="0"/>
        <w:spacing w:line="590" w:lineRule="exact"/>
        <w:jc w:val="both"/>
        <w:textAlignment w:val="auto"/>
        <w:rPr>
          <w:rFonts w:hint="eastAsia" w:ascii="黑体" w:hAnsi="黑体" w:eastAsia="黑体"/>
          <w:sz w:val="32"/>
          <w:szCs w:val="32"/>
          <w:highlight w:val="none"/>
        </w:rPr>
      </w:pPr>
    </w:p>
    <w:p w14:paraId="6559A1BA">
      <w:pPr>
        <w:keepNext w:val="0"/>
        <w:keepLines w:val="0"/>
        <w:pageBreakBefore w:val="0"/>
        <w:kinsoku/>
        <w:overflowPunct/>
        <w:topLinePunct w:val="0"/>
        <w:autoSpaceDE/>
        <w:autoSpaceDN/>
        <w:bidi w:val="0"/>
        <w:spacing w:line="590" w:lineRule="exact"/>
        <w:jc w:val="both"/>
        <w:textAlignment w:val="auto"/>
        <w:rPr>
          <w:rFonts w:hint="eastAsia" w:ascii="黑体" w:hAnsi="黑体" w:eastAsia="黑体"/>
          <w:sz w:val="32"/>
          <w:szCs w:val="32"/>
          <w:highlight w:val="none"/>
        </w:rPr>
      </w:pPr>
    </w:p>
    <w:p w14:paraId="4BFDF565">
      <w:pPr>
        <w:keepNext w:val="0"/>
        <w:keepLines w:val="0"/>
        <w:pageBreakBefore w:val="0"/>
        <w:kinsoku/>
        <w:overflowPunct/>
        <w:topLinePunct w:val="0"/>
        <w:autoSpaceDE/>
        <w:autoSpaceDN/>
        <w:bidi w:val="0"/>
        <w:spacing w:line="590" w:lineRule="exact"/>
        <w:jc w:val="both"/>
        <w:textAlignment w:val="auto"/>
        <w:rPr>
          <w:rFonts w:hint="eastAsia" w:ascii="黑体" w:hAnsi="黑体" w:eastAsia="黑体"/>
          <w:sz w:val="32"/>
          <w:szCs w:val="32"/>
          <w:highlight w:val="none"/>
        </w:rPr>
      </w:pPr>
    </w:p>
    <w:p w14:paraId="48EED36B">
      <w:pPr>
        <w:keepNext w:val="0"/>
        <w:keepLines w:val="0"/>
        <w:pageBreakBefore w:val="0"/>
        <w:kinsoku/>
        <w:overflowPunct/>
        <w:topLinePunct w:val="0"/>
        <w:autoSpaceDE/>
        <w:autoSpaceDN/>
        <w:bidi w:val="0"/>
        <w:spacing w:line="590" w:lineRule="exact"/>
        <w:jc w:val="both"/>
        <w:textAlignment w:val="auto"/>
        <w:rPr>
          <w:rFonts w:hint="eastAsia" w:ascii="黑体" w:hAnsi="黑体" w:eastAsia="黑体"/>
          <w:sz w:val="32"/>
          <w:szCs w:val="32"/>
          <w:highlight w:val="none"/>
        </w:rPr>
      </w:pPr>
    </w:p>
    <w:p w14:paraId="0A26C28A">
      <w:pPr>
        <w:keepNext w:val="0"/>
        <w:keepLines w:val="0"/>
        <w:pageBreakBefore w:val="0"/>
        <w:kinsoku/>
        <w:overflowPunct/>
        <w:topLinePunct w:val="0"/>
        <w:autoSpaceDE/>
        <w:autoSpaceDN/>
        <w:bidi w:val="0"/>
        <w:spacing w:line="590" w:lineRule="exact"/>
        <w:jc w:val="center"/>
        <w:textAlignment w:val="auto"/>
        <w:outlineLvl w:val="0"/>
        <w:rPr>
          <w:rFonts w:hint="eastAsia" w:ascii="黑体" w:hAnsi="黑体" w:eastAsia="方正仿宋_GBK"/>
          <w:sz w:val="32"/>
          <w:szCs w:val="32"/>
          <w:highlight w:val="none"/>
          <w:lang w:eastAsia="zh-CN"/>
        </w:rPr>
      </w:pPr>
      <w:r>
        <w:rPr>
          <w:rFonts w:hint="eastAsia" w:ascii="方正黑体_GBK" w:hAnsi="方正黑体_GBK" w:eastAsia="方正黑体_GBK" w:cs="方正黑体_GBK"/>
          <w:sz w:val="32"/>
          <w:szCs w:val="32"/>
          <w:highlight w:val="none"/>
        </w:rPr>
        <w:t xml:space="preserve">第一部分  </w:t>
      </w:r>
      <w:r>
        <w:rPr>
          <w:rFonts w:hint="eastAsia" w:ascii="方正黑体_GBK" w:hAnsi="方正黑体_GBK" w:eastAsia="方正黑体_GBK" w:cs="方正黑体_GBK"/>
          <w:sz w:val="32"/>
          <w:szCs w:val="32"/>
          <w:highlight w:val="none"/>
          <w:lang w:eastAsia="zh-CN"/>
        </w:rPr>
        <w:t>部门概况</w:t>
      </w:r>
    </w:p>
    <w:p w14:paraId="06C7BCCC">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rPr>
        <w:t>一、主要</w:t>
      </w:r>
      <w:r>
        <w:rPr>
          <w:rFonts w:hint="eastAsia" w:ascii="方正黑体_GBK" w:hAnsi="方正黑体_GBK" w:eastAsia="方正黑体_GBK" w:cs="方正黑体_GBK"/>
          <w:sz w:val="30"/>
          <w:szCs w:val="30"/>
          <w:highlight w:val="none"/>
          <w:lang w:eastAsia="zh-CN"/>
        </w:rPr>
        <w:t>职责</w:t>
      </w:r>
    </w:p>
    <w:p w14:paraId="73344753">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eastAsia="方正仿宋_GBK"/>
          <w:bCs/>
          <w:szCs w:val="30"/>
          <w:highlight w:val="none"/>
          <w:lang w:eastAsia="zh-CN"/>
        </w:rPr>
      </w:pPr>
      <w:r>
        <w:rPr>
          <w:rFonts w:hint="eastAsia" w:eastAsia="方正仿宋_GBK"/>
          <w:bCs/>
          <w:szCs w:val="30"/>
          <w:highlight w:val="none"/>
          <w:lang w:eastAsia="zh-CN"/>
        </w:rPr>
        <w:t>一是研究相关理论、政策和规划，拟订相关规范性文件并组织实施。深入调查研究，及时向县委报告工作情况并提出建议。指导乡镇（街道）开展工作。</w:t>
      </w:r>
    </w:p>
    <w:p w14:paraId="122FBC77">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eastAsia="方正仿宋_GBK"/>
          <w:bCs/>
          <w:szCs w:val="30"/>
          <w:highlight w:val="none"/>
          <w:lang w:eastAsia="zh-CN"/>
        </w:rPr>
      </w:pPr>
      <w:r>
        <w:rPr>
          <w:rFonts w:hint="eastAsia" w:eastAsia="方正仿宋_GBK"/>
          <w:bCs/>
          <w:szCs w:val="30"/>
          <w:highlight w:val="none"/>
          <w:lang w:eastAsia="zh-CN"/>
        </w:rPr>
        <w:t>二是统筹指导群众利益协调、诉求表达、矛盾调处、权益保障等人民信访工作，协调处理人民群众反映的急难愁盼问题。指导人民建议征集工作，负责征集、办理公民、法人和其他组织提出的意见建议，向县委、县政府及时反映公民、法人和其他组织对全县经济社会发展提出的重要意见建议。</w:t>
      </w:r>
    </w:p>
    <w:p w14:paraId="6A10A086">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eastAsia="方正仿宋_GBK"/>
          <w:bCs/>
          <w:szCs w:val="30"/>
          <w:highlight w:val="none"/>
          <w:lang w:eastAsia="zh-CN"/>
        </w:rPr>
      </w:pPr>
      <w:r>
        <w:rPr>
          <w:rFonts w:hint="eastAsia" w:eastAsia="方正仿宋_GBK"/>
          <w:bCs/>
          <w:szCs w:val="30"/>
          <w:highlight w:val="none"/>
          <w:lang w:eastAsia="zh-CN"/>
        </w:rPr>
        <w:t>三是统筹推进党建引领基层治理和基层政权建设，协调推进城乡社区治理体系和治理能力建设，推动基层民主政治建设，指导监督基层群众自治制度的有效实施，健全基层群众自治机制。</w:t>
      </w:r>
    </w:p>
    <w:p w14:paraId="6AA267C1">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eastAsia="方正仿宋_GBK"/>
          <w:bCs/>
          <w:szCs w:val="30"/>
          <w:highlight w:val="none"/>
          <w:lang w:eastAsia="zh-CN"/>
        </w:rPr>
      </w:pPr>
      <w:r>
        <w:rPr>
          <w:rFonts w:hint="eastAsia" w:eastAsia="方正仿宋_GBK"/>
          <w:bCs/>
          <w:szCs w:val="30"/>
          <w:highlight w:val="none"/>
          <w:lang w:eastAsia="zh-CN"/>
        </w:rPr>
        <w:t>四是指导社会组织党建工作，统一领导全县行业协会商会党的工作，协调推动行业协会商会深化改革和转型发展。</w:t>
      </w:r>
    </w:p>
    <w:p w14:paraId="013B1708">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eastAsia="方正仿宋_GBK"/>
          <w:bCs/>
          <w:szCs w:val="30"/>
          <w:highlight w:val="none"/>
          <w:lang w:eastAsia="zh-CN"/>
        </w:rPr>
      </w:pPr>
      <w:r>
        <w:rPr>
          <w:rFonts w:hint="eastAsia" w:eastAsia="方正仿宋_GBK"/>
          <w:bCs/>
          <w:szCs w:val="30"/>
          <w:highlight w:val="none"/>
          <w:lang w:eastAsia="zh-CN"/>
        </w:rPr>
        <w:t>五是指导混合所有制企业、非公有制企业和新经济组织、新社会组织、新就业群体（简称“两企三新”）党建工作，指导协调相关企业单位、社会组织、就业群体中党员的教育、管理、监督和服务工作，研究完善相关领域群众利益协调机制。</w:t>
      </w:r>
    </w:p>
    <w:p w14:paraId="54FB0B81">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eastAsia="方正仿宋_GBK"/>
          <w:bCs/>
          <w:szCs w:val="30"/>
          <w:highlight w:val="none"/>
          <w:lang w:eastAsia="zh-CN"/>
        </w:rPr>
      </w:pPr>
      <w:r>
        <w:rPr>
          <w:rFonts w:hint="eastAsia" w:eastAsia="方正仿宋_GBK"/>
          <w:bCs/>
          <w:szCs w:val="30"/>
          <w:highlight w:val="none"/>
          <w:lang w:eastAsia="zh-CN"/>
        </w:rPr>
        <w:t>六是负责全县志愿服务工作的统筹规划、协调指导、督促检查。指导社会工作人才队伍建设。</w:t>
      </w:r>
    </w:p>
    <w:p w14:paraId="6E0AA6CC">
      <w:pPr>
        <w:pStyle w:val="2"/>
        <w:keepNext w:val="0"/>
        <w:keepLines w:val="0"/>
        <w:pageBreakBefore w:val="0"/>
        <w:kinsoku/>
        <w:overflowPunct/>
        <w:topLinePunct w:val="0"/>
        <w:autoSpaceDE/>
        <w:autoSpaceDN/>
        <w:bidi w:val="0"/>
        <w:adjustRightInd w:val="0"/>
        <w:snapToGrid w:val="0"/>
        <w:spacing w:line="590" w:lineRule="exact"/>
        <w:ind w:firstLine="630" w:firstLineChars="210"/>
        <w:textAlignment w:val="auto"/>
        <w:rPr>
          <w:rFonts w:hint="eastAsia" w:eastAsia="方正仿宋_GBK"/>
          <w:bCs/>
          <w:szCs w:val="30"/>
          <w:highlight w:val="none"/>
        </w:rPr>
      </w:pPr>
      <w:r>
        <w:rPr>
          <w:rFonts w:hint="eastAsia" w:eastAsia="方正仿宋_GBK"/>
          <w:bCs/>
          <w:szCs w:val="30"/>
          <w:highlight w:val="none"/>
          <w:lang w:eastAsia="zh-CN"/>
        </w:rPr>
        <w:t>七是完成中共玉溪市委社会工作部和县委交办的其他任务。</w:t>
      </w:r>
    </w:p>
    <w:p w14:paraId="47EB64C2">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eastAsia="zh-CN"/>
        </w:rPr>
        <w:t>二、基本情况</w:t>
      </w:r>
    </w:p>
    <w:p w14:paraId="458E69F0">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（一）机构设置情况</w:t>
      </w:r>
    </w:p>
    <w:p w14:paraId="088B386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仿宋_GB2312" w:eastAsia="方正仿宋_GBK"/>
          <w:sz w:val="30"/>
          <w:szCs w:val="30"/>
          <w:highlight w:val="none"/>
          <w:lang w:val="en-US" w:eastAsia="zh-CN"/>
        </w:rPr>
      </w:pPr>
      <w:r>
        <w:rPr>
          <w:rFonts w:hint="eastAsia" w:ascii="仿宋_GB2312" w:eastAsia="方正仿宋_GBK"/>
          <w:sz w:val="30"/>
          <w:szCs w:val="30"/>
          <w:highlight w:val="none"/>
          <w:lang w:val="en-US" w:eastAsia="zh-CN"/>
        </w:rPr>
        <w:t>我部门共设置3个内设机构，包括：办公室、社会事务股、党建工作股.。</w:t>
      </w:r>
    </w:p>
    <w:p w14:paraId="2B5147C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仿宋_GB2312" w:eastAsia="方正仿宋_GBK"/>
          <w:sz w:val="30"/>
          <w:szCs w:val="30"/>
          <w:highlight w:val="none"/>
          <w:lang w:val="en-US" w:eastAsia="zh-CN"/>
        </w:rPr>
      </w:pPr>
      <w:r>
        <w:rPr>
          <w:rFonts w:hint="eastAsia" w:ascii="仿宋_GB2312" w:eastAsia="方正仿宋_GBK"/>
          <w:sz w:val="30"/>
          <w:szCs w:val="30"/>
          <w:highlight w:val="none"/>
          <w:lang w:val="en-US" w:eastAsia="zh-CN"/>
        </w:rPr>
        <w:t>所属单位1个，华宁县社会工作事务中心。</w:t>
      </w:r>
    </w:p>
    <w:p w14:paraId="1B12DAD6">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w:t>
      </w:r>
      <w:r>
        <w:rPr>
          <w:rFonts w:hint="eastAsia" w:ascii="方正楷体_GBK" w:hAnsi="方正楷体_GBK" w:eastAsia="方正楷体_GBK" w:cs="方正楷体_GBK"/>
          <w:sz w:val="30"/>
          <w:szCs w:val="30"/>
          <w:highlight w:val="none"/>
          <w:lang w:val="en-US" w:eastAsia="zh-CN"/>
        </w:rPr>
        <w:t>二）决算单位构成情况</w:t>
      </w:r>
    </w:p>
    <w:p w14:paraId="70F33E37">
      <w:pPr>
        <w:keepNext w:val="0"/>
        <w:keepLines w:val="0"/>
        <w:pageBreakBefore w:val="0"/>
        <w:kinsoku/>
        <w:overflowPunct/>
        <w:topLinePunct w:val="0"/>
        <w:autoSpaceDE/>
        <w:autoSpaceDN/>
        <w:bidi w:val="0"/>
        <w:spacing w:line="590" w:lineRule="exact"/>
        <w:ind w:firstLine="600" w:firstLineChars="200"/>
        <w:textAlignment w:val="auto"/>
        <w:rPr>
          <w:rFonts w:hint="eastAsia" w:ascii="仿宋_GB2312" w:eastAsia="方正仿宋_GBK"/>
          <w:sz w:val="30"/>
          <w:szCs w:val="30"/>
          <w:highlight w:val="none"/>
          <w:lang w:eastAsia="zh-CN"/>
        </w:rPr>
      </w:pPr>
      <w:r>
        <w:rPr>
          <w:rFonts w:hint="eastAsia" w:ascii="仿宋_GB2312" w:eastAsia="方正仿宋_GBK"/>
          <w:sz w:val="30"/>
          <w:szCs w:val="30"/>
          <w:highlight w:val="none"/>
        </w:rPr>
        <w:t>纳入</w:t>
      </w:r>
      <w:r>
        <w:rPr>
          <w:rFonts w:hint="eastAsia" w:ascii="仿宋_GB2312" w:eastAsia="方正仿宋_GBK"/>
          <w:sz w:val="30"/>
          <w:szCs w:val="30"/>
          <w:highlight w:val="none"/>
          <w:lang w:eastAsia="zh-CN"/>
        </w:rPr>
        <w:t>我</w:t>
      </w:r>
      <w:r>
        <w:rPr>
          <w:rFonts w:hint="eastAsia" w:ascii="仿宋_GB2312" w:eastAsia="方正仿宋_GBK"/>
          <w:sz w:val="30"/>
          <w:szCs w:val="30"/>
          <w:highlight w:val="none"/>
        </w:rPr>
        <w:t>部门</w:t>
      </w:r>
      <w:r>
        <w:rPr>
          <w:rFonts w:hint="eastAsia" w:ascii="仿宋_GB2312" w:eastAsia="方正仿宋_GBK"/>
          <w:sz w:val="30"/>
          <w:szCs w:val="30"/>
          <w:highlight w:val="none"/>
          <w:lang w:val="en-US" w:eastAsia="zh-CN"/>
        </w:rPr>
        <w:t>2025年度</w:t>
      </w:r>
      <w:r>
        <w:rPr>
          <w:rFonts w:hint="eastAsia" w:ascii="仿宋_GB2312" w:eastAsia="方正仿宋_GBK"/>
          <w:sz w:val="30"/>
          <w:szCs w:val="30"/>
          <w:highlight w:val="none"/>
        </w:rPr>
        <w:t>部门决算编报的单位共</w:t>
      </w:r>
      <w:r>
        <w:rPr>
          <w:rFonts w:hint="eastAsia" w:ascii="仿宋_GB2312" w:hAnsi="仿宋_GB2312" w:eastAsia="方正仿宋_GBK" w:cs="仿宋_GB2312"/>
          <w:color w:val="auto"/>
          <w:sz w:val="30"/>
          <w:lang w:val="en-US" w:eastAsia="zh-CN"/>
        </w:rPr>
        <w:t>1</w:t>
      </w:r>
      <w:r>
        <w:rPr>
          <w:rFonts w:hint="eastAsia" w:ascii="仿宋_GB2312" w:eastAsia="方正仿宋_GBK"/>
          <w:sz w:val="30"/>
          <w:szCs w:val="30"/>
          <w:highlight w:val="none"/>
        </w:rPr>
        <w:t>个。</w:t>
      </w:r>
      <w:r>
        <w:rPr>
          <w:rFonts w:hint="eastAsia" w:ascii="仿宋_GB2312" w:eastAsia="方正仿宋_GBK"/>
          <w:sz w:val="30"/>
          <w:szCs w:val="30"/>
          <w:highlight w:val="none"/>
          <w:lang w:eastAsia="zh-CN"/>
        </w:rPr>
        <w:t>为</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中共华宁县委社会工作部</w:t>
      </w:r>
    </w:p>
    <w:p w14:paraId="4B9FB37E">
      <w:pPr>
        <w:keepNext w:val="0"/>
        <w:keepLines w:val="0"/>
        <w:pageBreakBefore w:val="0"/>
        <w:kinsoku/>
        <w:overflowPunct/>
        <w:topLinePunct w:val="0"/>
        <w:autoSpaceDE/>
        <w:autoSpaceDN/>
        <w:bidi w:val="0"/>
        <w:spacing w:line="590" w:lineRule="exact"/>
        <w:ind w:firstLine="600" w:firstLineChars="200"/>
        <w:textAlignment w:val="auto"/>
        <w:rPr>
          <w:rFonts w:hint="eastAsia" w:ascii="楷体" w:hAnsi="楷体" w:eastAsia="方正仿宋_GBK"/>
          <w:sz w:val="30"/>
          <w:szCs w:val="30"/>
          <w:highlight w:val="none"/>
          <w:lang w:eastAsia="zh-CN"/>
        </w:rPr>
      </w:pPr>
      <w:r>
        <w:rPr>
          <w:rFonts w:hint="eastAsia" w:ascii="仿宋_GB2312" w:eastAsia="方正仿宋_GBK"/>
          <w:sz w:val="30"/>
          <w:szCs w:val="30"/>
          <w:highlight w:val="none"/>
        </w:rPr>
        <w:t>纳入</w:t>
      </w:r>
      <w:r>
        <w:rPr>
          <w:rFonts w:hint="eastAsia" w:ascii="仿宋_GB2312" w:eastAsia="方正仿宋_GBK"/>
          <w:sz w:val="30"/>
          <w:szCs w:val="30"/>
          <w:highlight w:val="none"/>
          <w:lang w:eastAsia="zh-CN"/>
        </w:rPr>
        <w:t>我</w:t>
      </w:r>
      <w:r>
        <w:rPr>
          <w:rFonts w:hint="eastAsia" w:ascii="仿宋_GB2312" w:eastAsia="方正仿宋_GBK"/>
          <w:sz w:val="30"/>
          <w:szCs w:val="30"/>
          <w:highlight w:val="none"/>
        </w:rPr>
        <w:t>部门</w:t>
      </w:r>
      <w:r>
        <w:rPr>
          <w:rFonts w:hint="eastAsia" w:ascii="仿宋_GB2312" w:eastAsia="方正仿宋_GBK"/>
          <w:sz w:val="30"/>
          <w:szCs w:val="30"/>
          <w:highlight w:val="none"/>
          <w:lang w:val="en-US" w:eastAsia="zh-CN"/>
        </w:rPr>
        <w:t>2025年度</w:t>
      </w:r>
      <w:r>
        <w:rPr>
          <w:rFonts w:hint="eastAsia" w:ascii="仿宋_GB2312" w:eastAsia="方正仿宋_GBK"/>
          <w:sz w:val="30"/>
          <w:szCs w:val="30"/>
          <w:highlight w:val="none"/>
        </w:rPr>
        <w:t>部门决算编报的单位</w:t>
      </w:r>
      <w:r>
        <w:rPr>
          <w:rFonts w:hint="eastAsia" w:ascii="仿宋_GB2312" w:eastAsia="方正仿宋_GBK"/>
          <w:sz w:val="30"/>
          <w:szCs w:val="30"/>
          <w:highlight w:val="none"/>
          <w:lang w:eastAsia="zh-CN"/>
        </w:rPr>
        <w:t>与我部门所属单位范围保持一致。</w:t>
      </w:r>
    </w:p>
    <w:p w14:paraId="43F2D674">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楷体" w:hAnsi="楷体" w:eastAsia="方正仿宋_GBK"/>
          <w:sz w:val="30"/>
          <w:szCs w:val="30"/>
          <w:highlight w:val="none"/>
          <w:lang w:eastAsia="zh-CN"/>
        </w:rPr>
      </w:pPr>
      <w:r>
        <w:rPr>
          <w:rFonts w:hint="eastAsia" w:ascii="方正楷体_GBK" w:hAnsi="方正楷体_GBK" w:eastAsia="方正楷体_GBK" w:cs="方正楷体_GBK"/>
          <w:sz w:val="30"/>
          <w:szCs w:val="30"/>
          <w:highlight w:val="none"/>
          <w:lang w:val="en-US" w:eastAsia="zh-CN"/>
        </w:rPr>
        <w:t>（三）部门人员和车辆的编制及实有情况</w:t>
      </w:r>
    </w:p>
    <w:p w14:paraId="44F0654B">
      <w:pPr>
        <w:keepNext w:val="0"/>
        <w:keepLines w:val="0"/>
        <w:pageBreakBefore w:val="0"/>
        <w:kinsoku/>
        <w:overflowPunct/>
        <w:topLinePunct w:val="0"/>
        <w:autoSpaceDE/>
        <w:autoSpaceDN/>
        <w:bidi w:val="0"/>
        <w:spacing w:line="590" w:lineRule="exact"/>
        <w:ind w:firstLine="600" w:firstLineChars="200"/>
        <w:textAlignment w:val="auto"/>
        <w:rPr>
          <w:rFonts w:hint="eastAsia" w:ascii="仿宋_GB2312" w:hAnsi="仿宋_GB2312" w:eastAsia="方正仿宋_GBK" w:cs="仿宋_GB2312"/>
          <w:kern w:val="0"/>
          <w:sz w:val="30"/>
          <w:szCs w:val="30"/>
          <w:highlight w:val="none"/>
          <w:lang w:eastAsia="zh-CN"/>
        </w:rPr>
      </w:pPr>
      <w:r>
        <w:rPr>
          <w:rFonts w:hint="eastAsia" w:ascii="仿宋_GB2312" w:hAnsi="仿宋_GB2312" w:eastAsia="方正仿宋_GBK" w:cs="仿宋_GB2312"/>
          <w:sz w:val="30"/>
          <w:szCs w:val="30"/>
          <w:highlight w:val="none"/>
          <w:lang w:eastAsia="zh-CN"/>
        </w:rPr>
        <w:t>我</w:t>
      </w:r>
      <w:r>
        <w:rPr>
          <w:rFonts w:hint="eastAsia" w:ascii="仿宋_GB2312" w:hAnsi="仿宋_GB2312" w:eastAsia="方正仿宋_GBK" w:cs="仿宋_GB2312"/>
          <w:sz w:val="30"/>
          <w:szCs w:val="30"/>
          <w:highlight w:val="none"/>
        </w:rPr>
        <w:t>部门</w:t>
      </w:r>
      <w:r>
        <w:rPr>
          <w:rFonts w:hint="eastAsia" w:ascii="仿宋_GB2312" w:hAnsi="仿宋_GB2312" w:eastAsia="方正仿宋_GBK" w:cs="仿宋_GB2312"/>
          <w:sz w:val="30"/>
          <w:szCs w:val="30"/>
          <w:highlight w:val="none"/>
          <w:lang w:val="en-US" w:eastAsia="zh-CN"/>
        </w:rPr>
        <w:t>2025</w:t>
      </w:r>
      <w:r>
        <w:rPr>
          <w:rFonts w:hint="eastAsia" w:ascii="仿宋_GB2312" w:hAnsi="仿宋_GB2312" w:eastAsia="方正仿宋_GBK" w:cs="仿宋_GB2312"/>
          <w:sz w:val="30"/>
          <w:szCs w:val="30"/>
          <w:highlight w:val="none"/>
        </w:rPr>
        <w:t>年末</w:t>
      </w:r>
      <w:r>
        <w:rPr>
          <w:rFonts w:hint="eastAsia" w:ascii="仿宋_GB2312" w:hAnsi="仿宋_GB2312" w:eastAsia="方正仿宋_GBK" w:cs="仿宋_GB2312"/>
          <w:sz w:val="30"/>
          <w:szCs w:val="30"/>
          <w:highlight w:val="none"/>
          <w:lang w:eastAsia="zh-CN"/>
        </w:rPr>
        <w:t>编制内</w:t>
      </w:r>
      <w:r>
        <w:rPr>
          <w:rFonts w:hint="eastAsia" w:ascii="仿宋_GB2312" w:hAnsi="仿宋_GB2312" w:eastAsia="方正仿宋_GBK" w:cs="仿宋_GB2312"/>
          <w:sz w:val="30"/>
          <w:szCs w:val="30"/>
          <w:highlight w:val="none"/>
        </w:rPr>
        <w:t>实有人员</w:t>
      </w:r>
      <w:r>
        <w:rPr>
          <w:rFonts w:hint="eastAsia" w:ascii="仿宋_GB2312" w:hAnsi="仿宋_GB2312" w:eastAsia="方正仿宋_GBK" w:cs="仿宋_GB2312"/>
          <w:color w:val="auto"/>
          <w:sz w:val="30"/>
          <w:szCs w:val="30"/>
          <w:lang w:val="en-US" w:eastAsia="zh-CN"/>
        </w:rPr>
        <w:t>11</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b w:val="0"/>
          <w:bCs w:val="0"/>
          <w:kern w:val="0"/>
          <w:sz w:val="30"/>
          <w:szCs w:val="30"/>
          <w:highlight w:val="none"/>
          <w:lang w:eastAsia="zh-CN"/>
        </w:rPr>
        <w:t>包括</w:t>
      </w:r>
      <w:r>
        <w:rPr>
          <w:rFonts w:hint="eastAsia" w:ascii="仿宋_GB2312" w:hAnsi="仿宋_GB2312" w:eastAsia="方正仿宋_GBK" w:cs="仿宋_GB2312"/>
          <w:kern w:val="0"/>
          <w:sz w:val="30"/>
          <w:szCs w:val="30"/>
          <w:highlight w:val="none"/>
          <w:lang w:eastAsia="zh-CN"/>
        </w:rPr>
        <w:t>财政拨款开支经费的</w:t>
      </w:r>
      <w:r>
        <w:rPr>
          <w:rFonts w:hint="eastAsia" w:ascii="仿宋_GB2312" w:hAnsi="仿宋_GB2312" w:eastAsia="方正仿宋_GBK" w:cs="仿宋_GB2312"/>
          <w:kern w:val="0"/>
          <w:sz w:val="30"/>
          <w:szCs w:val="30"/>
          <w:highlight w:val="none"/>
        </w:rPr>
        <w:t>：</w:t>
      </w:r>
      <w:r>
        <w:rPr>
          <w:rFonts w:hint="eastAsia" w:ascii="仿宋_GB2312" w:hAnsi="仿宋_GB2312" w:eastAsia="方正仿宋_GBK" w:cs="仿宋_GB2312"/>
          <w:kern w:val="0"/>
          <w:sz w:val="30"/>
          <w:szCs w:val="30"/>
          <w:highlight w:val="none"/>
          <w:lang w:eastAsia="zh-CN"/>
        </w:rPr>
        <w:t>公务员</w:t>
      </w:r>
      <w:r>
        <w:rPr>
          <w:rFonts w:hint="eastAsia" w:ascii="仿宋_GB2312" w:hAnsi="仿宋_GB2312" w:eastAsia="方正仿宋_GBK" w:cs="仿宋_GB2312"/>
          <w:color w:val="auto"/>
          <w:sz w:val="30"/>
          <w:szCs w:val="30"/>
          <w:lang w:val="en-US" w:eastAsia="zh-CN"/>
        </w:rPr>
        <w:t>8</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kern w:val="0"/>
          <w:sz w:val="30"/>
          <w:szCs w:val="30"/>
          <w:highlight w:val="none"/>
          <w:lang w:eastAsia="zh-CN"/>
        </w:rPr>
        <w:t>参照公务员法管理人员</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kern w:val="0"/>
          <w:sz w:val="30"/>
          <w:szCs w:val="30"/>
          <w:highlight w:val="none"/>
        </w:rPr>
        <w:t>事业管理人员和专业技术人员</w:t>
      </w:r>
      <w:r>
        <w:rPr>
          <w:rFonts w:hint="eastAsia" w:ascii="仿宋_GB2312" w:hAnsi="仿宋_GB2312" w:eastAsia="方正仿宋_GBK" w:cs="仿宋_GB2312"/>
          <w:color w:val="auto"/>
          <w:sz w:val="30"/>
          <w:szCs w:val="30"/>
          <w:lang w:val="en-US" w:eastAsia="zh-CN"/>
        </w:rPr>
        <w:t>2</w:t>
      </w:r>
      <w:r>
        <w:rPr>
          <w:rFonts w:hint="eastAsia" w:ascii="仿宋_GB2312" w:hAnsi="仿宋_GB2312" w:eastAsia="方正仿宋_GBK" w:cs="仿宋_GB2312"/>
          <w:kern w:val="0"/>
          <w:sz w:val="30"/>
          <w:szCs w:val="30"/>
          <w:highlight w:val="none"/>
        </w:rPr>
        <w:t>人，机关和事业工人</w:t>
      </w:r>
      <w:r>
        <w:rPr>
          <w:rFonts w:hint="eastAsia" w:ascii="仿宋_GB2312" w:hAnsi="仿宋_GB2312" w:eastAsia="方正仿宋_GBK" w:cs="仿宋_GB2312"/>
          <w:color w:val="auto"/>
          <w:sz w:val="30"/>
          <w:szCs w:val="30"/>
          <w:lang w:val="en-US" w:eastAsia="zh-CN"/>
        </w:rPr>
        <w:t>1</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kern w:val="0"/>
          <w:sz w:val="30"/>
          <w:szCs w:val="30"/>
          <w:highlight w:val="none"/>
          <w:lang w:eastAsia="zh-CN"/>
        </w:rPr>
        <w:t>；经费自理人员</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kern w:val="0"/>
          <w:sz w:val="30"/>
          <w:szCs w:val="30"/>
          <w:highlight w:val="none"/>
          <w:lang w:eastAsia="zh-CN"/>
        </w:rPr>
        <w:t>。</w:t>
      </w:r>
    </w:p>
    <w:p w14:paraId="561C1C9C">
      <w:pPr>
        <w:keepNext w:val="0"/>
        <w:keepLines w:val="0"/>
        <w:pageBreakBefore w:val="0"/>
        <w:kinsoku/>
        <w:overflowPunct/>
        <w:topLinePunct w:val="0"/>
        <w:autoSpaceDE/>
        <w:autoSpaceDN/>
        <w:bidi w:val="0"/>
        <w:spacing w:line="590" w:lineRule="exact"/>
        <w:ind w:firstLine="600" w:firstLineChars="200"/>
        <w:textAlignment w:val="auto"/>
        <w:rPr>
          <w:rFonts w:hint="eastAsia" w:ascii="仿宋_GB2312" w:hAnsi="仿宋_GB2312" w:eastAsia="方正仿宋_GBK" w:cs="仿宋_GB2312"/>
          <w:kern w:val="0"/>
          <w:sz w:val="30"/>
          <w:szCs w:val="30"/>
          <w:highlight w:val="none"/>
          <w:lang w:val="en-US" w:eastAsia="zh-CN"/>
        </w:rPr>
      </w:pPr>
      <w:r>
        <w:rPr>
          <w:rFonts w:hint="eastAsia" w:ascii="仿宋_GB2312" w:hAnsi="仿宋_GB2312" w:eastAsia="方正仿宋_GBK" w:cs="仿宋_GB2312"/>
          <w:sz w:val="30"/>
          <w:szCs w:val="30"/>
          <w:highlight w:val="none"/>
          <w:lang w:eastAsia="zh-CN"/>
        </w:rPr>
        <w:t>我</w:t>
      </w:r>
      <w:r>
        <w:rPr>
          <w:rFonts w:hint="eastAsia" w:ascii="仿宋_GB2312" w:hAnsi="仿宋_GB2312" w:eastAsia="方正仿宋_GBK" w:cs="仿宋_GB2312"/>
          <w:sz w:val="30"/>
          <w:szCs w:val="30"/>
          <w:highlight w:val="none"/>
        </w:rPr>
        <w:t>部门</w:t>
      </w:r>
      <w:r>
        <w:rPr>
          <w:rFonts w:hint="eastAsia" w:ascii="仿宋_GB2312" w:hAnsi="仿宋_GB2312" w:eastAsia="方正仿宋_GBK" w:cs="仿宋_GB2312"/>
          <w:sz w:val="30"/>
          <w:szCs w:val="30"/>
          <w:highlight w:val="none"/>
          <w:lang w:val="en-US" w:eastAsia="zh-CN"/>
        </w:rPr>
        <w:t>2025年末</w:t>
      </w:r>
      <w:r>
        <w:rPr>
          <w:rFonts w:hint="eastAsia" w:ascii="仿宋_GB2312" w:hAnsi="仿宋_GB2312" w:eastAsia="方正仿宋_GBK" w:cs="仿宋_GB2312"/>
          <w:sz w:val="30"/>
          <w:szCs w:val="30"/>
          <w:highlight w:val="none"/>
          <w:lang w:eastAsia="zh-CN"/>
        </w:rPr>
        <w:t>其他人员</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sz w:val="30"/>
          <w:szCs w:val="30"/>
          <w:highlight w:val="none"/>
          <w:lang w:val="en-US" w:eastAsia="zh-CN"/>
        </w:rPr>
        <w:t>人。包括财政拨款开支经费的人员</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sz w:val="30"/>
          <w:szCs w:val="30"/>
          <w:highlight w:val="none"/>
          <w:lang w:eastAsia="zh-CN"/>
        </w:rPr>
        <w:t>人；经费自理人员</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sz w:val="30"/>
          <w:szCs w:val="30"/>
          <w:highlight w:val="none"/>
          <w:lang w:eastAsia="zh-CN"/>
        </w:rPr>
        <w:t>人。</w:t>
      </w:r>
    </w:p>
    <w:p w14:paraId="17031037">
      <w:pPr>
        <w:keepNext w:val="0"/>
        <w:keepLines w:val="0"/>
        <w:pageBreakBefore w:val="0"/>
        <w:kinsoku/>
        <w:overflowPunct/>
        <w:topLinePunct w:val="0"/>
        <w:autoSpaceDE/>
        <w:autoSpaceDN/>
        <w:bidi w:val="0"/>
        <w:spacing w:line="590" w:lineRule="exact"/>
        <w:ind w:firstLine="600" w:firstLineChars="200"/>
        <w:textAlignment w:val="auto"/>
        <w:rPr>
          <w:rFonts w:hint="eastAsia" w:ascii="仿宋_GB2312" w:hAnsi="仿宋_GB2312" w:eastAsia="方正仿宋_GBK" w:cs="仿宋_GB2312"/>
          <w:kern w:val="0"/>
          <w:sz w:val="30"/>
          <w:szCs w:val="30"/>
          <w:highlight w:val="none"/>
          <w:lang w:val="en-US" w:eastAsia="zh-CN"/>
        </w:rPr>
      </w:pPr>
      <w:r>
        <w:rPr>
          <w:rFonts w:hint="eastAsia" w:ascii="仿宋_GB2312" w:hAnsi="宋体" w:eastAsia="方正仿宋_GBK" w:cs="Arial"/>
          <w:i w:val="0"/>
          <w:iCs w:val="0"/>
          <w:kern w:val="0"/>
          <w:sz w:val="30"/>
          <w:szCs w:val="30"/>
          <w:highlight w:val="none"/>
          <w:lang w:eastAsia="zh-CN"/>
        </w:rPr>
        <w:t>年末单位发放离退休费的</w:t>
      </w:r>
      <w:r>
        <w:rPr>
          <w:rFonts w:hint="eastAsia" w:ascii="仿宋_GB2312" w:hAnsi="宋体" w:eastAsia="方正仿宋_GBK" w:cs="Arial"/>
          <w:i w:val="0"/>
          <w:iCs w:val="0"/>
          <w:strike w:val="0"/>
          <w:dstrike w:val="0"/>
          <w:color w:val="auto"/>
          <w:kern w:val="0"/>
          <w:sz w:val="30"/>
          <w:szCs w:val="30"/>
          <w:highlight w:val="none"/>
        </w:rPr>
        <w:t>离</w:t>
      </w:r>
      <w:r>
        <w:rPr>
          <w:rFonts w:hint="eastAsia" w:ascii="仿宋_GB2312" w:hAnsi="宋体" w:eastAsia="方正仿宋_GBK" w:cs="Arial"/>
          <w:i w:val="0"/>
          <w:iCs w:val="0"/>
          <w:kern w:val="0"/>
          <w:sz w:val="30"/>
          <w:szCs w:val="30"/>
          <w:highlight w:val="none"/>
        </w:rPr>
        <w:t>退休人员</w:t>
      </w:r>
      <w:r>
        <w:rPr>
          <w:rFonts w:hint="eastAsia" w:ascii="仿宋_GB2312" w:hAnsi="宋体" w:eastAsia="方正仿宋_GBK" w:cs="Arial"/>
          <w:i w:val="0"/>
          <w:iCs w:val="0"/>
          <w:kern w:val="0"/>
          <w:sz w:val="30"/>
          <w:szCs w:val="30"/>
          <w:highlight w:val="none"/>
          <w:lang w:eastAsia="zh-CN"/>
        </w:rPr>
        <w:t>共计</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kern w:val="0"/>
          <w:sz w:val="30"/>
          <w:szCs w:val="30"/>
          <w:highlight w:val="none"/>
        </w:rPr>
        <w:t>离休</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rPr>
        <w:t>人，退休</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kern w:val="0"/>
          <w:sz w:val="30"/>
          <w:szCs w:val="30"/>
          <w:highlight w:val="none"/>
          <w:lang w:eastAsia="zh-CN"/>
        </w:rPr>
        <w:t>）。年末</w:t>
      </w:r>
      <w:r>
        <w:rPr>
          <w:rFonts w:hint="eastAsia" w:ascii="仿宋_GB2312" w:hAnsi="仿宋_GB2312" w:eastAsia="方正仿宋_GBK" w:cs="仿宋_GB2312"/>
          <w:kern w:val="0"/>
          <w:sz w:val="30"/>
          <w:szCs w:val="30"/>
          <w:highlight w:val="none"/>
        </w:rPr>
        <w:t>由养老保险基金发放养老金的离退休人员</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lang w:val="en-US" w:eastAsia="zh-CN"/>
        </w:rPr>
        <w:t>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kern w:val="0"/>
          <w:sz w:val="30"/>
          <w:szCs w:val="30"/>
          <w:highlight w:val="none"/>
        </w:rPr>
        <w:t>离休</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rPr>
        <w:t>人，退休</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rPr>
        <w:t>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kern w:val="0"/>
          <w:sz w:val="30"/>
          <w:szCs w:val="30"/>
          <w:highlight w:val="none"/>
        </w:rPr>
        <w:t>。</w:t>
      </w:r>
      <w:r>
        <w:rPr>
          <w:rFonts w:hint="eastAsia" w:ascii="仿宋_GB2312" w:hAnsi="仿宋_GB2312" w:eastAsia="方正仿宋_GBK" w:cs="仿宋_GB2312"/>
          <w:kern w:val="0"/>
          <w:sz w:val="30"/>
          <w:szCs w:val="30"/>
          <w:highlight w:val="none"/>
          <w:lang w:val="en-US" w:eastAsia="zh-CN"/>
        </w:rPr>
        <w:t>年末学生</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lang w:val="en-US" w:eastAsia="zh-CN"/>
        </w:rPr>
        <w:t>人。年末遗属</w:t>
      </w:r>
      <w:r>
        <w:rPr>
          <w:rFonts w:hint="eastAsia" w:ascii="仿宋_GB2312" w:hAnsi="仿宋_GB2312" w:eastAsia="方正仿宋_GBK" w:cs="仿宋_GB2312"/>
          <w:color w:val="auto"/>
          <w:sz w:val="30"/>
          <w:szCs w:val="30"/>
          <w:lang w:val="en-US" w:eastAsia="zh-CN"/>
        </w:rPr>
        <w:t>0</w:t>
      </w:r>
      <w:r>
        <w:rPr>
          <w:rFonts w:hint="eastAsia" w:ascii="仿宋_GB2312" w:hAnsi="仿宋_GB2312" w:eastAsia="方正仿宋_GBK" w:cs="仿宋_GB2312"/>
          <w:kern w:val="0"/>
          <w:sz w:val="30"/>
          <w:szCs w:val="30"/>
          <w:highlight w:val="none"/>
          <w:lang w:val="en-US" w:eastAsia="zh-CN"/>
        </w:rPr>
        <w:t>人。</w:t>
      </w:r>
    </w:p>
    <w:p w14:paraId="204327FB">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宋体" w:eastAsia="方正仿宋_GBK" w:cs="Arial"/>
          <w:color w:val="FF0000"/>
          <w:kern w:val="0"/>
          <w:sz w:val="30"/>
          <w:szCs w:val="30"/>
          <w:highlight w:val="none"/>
        </w:rPr>
      </w:pPr>
      <w:r>
        <w:rPr>
          <w:rFonts w:hint="eastAsia" w:ascii="仿宋_GB2312" w:hAnsi="仿宋_GB2312" w:eastAsia="方正仿宋_GBK" w:cs="仿宋_GB2312"/>
          <w:b w:val="0"/>
          <w:bCs w:val="0"/>
          <w:sz w:val="30"/>
          <w:szCs w:val="30"/>
          <w:highlight w:val="none"/>
          <w:u w:val="none"/>
          <w:lang w:val="en-US" w:eastAsia="zh-CN"/>
        </w:rPr>
        <w:t>车辆编制0辆，在编实有车辆0辆，超编0辆。</w:t>
      </w:r>
    </w:p>
    <w:p w14:paraId="2659F7E0">
      <w:pPr>
        <w:keepNext w:val="0"/>
        <w:keepLines w:val="0"/>
        <w:pageBreakBefore w:val="0"/>
        <w:kinsoku/>
        <w:overflowPunct/>
        <w:topLinePunct w:val="0"/>
        <w:autoSpaceDE/>
        <w:autoSpaceDN/>
        <w:bidi w:val="0"/>
        <w:spacing w:line="590" w:lineRule="exact"/>
        <w:ind w:firstLine="600" w:firstLineChars="200"/>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eastAsia="zh-CN"/>
        </w:rPr>
        <w:t>三、重点工作概述</w:t>
      </w:r>
    </w:p>
    <w:p w14:paraId="3660319B">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宋体" w:eastAsia="方正仿宋_GBK" w:cs="Arial"/>
          <w:kern w:val="0"/>
          <w:sz w:val="30"/>
          <w:szCs w:val="30"/>
          <w:highlight w:val="none"/>
        </w:rPr>
      </w:pPr>
      <w:r>
        <w:rPr>
          <w:rFonts w:hint="eastAsia" w:ascii="方正楷体_GBK" w:hAnsi="方正楷体_GBK" w:eastAsia="方正楷体_GBK" w:cs="方正楷体_GBK"/>
          <w:kern w:val="0"/>
          <w:sz w:val="30"/>
          <w:szCs w:val="30"/>
          <w:highlight w:val="none"/>
          <w:lang w:eastAsia="zh-CN"/>
        </w:rPr>
        <w:t>（一）</w:t>
      </w:r>
      <w:r>
        <w:rPr>
          <w:rFonts w:hint="eastAsia" w:ascii="仿宋_GB2312" w:hAnsi="宋体" w:eastAsia="方正仿宋_GBK" w:cs="Arial"/>
          <w:kern w:val="0"/>
          <w:sz w:val="30"/>
          <w:szCs w:val="30"/>
          <w:highlight w:val="none"/>
        </w:rPr>
        <w:t>纵深推进“两个覆盖”集中攻坚。组建县乡两级挂包指导体系，由县委领导牵头带队，从“两新”工委成员单位抽调业务骨干组建4支专项服务队，整合各级力量对新兴领域主体开展“横向到边、纵向到底”的全覆盖走访，全力解决实际困难。聚焦核心任务，提升覆盖质效，对符合单独建立党组织条件的新兴领域主体，坚持“应建尽建、能建快建”，选派党建指导员上门指导党组织组建流程，帮助规范组织生活；对暂不具备单独建支条件的，通过“行业联建、区域共建”等方式，实现党的工作全覆盖。按照省市工作要求，今年重点推进的62家省返重点非公企业（其中2家属于国有企业，不在统计范围内）党的组织覆盖和工作覆盖。截止目前，统计范围内的60家（其中：职工2490人、党员202人）已实现党的工作全覆盖，有条件建立党组织的35家，实现党的组织覆盖35家，其中单独建立12家、联合建立23家。同步推进的225家省返“三有”非公企业（其中1家属于村办公司、2家属于国有企业，不在统计范围内；2家已停产），统计范围内的220家省返“三有”非公企业（其中：职工6117人、党员278人）已实现党的工作全覆盖，有条件建立党组织的67家，实现党的组织覆盖67家，其中单独建立16家、联合建立51家；58家（其中已注销2家）重点社会组织，实现党的工作全覆盖，有条件组建党组织的企业47家，实现组织覆盖47家。</w:t>
      </w:r>
    </w:p>
    <w:p w14:paraId="0F3D22E3">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宋体" w:eastAsia="方正仿宋_GBK" w:cs="Arial"/>
          <w:kern w:val="0"/>
          <w:sz w:val="30"/>
          <w:szCs w:val="30"/>
          <w:highlight w:val="none"/>
        </w:rPr>
      </w:pPr>
      <w:r>
        <w:rPr>
          <w:rFonts w:hint="eastAsia" w:ascii="方正楷体_GBK" w:hAnsi="方正楷体_GBK" w:eastAsia="方正楷体_GBK" w:cs="方正楷体_GBK"/>
          <w:kern w:val="0"/>
          <w:sz w:val="30"/>
          <w:szCs w:val="30"/>
          <w:highlight w:val="none"/>
          <w:lang w:eastAsia="zh-CN"/>
        </w:rPr>
        <w:t>（二）</w:t>
      </w:r>
      <w:r>
        <w:rPr>
          <w:rFonts w:hint="eastAsia" w:ascii="仿宋_GB2312" w:hAnsi="宋体" w:eastAsia="方正仿宋_GBK" w:cs="Arial"/>
          <w:kern w:val="0"/>
          <w:sz w:val="30"/>
          <w:szCs w:val="30"/>
          <w:highlight w:val="none"/>
        </w:rPr>
        <w:t>持续推进基层治理和基层政权建设。落实《华宁县破解基层治理“小马拉大车”突出问题重点任务清单》，巩固提升规范村级组织工作事务、机制牌子和证明事项成果，落实村级组织出具不合理证明事项倒查机制，督查发现人寿保险华宁支公司向乡镇（街道）分指标摊派老年人意外伤害保险任务，以及要求村级出具不合理关系证明，及时下发工作提醒函，督促人寿保险华宁支公司立即停止摊派行为，规范证明材料要求。会同县委组织部扎实做好2026年村级组织换届准备工作，配合开展村级组织换届相关业务培训，指导各村（社区）全面贯彻落实“四议两公开”制度。实施党建引领居民小区治理攻坚行动，探索党建引领“大社工群团组织”模式，破解小区治理堵点难点。全县现有居民小区131个，成立党支部小区117个，成立业委会或物管会小区121个，物业入住小区44个、单位自行管理或引入单项物业服务小区27个。选取11个村（社区）重点提升示范，推进“1+2+N+1”模式村级共建共治理事会，全县共组建共建共治理事会44个。督促盘溪镇新村村委会实施福彩公益金党建引领城乡治理项目（6万元）和农村公益事业建设财政奖补项目（100万元）。扎实开展“查风险、除隐患、保稳定、促发展”专项行动，健全社会领域矛盾风险预防、排查、化解机制，从源头防范各类矛盾风险。积极组织乡镇党委副书记、党总支书记等外出培训学习，不断提升基层干部的治理能力和服务水平，2025年10月，宁州街道暮车村党总支书记、村委会主任蒋贤明被省委社会工作部、省人力资源和社会保障厅表彰为“云南省优秀村（社区）干部”。</w:t>
      </w:r>
    </w:p>
    <w:p w14:paraId="5D603C1D">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宋体" w:eastAsia="方正仿宋_GBK" w:cs="Arial"/>
          <w:kern w:val="0"/>
          <w:sz w:val="30"/>
          <w:szCs w:val="30"/>
          <w:highlight w:val="none"/>
        </w:rPr>
      </w:pPr>
      <w:r>
        <w:rPr>
          <w:rFonts w:hint="eastAsia" w:ascii="方正楷体_GBK" w:hAnsi="方正楷体_GBK" w:eastAsia="方正楷体_GBK" w:cs="方正楷体_GBK"/>
          <w:kern w:val="0"/>
          <w:sz w:val="30"/>
          <w:szCs w:val="30"/>
          <w:highlight w:val="none"/>
          <w:lang w:eastAsia="zh-CN"/>
        </w:rPr>
        <w:t>（三）</w:t>
      </w:r>
      <w:r>
        <w:rPr>
          <w:rFonts w:hint="eastAsia" w:ascii="仿宋_GB2312" w:hAnsi="宋体" w:eastAsia="方正仿宋_GBK" w:cs="Arial"/>
          <w:kern w:val="0"/>
          <w:sz w:val="30"/>
          <w:szCs w:val="30"/>
          <w:highlight w:val="none"/>
        </w:rPr>
        <w:t>常态化开展人民建议征集工作。常态化运行《华宁县人民建议征集工作闭环管理机制（试行）》，在“i华宁”APP开设“人民建议征集”邮箱，吸纳20名村（社区）、行业协会商会、新就业群体、新媒体等领域群体建立华宁县人民建议征集特邀建议人才库，打造华宁县特邀征集人队伍等，汲取各方资源力量，让社会各类群体充分发挥“智囊团”“观察员”作用，积极为我县高质量发展建言献策。将人民建议征集工作同政协华宁县委员会2025年重点协商计划、“群众在委员心中”大走访活动、“微网格”工作、新兴领域“两个覆盖”集中集中攻坚工作相结合，适时开展走访，了解掌握各类人群情况，关注突出矛盾纠纷和重点人员，关注、收集、反映居民意见和诉求。年内梳理转办人民建议3条。</w:t>
      </w:r>
    </w:p>
    <w:p w14:paraId="56CCCF1B">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宋体" w:eastAsia="方正仿宋_GBK" w:cs="Arial"/>
          <w:kern w:val="0"/>
          <w:sz w:val="30"/>
          <w:szCs w:val="30"/>
          <w:highlight w:val="none"/>
        </w:rPr>
      </w:pPr>
      <w:r>
        <w:rPr>
          <w:rFonts w:hint="eastAsia" w:ascii="方正楷体_GBK" w:hAnsi="方正楷体_GBK" w:eastAsia="方正楷体_GBK" w:cs="方正楷体_GBK"/>
          <w:kern w:val="0"/>
          <w:sz w:val="30"/>
          <w:szCs w:val="30"/>
          <w:highlight w:val="none"/>
          <w:lang w:eastAsia="zh-CN"/>
        </w:rPr>
        <w:t>（四）</w:t>
      </w:r>
      <w:r>
        <w:rPr>
          <w:rFonts w:hint="eastAsia" w:ascii="仿宋_GB2312" w:hAnsi="宋体" w:eastAsia="方正仿宋_GBK" w:cs="Arial"/>
          <w:kern w:val="0"/>
          <w:sz w:val="30"/>
          <w:szCs w:val="30"/>
          <w:highlight w:val="none"/>
        </w:rPr>
        <w:t>聚焦群众需求提升志愿服务质效。探索“社会工作+群团联盟”融合发展模式，以社工专业服务为支撑，县委社会工作部部长兼任县“群团联盟”党工委副书记，联合“群团联盟”，整合资源搭建协同服务平台，提升民生服务精准度、扩大社会参与覆盖面，提升志愿服务质效。2025年1月14日，中共华宁县委社会工作部配合有关单位开展“党建引领聚合力·志愿服务迎新春”系列活动2场，营造温暖和顺、欢乐吉祥的节日氛围。3.5学雷锋志愿服务活动日，联合县委组织部、县委宣传部等部门到盘溪镇、通红甸乡开展“学雷锋精神 做时代先锋”文明实践志愿服务系列活动，大力弘扬雷锋精神，广泛凝聚志愿力量，服务社会、服务他人、服务华宁高质量发展三年行动。4月26日，配合市委社会工作部、市志愿服务联合会到盘溪镇开展“爱在玉溪乡村行”志愿服务活动，弘扬 “奉献、友爱、互助、进步” 的志愿精神，共绘乡村文化繁荣新画卷，奏响民族团结进步新乐章。活动大约300余人参加，通过“乡村音乐会”的形式开展，整合文化文艺、理论宣讲、交通安全、禁毒科普、生态环保、卫生健康、应急救援等服务内容，线上线下相结合，不断倾斜乡村文艺活动供给，推动“志愿者促三交”服务为民工作创新开展，促进“志愿+文旅+百业”繁荣发展，铸牢中华民族共同体意识。</w:t>
      </w:r>
    </w:p>
    <w:p w14:paraId="4F17BB19">
      <w:pPr>
        <w:keepNext w:val="0"/>
        <w:keepLines w:val="0"/>
        <w:pageBreakBefore w:val="0"/>
        <w:kinsoku/>
        <w:overflowPunct/>
        <w:topLinePunct w:val="0"/>
        <w:autoSpaceDE/>
        <w:autoSpaceDN/>
        <w:bidi w:val="0"/>
        <w:spacing w:line="590" w:lineRule="exact"/>
        <w:ind w:firstLine="600" w:firstLineChars="200"/>
        <w:jc w:val="center"/>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eastAsia="zh-CN"/>
        </w:rPr>
        <w:t xml:space="preserve">第二部分  </w:t>
      </w:r>
      <w:r>
        <w:rPr>
          <w:rFonts w:hint="eastAsia" w:ascii="方正黑体_GBK" w:hAnsi="方正黑体_GBK" w:eastAsia="方正黑体_GBK" w:cs="方正黑体_GBK"/>
          <w:sz w:val="30"/>
          <w:szCs w:val="30"/>
          <w:highlight w:val="none"/>
          <w:lang w:val="en-US" w:eastAsia="zh-CN"/>
        </w:rPr>
        <w:t>2025年度</w:t>
      </w:r>
      <w:r>
        <w:rPr>
          <w:rFonts w:hint="eastAsia" w:ascii="方正黑体_GBK" w:hAnsi="方正黑体_GBK" w:eastAsia="方正黑体_GBK" w:cs="方正黑体_GBK"/>
          <w:sz w:val="30"/>
          <w:szCs w:val="30"/>
          <w:highlight w:val="none"/>
          <w:lang w:eastAsia="zh-CN"/>
        </w:rPr>
        <w:t>部门决算表</w:t>
      </w:r>
    </w:p>
    <w:p w14:paraId="6C6E5F20">
      <w:pPr>
        <w:keepNext w:val="0"/>
        <w:keepLines w:val="0"/>
        <w:pageBreakBefore w:val="0"/>
        <w:kinsoku/>
        <w:overflowPunct/>
        <w:topLinePunct w:val="0"/>
        <w:autoSpaceDE/>
        <w:autoSpaceDN/>
        <w:bidi w:val="0"/>
        <w:spacing w:line="590" w:lineRule="exact"/>
        <w:ind w:firstLine="600" w:firstLineChars="200"/>
        <w:jc w:val="center"/>
        <w:textAlignment w:val="auto"/>
        <w:outlineLvl w:val="1"/>
        <w:rPr>
          <w:rFonts w:hint="eastAsia" w:ascii="仿宋_GB2312" w:eastAsia="方正仿宋_GBK"/>
          <w:sz w:val="30"/>
          <w:szCs w:val="30"/>
          <w:highlight w:val="none"/>
        </w:rPr>
      </w:pPr>
      <w:r>
        <w:rPr>
          <w:rFonts w:hint="eastAsia" w:ascii="仿宋_GB2312" w:eastAsia="方正仿宋_GBK"/>
          <w:sz w:val="30"/>
          <w:szCs w:val="30"/>
          <w:highlight w:val="none"/>
        </w:rPr>
        <w:t>（详见附件）</w:t>
      </w:r>
    </w:p>
    <w:p w14:paraId="292322C5">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eastAsia="方正仿宋_GBK"/>
          <w:sz w:val="30"/>
          <w:szCs w:val="30"/>
          <w:highlight w:val="none"/>
          <w:lang w:eastAsia="zh-CN"/>
        </w:rPr>
      </w:pPr>
      <w:r>
        <w:rPr>
          <w:rFonts w:hint="eastAsia" w:ascii="仿宋_GB2312" w:eastAsia="方正仿宋_GBK"/>
          <w:sz w:val="30"/>
          <w:szCs w:val="30"/>
          <w:highlight w:val="none"/>
          <w:lang w:eastAsia="zh-CN"/>
        </w:rPr>
        <w:t>本部门2025年度无国有资本经营预算财政拨款收入，《国有资本经营预算财政拨款收入支出决算表》为空表。202</w:t>
      </w:r>
      <w:r>
        <w:rPr>
          <w:rFonts w:hint="eastAsia" w:ascii="仿宋_GB2312" w:eastAsia="方正仿宋_GBK"/>
          <w:sz w:val="30"/>
          <w:szCs w:val="30"/>
          <w:highlight w:val="none"/>
          <w:lang w:val="en-US" w:eastAsia="zh-CN"/>
        </w:rPr>
        <w:t>5</w:t>
      </w:r>
      <w:r>
        <w:rPr>
          <w:rFonts w:hint="eastAsia" w:ascii="仿宋_GB2312" w:eastAsia="方正仿宋_GBK"/>
          <w:sz w:val="30"/>
          <w:szCs w:val="30"/>
          <w:highlight w:val="none"/>
          <w:lang w:eastAsia="zh-CN"/>
        </w:rPr>
        <w:t>年度无政府性基金预算财政拨款收入，《政府性基金预算财政拨款收入支出决算表无数据》为空表。</w:t>
      </w:r>
    </w:p>
    <w:p w14:paraId="0580D991">
      <w:pPr>
        <w:keepNext w:val="0"/>
        <w:keepLines w:val="0"/>
        <w:pageBreakBefore w:val="0"/>
        <w:kinsoku/>
        <w:overflowPunct/>
        <w:topLinePunct w:val="0"/>
        <w:autoSpaceDE/>
        <w:autoSpaceDN/>
        <w:bidi w:val="0"/>
        <w:spacing w:line="590" w:lineRule="exact"/>
        <w:jc w:val="center"/>
        <w:textAlignment w:val="auto"/>
        <w:outlineLvl w:val="0"/>
        <w:rPr>
          <w:rFonts w:hint="eastAsia" w:ascii="黑体" w:hAnsi="黑体" w:eastAsia="方正仿宋_GBK"/>
          <w:sz w:val="32"/>
          <w:szCs w:val="32"/>
          <w:highlight w:val="none"/>
        </w:rPr>
      </w:pPr>
      <w:r>
        <w:rPr>
          <w:rFonts w:hint="eastAsia" w:ascii="方正黑体_GBK" w:hAnsi="方正黑体_GBK" w:eastAsia="方正黑体_GBK" w:cs="方正黑体_GBK"/>
          <w:sz w:val="30"/>
          <w:szCs w:val="30"/>
          <w:highlight w:val="none"/>
          <w:lang w:eastAsia="zh-CN"/>
        </w:rPr>
        <w:t xml:space="preserve">第三部分  </w:t>
      </w:r>
      <w:r>
        <w:rPr>
          <w:rFonts w:hint="eastAsia" w:ascii="方正黑体_GBK" w:hAnsi="方正黑体_GBK" w:eastAsia="方正黑体_GBK" w:cs="方正黑体_GBK"/>
          <w:sz w:val="30"/>
          <w:szCs w:val="30"/>
          <w:highlight w:val="none"/>
          <w:lang w:val="en-US" w:eastAsia="zh-CN"/>
        </w:rPr>
        <w:t>2025年度</w:t>
      </w:r>
      <w:r>
        <w:rPr>
          <w:rFonts w:hint="eastAsia" w:ascii="方正黑体_GBK" w:hAnsi="方正黑体_GBK" w:eastAsia="方正黑体_GBK" w:cs="方正黑体_GBK"/>
          <w:sz w:val="30"/>
          <w:szCs w:val="30"/>
          <w:highlight w:val="none"/>
          <w:lang w:eastAsia="zh-CN"/>
        </w:rPr>
        <w:t>部门决算情况说明</w:t>
      </w:r>
    </w:p>
    <w:p w14:paraId="5B754F54">
      <w:pPr>
        <w:keepNext w:val="0"/>
        <w:keepLines w:val="0"/>
        <w:pageBreakBefore w:val="0"/>
        <w:kinsoku/>
        <w:overflowPunct/>
        <w:topLinePunct w:val="0"/>
        <w:autoSpaceDE/>
        <w:autoSpaceDN/>
        <w:bidi w:val="0"/>
        <w:spacing w:line="590" w:lineRule="exact"/>
        <w:ind w:firstLine="600" w:firstLineChars="200"/>
        <w:jc w:val="left"/>
        <w:textAlignment w:val="auto"/>
        <w:outlineLvl w:val="1"/>
        <w:rPr>
          <w:rFonts w:hint="eastAsia" w:ascii="黑体" w:hAnsi="黑体" w:eastAsia="方正仿宋_GBK"/>
          <w:sz w:val="30"/>
          <w:szCs w:val="30"/>
          <w:highlight w:val="none"/>
        </w:rPr>
      </w:pPr>
      <w:r>
        <w:rPr>
          <w:rFonts w:hint="eastAsia" w:ascii="方正黑体_GBK" w:hAnsi="方正黑体_GBK" w:eastAsia="方正黑体_GBK" w:cs="方正黑体_GBK"/>
          <w:sz w:val="30"/>
          <w:szCs w:val="30"/>
          <w:highlight w:val="none"/>
          <w:lang w:eastAsia="zh-CN"/>
        </w:rPr>
        <w:t>一、收入决算情况说明</w:t>
      </w:r>
    </w:p>
    <w:p w14:paraId="6A6CE238">
      <w:pPr>
        <w:keepNext w:val="0"/>
        <w:keepLines w:val="0"/>
        <w:pageBreakBefore w:val="0"/>
        <w:widowControl/>
        <w:kinsoku/>
        <w:overflowPunct/>
        <w:topLinePunct w:val="0"/>
        <w:autoSpaceDE/>
        <w:autoSpaceDN/>
        <w:bidi w:val="0"/>
        <w:snapToGrid w:val="0"/>
        <w:spacing w:before="100" w:after="100" w:line="590" w:lineRule="exact"/>
        <w:ind w:firstLine="538"/>
        <w:jc w:val="left"/>
        <w:textAlignment w:val="auto"/>
        <w:rPr>
          <w:rFonts w:hint="eastAsia" w:ascii="仿宋_GB2312" w:eastAsia="方正仿宋_GBK"/>
          <w:sz w:val="30"/>
          <w:szCs w:val="30"/>
          <w:highlight w:val="none"/>
        </w:rPr>
      </w:pPr>
      <w:r>
        <w:rPr>
          <w:rFonts w:hint="eastAsia" w:ascii="仿宋_GB2312" w:hAnsi="仿宋_GB2312" w:eastAsia="方正仿宋_GBK" w:cs="仿宋_GB2312"/>
          <w:color w:val="auto"/>
          <w:sz w:val="30"/>
          <w:lang w:val="zh-CN"/>
        </w:rPr>
        <w:t>中国共产党华宁县委员会社会工作部</w:t>
      </w:r>
      <w:r>
        <w:rPr>
          <w:rFonts w:hint="eastAsia" w:ascii="仿宋_GB2312" w:eastAsia="方正仿宋_GBK"/>
          <w:sz w:val="30"/>
          <w:szCs w:val="30"/>
          <w:highlight w:val="none"/>
          <w:lang w:val="en-US" w:eastAsia="zh-CN"/>
        </w:rPr>
        <w:t>2025年度</w:t>
      </w:r>
      <w:r>
        <w:rPr>
          <w:rFonts w:hint="eastAsia" w:ascii="仿宋_GB2312" w:eastAsia="方正仿宋_GBK"/>
          <w:sz w:val="30"/>
          <w:szCs w:val="30"/>
          <w:highlight w:val="none"/>
        </w:rPr>
        <w:t>收入合计</w:t>
      </w:r>
      <w:r>
        <w:rPr>
          <w:rFonts w:hint="eastAsia" w:ascii="仿宋_GB2312" w:hAnsi="仿宋_GB2312" w:eastAsia="方正仿宋_GBK" w:cs="仿宋_GB2312"/>
          <w:color w:val="auto"/>
          <w:sz w:val="30"/>
          <w:lang w:val="zh-CN"/>
        </w:rPr>
        <w:t>2275456.39</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。其中：财政拨款收入</w:t>
      </w:r>
      <w:r>
        <w:rPr>
          <w:rFonts w:hint="eastAsia" w:ascii="仿宋_GB2312" w:hAnsi="仿宋_GB2312" w:eastAsia="方正仿宋_GBK" w:cs="仿宋_GB2312"/>
          <w:color w:val="auto"/>
          <w:sz w:val="30"/>
          <w:lang w:val="zh-CN"/>
        </w:rPr>
        <w:t>2275456.39</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，占总收入的</w:t>
      </w:r>
      <w:r>
        <w:rPr>
          <w:rFonts w:hint="eastAsia" w:ascii="仿宋_GB2312" w:hAnsi="仿宋_GB2312" w:eastAsia="方正仿宋_GBK" w:cs="仿宋_GB2312"/>
          <w:color w:val="auto"/>
          <w:sz w:val="30"/>
          <w:lang w:val="zh-CN"/>
        </w:rPr>
        <w:t>100.00</w:t>
      </w:r>
      <w:r>
        <w:rPr>
          <w:rFonts w:hint="eastAsia" w:ascii="仿宋_GB2312" w:eastAsia="方正仿宋_GBK"/>
          <w:sz w:val="30"/>
          <w:szCs w:val="30"/>
          <w:highlight w:val="none"/>
        </w:rPr>
        <w:t>%；上级补助收入</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，占总收入的</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%；事业收入</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元（含教育收费</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，占总收入的</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%；经营收入</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，占总收入的</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%；附属单位</w:t>
      </w:r>
      <w:r>
        <w:rPr>
          <w:rFonts w:hint="eastAsia" w:ascii="仿宋_GB2312" w:eastAsia="方正仿宋_GBK"/>
          <w:sz w:val="30"/>
          <w:szCs w:val="30"/>
          <w:highlight w:val="none"/>
          <w:lang w:eastAsia="zh-CN"/>
        </w:rPr>
        <w:t>上缴</w:t>
      </w:r>
      <w:r>
        <w:rPr>
          <w:rFonts w:hint="eastAsia" w:ascii="仿宋_GB2312" w:eastAsia="方正仿宋_GBK"/>
          <w:sz w:val="30"/>
          <w:szCs w:val="30"/>
          <w:highlight w:val="none"/>
        </w:rPr>
        <w:t>收入</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，占总收入的</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%；其他收入</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，占总收入的</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p>
    <w:p w14:paraId="6B0FC06E">
      <w:pPr>
        <w:keepNext w:val="0"/>
        <w:keepLines w:val="0"/>
        <w:pageBreakBefore w:val="0"/>
        <w:widowControl/>
        <w:kinsoku/>
        <w:overflowPunct/>
        <w:topLinePunct w:val="0"/>
        <w:autoSpaceDE/>
        <w:autoSpaceDN/>
        <w:bidi w:val="0"/>
        <w:snapToGrid w:val="0"/>
        <w:spacing w:before="100" w:after="100" w:line="590" w:lineRule="exact"/>
        <w:ind w:firstLine="538"/>
        <w:jc w:val="left"/>
        <w:textAlignment w:val="auto"/>
        <w:rPr>
          <w:rFonts w:hint="eastAsia" w:ascii="仿宋_GB2312" w:hAnsi="宋体" w:eastAsia="方正仿宋_GBK" w:cs="Arial"/>
          <w:color w:val="FF0000"/>
          <w:kern w:val="0"/>
          <w:sz w:val="30"/>
          <w:szCs w:val="30"/>
          <w:highlight w:val="none"/>
        </w:rPr>
      </w:pPr>
      <w:r>
        <w:rPr>
          <w:rFonts w:hint="eastAsia" w:ascii="仿宋_GB2312" w:eastAsia="方正仿宋_GBK"/>
          <w:sz w:val="30"/>
          <w:szCs w:val="30"/>
          <w:highlight w:val="none"/>
        </w:rPr>
        <w:t>与上年</w:t>
      </w:r>
      <w:r>
        <w:rPr>
          <w:rFonts w:hint="eastAsia" w:ascii="仿宋_GB2312" w:eastAsia="方正仿宋_GBK"/>
          <w:sz w:val="30"/>
          <w:szCs w:val="30"/>
          <w:highlight w:val="none"/>
          <w:lang w:eastAsia="zh-CN"/>
        </w:rPr>
        <w:t>相比，</w:t>
      </w:r>
      <w:r>
        <w:rPr>
          <w:rFonts w:hint="eastAsia" w:ascii="仿宋_GB2312" w:eastAsia="方正仿宋_GBK"/>
          <w:sz w:val="30"/>
          <w:szCs w:val="30"/>
          <w:highlight w:val="none"/>
        </w:rPr>
        <w:t>收入合计</w:t>
      </w:r>
      <w:r>
        <w:rPr>
          <w:rFonts w:hint="eastAsia" w:ascii="仿宋_GB2312" w:eastAsia="方正仿宋_GBK"/>
          <w:sz w:val="30"/>
          <w:szCs w:val="30"/>
          <w:highlight w:val="none"/>
          <w:lang w:eastAsia="zh-CN"/>
        </w:rPr>
        <w:t>增加</w:t>
      </w:r>
      <w:r>
        <w:rPr>
          <w:rFonts w:hint="eastAsia" w:ascii="仿宋_GB2312" w:eastAsia="方正仿宋_GBK"/>
          <w:sz w:val="30"/>
          <w:szCs w:val="30"/>
          <w:highlight w:val="none"/>
          <w:lang w:val="en-US" w:eastAsia="zh-CN"/>
        </w:rPr>
        <w:t>/减少</w:t>
      </w:r>
      <w:r>
        <w:rPr>
          <w:rFonts w:hint="eastAsia" w:ascii="仿宋_GB2312" w:hAnsi="仿宋_GB2312" w:eastAsia="方正仿宋_GBK" w:cs="仿宋_GB2312"/>
          <w:color w:val="auto"/>
          <w:sz w:val="30"/>
          <w:lang w:val="zh-CN"/>
        </w:rPr>
        <w:t>1414470.97</w:t>
      </w:r>
      <w:r>
        <w:rPr>
          <w:rFonts w:hint="eastAsia" w:ascii="仿宋_GB2312" w:eastAsia="方正仿宋_GBK"/>
          <w:sz w:val="30"/>
          <w:szCs w:val="30"/>
          <w:highlight w:val="none"/>
          <w:lang w:eastAsia="zh-CN"/>
        </w:rPr>
        <w:t>元，增长</w:t>
      </w:r>
      <w:r>
        <w:rPr>
          <w:rFonts w:hint="eastAsia" w:ascii="仿宋_GB2312" w:eastAsia="方正仿宋_GBK"/>
          <w:sz w:val="30"/>
          <w:szCs w:val="30"/>
          <w:highlight w:val="none"/>
          <w:lang w:val="en-US" w:eastAsia="zh-CN"/>
        </w:rPr>
        <w:t>/下降</w:t>
      </w:r>
      <w:r>
        <w:rPr>
          <w:rFonts w:hint="eastAsia" w:ascii="仿宋_GB2312" w:hAnsi="仿宋_GB2312" w:eastAsia="方正仿宋_GBK" w:cs="仿宋_GB2312"/>
          <w:color w:val="auto"/>
          <w:sz w:val="30"/>
          <w:lang w:val="zh-CN"/>
        </w:rPr>
        <w:t>164.29</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。其中：</w:t>
      </w:r>
      <w:r>
        <w:rPr>
          <w:rFonts w:hint="eastAsia" w:ascii="仿宋_GB2312" w:eastAsia="方正仿宋_GBK"/>
          <w:sz w:val="30"/>
          <w:szCs w:val="30"/>
          <w:highlight w:val="none"/>
        </w:rPr>
        <w:t>财政拨款收入</w:t>
      </w:r>
      <w:r>
        <w:rPr>
          <w:rFonts w:hint="eastAsia" w:ascii="仿宋_GB2312" w:eastAsia="方正仿宋_GBK"/>
          <w:sz w:val="30"/>
          <w:szCs w:val="30"/>
          <w:highlight w:val="none"/>
          <w:lang w:eastAsia="zh-CN"/>
        </w:rPr>
        <w:t>增加</w:t>
      </w:r>
      <w:r>
        <w:rPr>
          <w:rFonts w:hint="eastAsia" w:ascii="仿宋_GB2312" w:eastAsia="方正仿宋_GBK"/>
          <w:sz w:val="30"/>
          <w:szCs w:val="30"/>
          <w:highlight w:val="none"/>
          <w:lang w:val="en-US" w:eastAsia="zh-CN"/>
        </w:rPr>
        <w:t>/减少</w:t>
      </w:r>
      <w:r>
        <w:rPr>
          <w:rFonts w:hint="eastAsia" w:ascii="仿宋_GB2312" w:hAnsi="仿宋_GB2312" w:eastAsia="方正仿宋_GBK" w:cs="仿宋_GB2312"/>
          <w:color w:val="auto"/>
          <w:sz w:val="30"/>
          <w:lang w:val="zh-CN"/>
        </w:rPr>
        <w:t>1414470.97</w:t>
      </w:r>
      <w:r>
        <w:rPr>
          <w:rFonts w:hint="eastAsia" w:ascii="仿宋_GB2312" w:eastAsia="方正仿宋_GBK"/>
          <w:sz w:val="30"/>
          <w:szCs w:val="30"/>
          <w:highlight w:val="none"/>
          <w:lang w:eastAsia="zh-CN"/>
        </w:rPr>
        <w:t>元，增长</w:t>
      </w:r>
      <w:r>
        <w:rPr>
          <w:rFonts w:hint="eastAsia" w:ascii="仿宋_GB2312" w:eastAsia="方正仿宋_GBK"/>
          <w:sz w:val="30"/>
          <w:szCs w:val="30"/>
          <w:highlight w:val="none"/>
          <w:lang w:val="en-US" w:eastAsia="zh-CN"/>
        </w:rPr>
        <w:t>/下降</w:t>
      </w:r>
      <w:r>
        <w:rPr>
          <w:rFonts w:hint="eastAsia" w:ascii="仿宋_GB2312" w:hAnsi="仿宋_GB2312" w:eastAsia="方正仿宋_GBK" w:cs="仿宋_GB2312"/>
          <w:color w:val="auto"/>
          <w:sz w:val="30"/>
          <w:lang w:val="zh-CN"/>
        </w:rPr>
        <w:t>164.29</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w:t>
      </w:r>
      <w:r>
        <w:rPr>
          <w:rFonts w:hint="eastAsia" w:ascii="仿宋_GB2312" w:eastAsia="方正仿宋_GBK"/>
          <w:sz w:val="30"/>
          <w:szCs w:val="30"/>
          <w:highlight w:val="none"/>
        </w:rPr>
        <w:t>上级补助收入</w:t>
      </w:r>
      <w:r>
        <w:rPr>
          <w:rFonts w:hint="eastAsia" w:ascii="仿宋_GB2312" w:eastAsia="方正仿宋_GBK"/>
          <w:sz w:val="30"/>
          <w:szCs w:val="30"/>
          <w:highlight w:val="none"/>
          <w:lang w:eastAsia="zh-CN"/>
        </w:rPr>
        <w:t>增加</w:t>
      </w:r>
      <w:r>
        <w:rPr>
          <w:rFonts w:hint="eastAsia" w:ascii="仿宋_GB2312" w:eastAsia="方正仿宋_GBK"/>
          <w:sz w:val="30"/>
          <w:szCs w:val="30"/>
          <w:highlight w:val="none"/>
          <w:lang w:val="en-US" w:eastAsia="zh-CN"/>
        </w:rPr>
        <w:t>/减少</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eastAsia="方正仿宋_GBK"/>
          <w:sz w:val="30"/>
          <w:szCs w:val="30"/>
          <w:highlight w:val="none"/>
          <w:lang w:val="en-US" w:eastAsia="zh-CN"/>
        </w:rPr>
        <w:t>/下降</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；事业收入增加</w:t>
      </w:r>
      <w:r>
        <w:rPr>
          <w:rFonts w:hint="eastAsia" w:ascii="仿宋_GB2312" w:eastAsia="方正仿宋_GBK"/>
          <w:sz w:val="30"/>
          <w:szCs w:val="30"/>
          <w:highlight w:val="none"/>
          <w:lang w:val="en-US" w:eastAsia="zh-CN"/>
        </w:rPr>
        <w:t>/减少</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eastAsia="方正仿宋_GBK"/>
          <w:sz w:val="30"/>
          <w:szCs w:val="30"/>
          <w:highlight w:val="none"/>
          <w:lang w:val="en-US" w:eastAsia="zh-CN"/>
        </w:rPr>
        <w:t>/下降</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；经营收入增加</w:t>
      </w:r>
      <w:r>
        <w:rPr>
          <w:rFonts w:hint="eastAsia" w:ascii="仿宋_GB2312" w:eastAsia="方正仿宋_GBK"/>
          <w:sz w:val="30"/>
          <w:szCs w:val="30"/>
          <w:highlight w:val="none"/>
          <w:lang w:val="en-US" w:eastAsia="zh-CN"/>
        </w:rPr>
        <w:t>/减少</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eastAsia="方正仿宋_GBK"/>
          <w:sz w:val="30"/>
          <w:szCs w:val="30"/>
          <w:highlight w:val="none"/>
          <w:lang w:val="en-US" w:eastAsia="zh-CN"/>
        </w:rPr>
        <w:t>/下降</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；附属单位上缴收入增加</w:t>
      </w:r>
      <w:r>
        <w:rPr>
          <w:rFonts w:hint="eastAsia" w:ascii="仿宋_GB2312" w:eastAsia="方正仿宋_GBK"/>
          <w:sz w:val="30"/>
          <w:szCs w:val="30"/>
          <w:highlight w:val="none"/>
          <w:lang w:val="en-US" w:eastAsia="zh-CN"/>
        </w:rPr>
        <w:t>/减少</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eastAsia="方正仿宋_GBK"/>
          <w:sz w:val="30"/>
          <w:szCs w:val="30"/>
          <w:highlight w:val="none"/>
          <w:lang w:val="en-US" w:eastAsia="zh-CN"/>
        </w:rPr>
        <w:t>/下降</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；其他收入增加</w:t>
      </w:r>
      <w:r>
        <w:rPr>
          <w:rFonts w:hint="eastAsia" w:ascii="仿宋_GB2312" w:eastAsia="方正仿宋_GBK"/>
          <w:sz w:val="30"/>
          <w:szCs w:val="30"/>
          <w:highlight w:val="none"/>
          <w:lang w:val="en-US" w:eastAsia="zh-CN"/>
        </w:rPr>
        <w:t>/减少</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eastAsia="方正仿宋_GBK"/>
          <w:sz w:val="30"/>
          <w:szCs w:val="30"/>
          <w:highlight w:val="none"/>
          <w:lang w:val="en-US" w:eastAsia="zh-CN"/>
        </w:rPr>
        <w:t>/下降</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w:t>
      </w:r>
    </w:p>
    <w:p w14:paraId="48208812">
      <w:pPr>
        <w:keepNext w:val="0"/>
        <w:keepLines w:val="0"/>
        <w:pageBreakBefore w:val="0"/>
        <w:kinsoku/>
        <w:overflowPunct/>
        <w:topLinePunct w:val="0"/>
        <w:autoSpaceDE/>
        <w:autoSpaceDN/>
        <w:bidi w:val="0"/>
        <w:spacing w:line="590" w:lineRule="exact"/>
        <w:ind w:firstLine="600" w:firstLineChars="200"/>
        <w:jc w:val="left"/>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eastAsia="zh-CN"/>
        </w:rPr>
        <w:t>二、支出决算情况说明</w:t>
      </w:r>
    </w:p>
    <w:p w14:paraId="497F5207">
      <w:pPr>
        <w:keepNext w:val="0"/>
        <w:keepLines w:val="0"/>
        <w:pageBreakBefore w:val="0"/>
        <w:kinsoku/>
        <w:overflowPunct/>
        <w:topLinePunct w:val="0"/>
        <w:autoSpaceDE/>
        <w:autoSpaceDN/>
        <w:bidi w:val="0"/>
        <w:spacing w:line="590" w:lineRule="exact"/>
        <w:ind w:firstLine="600" w:firstLineChars="200"/>
        <w:textAlignment w:val="auto"/>
        <w:rPr>
          <w:rFonts w:hint="eastAsia" w:ascii="仿宋_GB2312" w:hAnsi="宋体" w:eastAsia="方正仿宋_GBK" w:cs="Arial"/>
          <w:kern w:val="0"/>
          <w:sz w:val="30"/>
          <w:szCs w:val="30"/>
          <w:highlight w:val="none"/>
        </w:rPr>
      </w:pPr>
      <w:r>
        <w:rPr>
          <w:rFonts w:hint="eastAsia" w:ascii="仿宋_GB2312" w:hAnsi="仿宋_GB2312" w:eastAsia="方正仿宋_GBK" w:cs="仿宋_GB2312"/>
          <w:color w:val="auto"/>
          <w:sz w:val="30"/>
          <w:lang w:val="zh-CN"/>
        </w:rPr>
        <w:t>中国共产党华宁县委员会社会工作部</w:t>
      </w:r>
      <w:r>
        <w:rPr>
          <w:rFonts w:hint="eastAsia" w:ascii="仿宋_GB2312" w:eastAsia="方正仿宋_GBK"/>
          <w:sz w:val="30"/>
          <w:szCs w:val="30"/>
          <w:highlight w:val="none"/>
          <w:lang w:val="en-US" w:eastAsia="zh-CN"/>
        </w:rPr>
        <w:t>2025年度</w:t>
      </w:r>
      <w:r>
        <w:rPr>
          <w:rFonts w:hint="eastAsia" w:ascii="仿宋_GB2312" w:eastAsia="方正仿宋_GBK"/>
          <w:sz w:val="30"/>
          <w:szCs w:val="30"/>
          <w:highlight w:val="none"/>
        </w:rPr>
        <w:t>支出合计</w:t>
      </w:r>
      <w:r>
        <w:rPr>
          <w:rFonts w:hint="eastAsia" w:ascii="仿宋_GB2312" w:hAnsi="仿宋_GB2312" w:eastAsia="方正仿宋_GBK" w:cs="仿宋_GB2312"/>
          <w:color w:val="auto"/>
          <w:sz w:val="30"/>
          <w:lang w:val="zh-CN"/>
        </w:rPr>
        <w:t>2275456.39</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。其中：</w:t>
      </w:r>
      <w:r>
        <w:rPr>
          <w:rFonts w:hint="eastAsia" w:ascii="仿宋_GB2312" w:hAnsi="宋体" w:eastAsia="方正仿宋_GBK" w:cs="Arial"/>
          <w:kern w:val="0"/>
          <w:sz w:val="30"/>
          <w:szCs w:val="30"/>
          <w:highlight w:val="none"/>
        </w:rPr>
        <w:t>基本支出</w:t>
      </w:r>
      <w:r>
        <w:rPr>
          <w:rFonts w:hint="eastAsia" w:ascii="仿宋_GB2312" w:hAnsi="仿宋_GB2312" w:eastAsia="方正仿宋_GBK" w:cs="仿宋_GB2312"/>
          <w:color w:val="auto"/>
          <w:sz w:val="30"/>
          <w:lang w:val="zh-CN"/>
        </w:rPr>
        <w:t>1925169.56</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，占总支出的</w:t>
      </w:r>
      <w:r>
        <w:rPr>
          <w:rFonts w:hint="eastAsia" w:ascii="仿宋_GB2312" w:hAnsi="仿宋_GB2312" w:eastAsia="方正仿宋_GBK" w:cs="仿宋_GB2312"/>
          <w:color w:val="auto"/>
          <w:sz w:val="30"/>
          <w:lang w:val="zh-CN"/>
        </w:rPr>
        <w:t>84.61</w:t>
      </w:r>
      <w:r>
        <w:rPr>
          <w:rFonts w:hint="eastAsia" w:ascii="仿宋_GB2312" w:hAnsi="宋体" w:eastAsia="方正仿宋_GBK" w:cs="Arial"/>
          <w:kern w:val="0"/>
          <w:sz w:val="30"/>
          <w:szCs w:val="30"/>
          <w:highlight w:val="none"/>
        </w:rPr>
        <w:t>％；项目支出</w:t>
      </w:r>
      <w:r>
        <w:rPr>
          <w:rFonts w:hint="eastAsia" w:ascii="仿宋_GB2312" w:hAnsi="仿宋_GB2312" w:eastAsia="方正仿宋_GBK" w:cs="仿宋_GB2312"/>
          <w:color w:val="auto"/>
          <w:sz w:val="30"/>
          <w:lang w:val="zh-CN"/>
        </w:rPr>
        <w:t>350286.83</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，占总支出的</w:t>
      </w:r>
      <w:r>
        <w:rPr>
          <w:rFonts w:hint="eastAsia" w:ascii="仿宋_GB2312" w:hAnsi="仿宋_GB2312" w:eastAsia="方正仿宋_GBK" w:cs="仿宋_GB2312"/>
          <w:color w:val="auto"/>
          <w:sz w:val="30"/>
          <w:lang w:val="zh-CN"/>
        </w:rPr>
        <w:t>15.39</w:t>
      </w:r>
      <w:r>
        <w:rPr>
          <w:rFonts w:hint="eastAsia" w:ascii="仿宋_GB2312" w:hAnsi="宋体" w:eastAsia="方正仿宋_GBK" w:cs="Arial"/>
          <w:kern w:val="0"/>
          <w:sz w:val="30"/>
          <w:szCs w:val="30"/>
          <w:highlight w:val="none"/>
        </w:rPr>
        <w:t>％；上缴上级支出</w:t>
      </w:r>
      <w:r>
        <w:rPr>
          <w:rFonts w:hint="eastAsia" w:ascii="仿宋_GB2312" w:hAnsi="仿宋_GB2312" w:eastAsia="方正仿宋_GBK" w:cs="仿宋_GB2312"/>
          <w:color w:val="auto"/>
          <w:sz w:val="30"/>
          <w:lang w:val="zh-CN"/>
        </w:rPr>
        <w:t>0.00</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，占总支出的</w:t>
      </w:r>
      <w:r>
        <w:rPr>
          <w:rFonts w:hint="eastAsia" w:ascii="仿宋_GB2312" w:hAnsi="仿宋_GB2312" w:eastAsia="方正仿宋_GBK" w:cs="仿宋_GB2312"/>
          <w:color w:val="auto"/>
          <w:sz w:val="30"/>
          <w:lang w:val="zh-CN"/>
        </w:rPr>
        <w:t>0.00</w:t>
      </w:r>
      <w:r>
        <w:rPr>
          <w:rFonts w:hint="eastAsia" w:ascii="仿宋_GB2312" w:hAnsi="宋体" w:eastAsia="方正仿宋_GBK" w:cs="Arial"/>
          <w:kern w:val="0"/>
          <w:sz w:val="30"/>
          <w:szCs w:val="30"/>
          <w:highlight w:val="none"/>
        </w:rPr>
        <w:t>％；经营支出</w:t>
      </w:r>
      <w:r>
        <w:rPr>
          <w:rFonts w:hint="eastAsia" w:ascii="仿宋_GB2312" w:hAnsi="仿宋_GB2312" w:eastAsia="方正仿宋_GBK" w:cs="仿宋_GB2312"/>
          <w:color w:val="auto"/>
          <w:sz w:val="30"/>
          <w:lang w:val="zh-CN"/>
        </w:rPr>
        <w:t>0.00</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，占总支出的</w:t>
      </w:r>
      <w:r>
        <w:rPr>
          <w:rFonts w:hint="eastAsia" w:ascii="仿宋_GB2312" w:hAnsi="仿宋_GB2312" w:eastAsia="方正仿宋_GBK" w:cs="仿宋_GB2312"/>
          <w:color w:val="auto"/>
          <w:sz w:val="30"/>
          <w:lang w:val="zh-CN"/>
        </w:rPr>
        <w:t>0.00</w:t>
      </w:r>
      <w:r>
        <w:rPr>
          <w:rFonts w:hint="eastAsia" w:ascii="仿宋_GB2312" w:hAnsi="宋体" w:eastAsia="方正仿宋_GBK" w:cs="Arial"/>
          <w:kern w:val="0"/>
          <w:sz w:val="30"/>
          <w:szCs w:val="30"/>
          <w:highlight w:val="none"/>
        </w:rPr>
        <w:t>％；对附属单位补助支出</w:t>
      </w:r>
      <w:r>
        <w:rPr>
          <w:rFonts w:hint="eastAsia" w:ascii="仿宋_GB2312" w:hAnsi="仿宋_GB2312" w:eastAsia="方正仿宋_GBK" w:cs="仿宋_GB2312"/>
          <w:color w:val="auto"/>
          <w:sz w:val="30"/>
          <w:lang w:val="zh-CN"/>
        </w:rPr>
        <w:t>0.00</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，占总支出的</w:t>
      </w:r>
      <w:r>
        <w:rPr>
          <w:rFonts w:hint="eastAsia" w:ascii="仿宋_GB2312" w:hAnsi="仿宋_GB2312" w:eastAsia="方正仿宋_GBK" w:cs="仿宋_GB2312"/>
          <w:color w:val="auto"/>
          <w:sz w:val="30"/>
          <w:lang w:val="zh-CN"/>
        </w:rPr>
        <w:t>0.00</w:t>
      </w:r>
      <w:r>
        <w:rPr>
          <w:rFonts w:hint="eastAsia" w:ascii="仿宋_GB2312" w:hAnsi="宋体" w:eastAsia="方正仿宋_GBK" w:cs="Arial"/>
          <w:kern w:val="0"/>
          <w:sz w:val="30"/>
          <w:szCs w:val="30"/>
          <w:highlight w:val="none"/>
        </w:rPr>
        <w:t>％。</w:t>
      </w:r>
    </w:p>
    <w:p w14:paraId="4C873818">
      <w:pPr>
        <w:keepNext w:val="0"/>
        <w:keepLines w:val="0"/>
        <w:pageBreakBefore w:val="0"/>
        <w:kinsoku/>
        <w:overflowPunct/>
        <w:topLinePunct w:val="0"/>
        <w:autoSpaceDE/>
        <w:autoSpaceDN/>
        <w:bidi w:val="0"/>
        <w:spacing w:line="590" w:lineRule="exact"/>
        <w:ind w:firstLine="600" w:firstLineChars="200"/>
        <w:textAlignment w:val="auto"/>
        <w:rPr>
          <w:rFonts w:hint="eastAsia" w:ascii="仿宋_GB2312" w:eastAsia="方正仿宋_GBK"/>
          <w:color w:val="FF0000"/>
          <w:sz w:val="30"/>
          <w:szCs w:val="30"/>
          <w:highlight w:val="none"/>
        </w:rPr>
      </w:pPr>
      <w:r>
        <w:rPr>
          <w:rFonts w:hint="eastAsia" w:ascii="仿宋_GB2312" w:eastAsia="方正仿宋_GBK"/>
          <w:sz w:val="30"/>
          <w:szCs w:val="30"/>
          <w:highlight w:val="none"/>
        </w:rPr>
        <w:t>与上年</w:t>
      </w:r>
      <w:r>
        <w:rPr>
          <w:rFonts w:hint="eastAsia" w:ascii="仿宋_GB2312" w:eastAsia="方正仿宋_GBK"/>
          <w:sz w:val="30"/>
          <w:szCs w:val="30"/>
          <w:highlight w:val="none"/>
          <w:lang w:eastAsia="zh-CN"/>
        </w:rPr>
        <w:t>相比，支出</w:t>
      </w:r>
      <w:r>
        <w:rPr>
          <w:rFonts w:hint="eastAsia" w:ascii="仿宋_GB2312" w:eastAsia="方正仿宋_GBK"/>
          <w:sz w:val="30"/>
          <w:szCs w:val="30"/>
          <w:highlight w:val="none"/>
        </w:rPr>
        <w:t>合计</w:t>
      </w:r>
      <w:r>
        <w:rPr>
          <w:rFonts w:hint="eastAsia" w:ascii="仿宋_GB2312" w:eastAsia="方正仿宋_GBK"/>
          <w:sz w:val="30"/>
          <w:szCs w:val="30"/>
          <w:highlight w:val="none"/>
          <w:lang w:eastAsia="zh-CN"/>
        </w:rPr>
        <w:t>增加</w:t>
      </w:r>
      <w:r>
        <w:rPr>
          <w:rFonts w:hint="eastAsia" w:ascii="仿宋_GB2312" w:hAnsi="仿宋_GB2312" w:eastAsia="方正仿宋_GBK" w:cs="仿宋_GB2312"/>
          <w:color w:val="auto"/>
          <w:sz w:val="30"/>
          <w:lang w:val="zh-CN"/>
        </w:rPr>
        <w:t>1414470.97</w:t>
      </w:r>
      <w:r>
        <w:rPr>
          <w:rFonts w:hint="eastAsia" w:ascii="仿宋_GB2312" w:eastAsia="方正仿宋_GBK"/>
          <w:sz w:val="30"/>
          <w:szCs w:val="30"/>
          <w:highlight w:val="none"/>
          <w:lang w:eastAsia="zh-CN"/>
        </w:rPr>
        <w:t>元，增长</w:t>
      </w:r>
      <w:r>
        <w:rPr>
          <w:rFonts w:hint="eastAsia" w:ascii="仿宋_GB2312" w:hAnsi="仿宋_GB2312" w:eastAsia="方正仿宋_GBK" w:cs="仿宋_GB2312"/>
          <w:color w:val="auto"/>
          <w:sz w:val="30"/>
          <w:lang w:val="zh-CN"/>
        </w:rPr>
        <w:t>164.29</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。其中：</w:t>
      </w:r>
      <w:r>
        <w:rPr>
          <w:rFonts w:hint="eastAsia" w:ascii="仿宋_GB2312" w:hAnsi="宋体" w:eastAsia="方正仿宋_GBK" w:cs="Arial"/>
          <w:kern w:val="0"/>
          <w:sz w:val="30"/>
          <w:szCs w:val="30"/>
          <w:highlight w:val="none"/>
        </w:rPr>
        <w:t>基本支出</w:t>
      </w:r>
      <w:r>
        <w:rPr>
          <w:rFonts w:hint="eastAsia" w:ascii="仿宋_GB2312" w:eastAsia="方正仿宋_GBK"/>
          <w:sz w:val="30"/>
          <w:szCs w:val="30"/>
          <w:highlight w:val="none"/>
          <w:lang w:eastAsia="zh-CN"/>
        </w:rPr>
        <w:t>增加</w:t>
      </w:r>
      <w:r>
        <w:rPr>
          <w:rFonts w:hint="eastAsia" w:ascii="仿宋_GB2312" w:hAnsi="仿宋_GB2312" w:eastAsia="方正仿宋_GBK" w:cs="仿宋_GB2312"/>
          <w:color w:val="auto"/>
          <w:sz w:val="30"/>
          <w:lang w:val="zh-CN"/>
        </w:rPr>
        <w:t>1093024.14</w:t>
      </w:r>
      <w:r>
        <w:rPr>
          <w:rFonts w:hint="eastAsia" w:ascii="仿宋_GB2312" w:eastAsia="方正仿宋_GBK"/>
          <w:sz w:val="30"/>
          <w:szCs w:val="30"/>
          <w:highlight w:val="none"/>
          <w:lang w:eastAsia="zh-CN"/>
        </w:rPr>
        <w:t>元，增长</w:t>
      </w:r>
      <w:r>
        <w:rPr>
          <w:rFonts w:hint="eastAsia" w:ascii="仿宋_GB2312" w:hAnsi="仿宋_GB2312" w:eastAsia="方正仿宋_GBK" w:cs="仿宋_GB2312"/>
          <w:color w:val="auto"/>
          <w:sz w:val="30"/>
          <w:lang w:val="zh-CN"/>
        </w:rPr>
        <w:t>131.35</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；项目支出增加</w:t>
      </w:r>
      <w:r>
        <w:rPr>
          <w:rFonts w:hint="eastAsia" w:ascii="仿宋_GB2312" w:hAnsi="仿宋_GB2312" w:eastAsia="方正仿宋_GBK" w:cs="仿宋_GB2312"/>
          <w:color w:val="auto"/>
          <w:sz w:val="30"/>
          <w:lang w:val="zh-CN"/>
        </w:rPr>
        <w:t>321446.83</w:t>
      </w:r>
      <w:r>
        <w:rPr>
          <w:rFonts w:hint="eastAsia" w:ascii="仿宋_GB2312" w:eastAsia="方正仿宋_GBK"/>
          <w:sz w:val="30"/>
          <w:szCs w:val="30"/>
          <w:highlight w:val="none"/>
          <w:lang w:eastAsia="zh-CN"/>
        </w:rPr>
        <w:t>元，增长</w:t>
      </w:r>
      <w:r>
        <w:rPr>
          <w:rFonts w:hint="eastAsia" w:ascii="仿宋_GB2312" w:hAnsi="仿宋_GB2312" w:eastAsia="方正仿宋_GBK" w:cs="仿宋_GB2312"/>
          <w:color w:val="auto"/>
          <w:sz w:val="30"/>
          <w:lang w:val="zh-CN"/>
        </w:rPr>
        <w:t>1114.59</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；上缴上级支出增加</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；经营支出增加</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；对附属单位补助支出增加</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元，增长</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rPr>
        <w:t>%</w:t>
      </w:r>
    </w:p>
    <w:p w14:paraId="1E01BC34">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楷体" w:hAnsi="楷体" w:eastAsia="方正仿宋_GBK"/>
          <w:sz w:val="30"/>
          <w:szCs w:val="30"/>
          <w:highlight w:val="none"/>
        </w:rPr>
      </w:pPr>
      <w:r>
        <w:rPr>
          <w:rFonts w:hint="eastAsia" w:ascii="方正楷体_GBK" w:hAnsi="方正楷体_GBK" w:eastAsia="方正楷体_GBK" w:cs="方正楷体_GBK"/>
          <w:sz w:val="30"/>
          <w:szCs w:val="30"/>
          <w:highlight w:val="none"/>
          <w:lang w:val="en-US" w:eastAsia="zh-CN"/>
        </w:rPr>
        <w:t>（一）基本支出情况</w:t>
      </w:r>
    </w:p>
    <w:p w14:paraId="6FF09334">
      <w:pPr>
        <w:keepNext w:val="0"/>
        <w:keepLines w:val="0"/>
        <w:pageBreakBefore w:val="0"/>
        <w:widowControl/>
        <w:kinsoku/>
        <w:overflowPunct/>
        <w:topLinePunct w:val="0"/>
        <w:autoSpaceDE/>
        <w:autoSpaceDN/>
        <w:bidi w:val="0"/>
        <w:snapToGrid w:val="0"/>
        <w:spacing w:before="100" w:after="100" w:line="590" w:lineRule="exact"/>
        <w:ind w:firstLine="538"/>
        <w:jc w:val="left"/>
        <w:textAlignment w:val="auto"/>
        <w:rPr>
          <w:rFonts w:hint="eastAsia" w:ascii="仿宋_GB2312" w:eastAsia="方正仿宋_GBK"/>
          <w:color w:val="FF0000"/>
          <w:sz w:val="30"/>
          <w:szCs w:val="30"/>
          <w:highlight w:val="none"/>
        </w:rPr>
      </w:pPr>
      <w:r>
        <w:rPr>
          <w:rFonts w:hint="eastAsia" w:ascii="仿宋_GB2312" w:hAnsi="仿宋_GB2312" w:eastAsia="方正仿宋_GBK" w:cs="仿宋_GB2312"/>
          <w:sz w:val="30"/>
          <w:szCs w:val="30"/>
          <w:highlight w:val="none"/>
          <w:lang w:val="en-US" w:eastAsia="zh-CN"/>
        </w:rPr>
        <w:t>2025年度</w:t>
      </w:r>
      <w:r>
        <w:rPr>
          <w:rFonts w:hint="eastAsia" w:ascii="仿宋_GB2312" w:hAnsi="仿宋_GB2312" w:eastAsia="方正仿宋_GBK" w:cs="仿宋_GB2312"/>
          <w:sz w:val="30"/>
          <w:szCs w:val="30"/>
          <w:highlight w:val="none"/>
        </w:rPr>
        <w:t>用于保障</w:t>
      </w:r>
      <w:r>
        <w:rPr>
          <w:rFonts w:hint="eastAsia" w:ascii="仿宋_GB2312" w:hAnsi="仿宋_GB2312" w:eastAsia="方正仿宋_GBK" w:cs="仿宋_GB2312"/>
          <w:color w:val="auto"/>
          <w:sz w:val="30"/>
          <w:lang w:val="zh-CN"/>
        </w:rPr>
        <w:t>中国共产党华宁县委员会社会工作部</w:t>
      </w:r>
      <w:r>
        <w:rPr>
          <w:rFonts w:hint="eastAsia" w:ascii="仿宋_GB2312" w:hAnsi="仿宋_GB2312" w:eastAsia="方正仿宋_GBK" w:cs="仿宋_GB2312"/>
          <w:sz w:val="30"/>
          <w:szCs w:val="30"/>
          <w:highlight w:val="none"/>
        </w:rPr>
        <w:t>机关、下属事业单位等机构正常运转的日常支出</w:t>
      </w:r>
      <w:r>
        <w:rPr>
          <w:rFonts w:hint="eastAsia" w:ascii="仿宋_GB2312" w:hAnsi="仿宋_GB2312" w:eastAsia="方正仿宋_GBK" w:cs="仿宋_GB2312"/>
          <w:color w:val="auto"/>
          <w:sz w:val="30"/>
          <w:lang w:val="zh-CN"/>
        </w:rPr>
        <w:t>1925169.56</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w:t>
      </w:r>
      <w:r>
        <w:rPr>
          <w:rFonts w:hint="eastAsia" w:ascii="仿宋_GB2312" w:hAnsi="仿宋_GB2312" w:eastAsia="方正仿宋_GBK" w:cs="仿宋_GB2312"/>
          <w:sz w:val="30"/>
          <w:szCs w:val="30"/>
          <w:highlight w:val="none"/>
          <w:lang w:eastAsia="zh-CN"/>
        </w:rPr>
        <w:t>其中：</w:t>
      </w:r>
      <w:r>
        <w:rPr>
          <w:rFonts w:hint="eastAsia" w:ascii="仿宋_GB2312" w:hAnsi="仿宋_GB2312" w:eastAsia="方正仿宋_GBK" w:cs="仿宋_GB2312"/>
          <w:sz w:val="30"/>
          <w:szCs w:val="30"/>
          <w:highlight w:val="none"/>
        </w:rPr>
        <w:t>基本工资、津贴补贴等人员经费支出</w:t>
      </w:r>
      <w:r>
        <w:rPr>
          <w:rFonts w:hint="eastAsia" w:ascii="仿宋_GB2312" w:hAnsi="仿宋_GB2312" w:eastAsia="方正仿宋_GBK" w:cs="仿宋_GB2312"/>
          <w:color w:val="auto"/>
          <w:sz w:val="30"/>
          <w:lang w:val="zh-CN"/>
        </w:rPr>
        <w:t>1812071.88</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占基本支出的</w:t>
      </w:r>
      <w:r>
        <w:rPr>
          <w:rFonts w:hint="eastAsia" w:ascii="仿宋_GB2312" w:hAnsi="仿宋_GB2312" w:eastAsia="方正仿宋_GBK" w:cs="仿宋_GB2312"/>
          <w:color w:val="auto"/>
          <w:sz w:val="30"/>
          <w:lang w:val="zh-CN"/>
        </w:rPr>
        <w:t>94.13</w:t>
      </w:r>
      <w:r>
        <w:rPr>
          <w:rFonts w:hint="eastAsia" w:ascii="仿宋_GB2312" w:hAnsi="仿宋_GB2312" w:eastAsia="方正仿宋_GBK" w:cs="仿宋_GB2312"/>
          <w:sz w:val="30"/>
          <w:szCs w:val="30"/>
          <w:highlight w:val="none"/>
        </w:rPr>
        <w:t>％；办公费、印刷费、水电费、办公设备购置等公用经费</w:t>
      </w:r>
      <w:r>
        <w:rPr>
          <w:rFonts w:hint="eastAsia" w:ascii="仿宋_GB2312" w:hAnsi="仿宋_GB2312" w:eastAsia="方正仿宋_GBK" w:cs="仿宋_GB2312"/>
          <w:color w:val="auto"/>
          <w:sz w:val="30"/>
          <w:lang w:val="zh-CN"/>
        </w:rPr>
        <w:t>113097.68</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占基本支出的</w:t>
      </w:r>
      <w:r>
        <w:rPr>
          <w:rFonts w:hint="eastAsia" w:ascii="仿宋_GB2312" w:hAnsi="仿宋_GB2312" w:eastAsia="方正仿宋_GBK" w:cs="仿宋_GB2312"/>
          <w:color w:val="auto"/>
          <w:sz w:val="30"/>
          <w:lang w:val="zh-CN"/>
        </w:rPr>
        <w:t>5.87</w:t>
      </w:r>
      <w:r>
        <w:rPr>
          <w:rFonts w:hint="eastAsia" w:ascii="仿宋_GB2312" w:hAnsi="仿宋_GB2312" w:eastAsia="方正仿宋_GBK" w:cs="仿宋_GB2312"/>
          <w:sz w:val="30"/>
          <w:szCs w:val="30"/>
          <w:highlight w:val="none"/>
        </w:rPr>
        <w:t>％。</w:t>
      </w:r>
    </w:p>
    <w:p w14:paraId="3959DAE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（二）项目支出情况</w:t>
      </w:r>
    </w:p>
    <w:p w14:paraId="5D257BBA">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eastAsia="方正仿宋_GBK"/>
          <w:sz w:val="30"/>
          <w:szCs w:val="30"/>
          <w:highlight w:val="none"/>
          <w:lang w:val="en-US" w:eastAsia="zh-CN"/>
        </w:rPr>
        <w:t>2025年度</w:t>
      </w:r>
      <w:r>
        <w:rPr>
          <w:rFonts w:hint="eastAsia" w:ascii="仿宋_GB2312" w:eastAsia="方正仿宋_GBK"/>
          <w:sz w:val="30"/>
          <w:szCs w:val="30"/>
          <w:highlight w:val="none"/>
        </w:rPr>
        <w:t>用于保障</w:t>
      </w:r>
      <w:r>
        <w:rPr>
          <w:rFonts w:hint="eastAsia" w:ascii="仿宋_GB2312" w:hAnsi="仿宋_GB2312" w:eastAsia="方正仿宋_GBK" w:cs="仿宋_GB2312"/>
          <w:color w:val="auto"/>
          <w:sz w:val="30"/>
          <w:lang w:val="zh-CN"/>
        </w:rPr>
        <w:t>中国共产党华宁县委员会社会工作部</w:t>
      </w:r>
      <w:r>
        <w:rPr>
          <w:rFonts w:hint="eastAsia" w:ascii="仿宋_GB2312" w:eastAsia="方正仿宋_GBK"/>
          <w:sz w:val="30"/>
          <w:szCs w:val="30"/>
          <w:highlight w:val="none"/>
          <w:lang w:eastAsia="zh-CN"/>
        </w:rPr>
        <w:t>机关</w:t>
      </w:r>
      <w:r>
        <w:rPr>
          <w:rFonts w:hint="eastAsia" w:ascii="仿宋_GB2312" w:eastAsia="方正仿宋_GBK"/>
          <w:sz w:val="30"/>
          <w:szCs w:val="30"/>
          <w:highlight w:val="none"/>
        </w:rPr>
        <w:t>、下属事业单位等机构为完成特定的行政工作任务或事业发展目标，用于专项业务工作的经费支出</w:t>
      </w:r>
      <w:r>
        <w:rPr>
          <w:rFonts w:hint="eastAsia" w:ascii="仿宋_GB2312" w:hAnsi="仿宋_GB2312" w:eastAsia="方正仿宋_GBK" w:cs="仿宋_GB2312"/>
          <w:color w:val="auto"/>
          <w:sz w:val="30"/>
          <w:lang w:val="zh-CN"/>
        </w:rPr>
        <w:t>350286.83</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其中：基本建设类项目支出</w:t>
      </w:r>
      <w:r>
        <w:rPr>
          <w:rFonts w:hint="eastAsia" w:ascii="仿宋_GB2312" w:hAnsi="仿宋_GB2312" w:eastAsia="方正仿宋_GBK" w:cs="仿宋_GB2312"/>
          <w:color w:val="auto"/>
          <w:sz w:val="30"/>
          <w:lang w:val="zh-CN"/>
        </w:rPr>
        <w:t>0.00</w:t>
      </w:r>
      <w:r>
        <w:rPr>
          <w:rFonts w:hint="eastAsia" w:ascii="仿宋_GB2312" w:eastAsia="方正仿宋_GBK"/>
          <w:sz w:val="30"/>
          <w:szCs w:val="30"/>
          <w:highlight w:val="none"/>
          <w:lang w:eastAsia="zh-CN"/>
        </w:rPr>
        <w:t>元</w:t>
      </w:r>
      <w:r>
        <w:rPr>
          <w:rFonts w:hint="eastAsia" w:ascii="仿宋_GB2312" w:eastAsia="方正仿宋_GBK"/>
          <w:sz w:val="30"/>
          <w:szCs w:val="30"/>
          <w:highlight w:val="none"/>
        </w:rPr>
        <w:t>。</w:t>
      </w:r>
    </w:p>
    <w:p w14:paraId="79331778">
      <w:pPr>
        <w:keepNext w:val="0"/>
        <w:keepLines w:val="0"/>
        <w:pageBreakBefore w:val="0"/>
        <w:widowControl/>
        <w:kinsoku/>
        <w:wordWrap w:val="0"/>
        <w:overflowPunct/>
        <w:topLinePunct w:val="0"/>
        <w:autoSpaceDE/>
        <w:autoSpaceDN/>
        <w:bidi w:val="0"/>
        <w:adjustRightInd/>
        <w:snapToGrid w:val="0"/>
        <w:spacing w:line="590" w:lineRule="exact"/>
        <w:ind w:firstLine="600" w:firstLineChars="200"/>
        <w:jc w:val="left"/>
        <w:textAlignment w:val="auto"/>
        <w:rPr>
          <w:rFonts w:hint="eastAsia" w:ascii="仿宋_GB2312" w:eastAsia="方正仿宋_GBK"/>
          <w:color w:val="FF0000"/>
          <w:sz w:val="30"/>
          <w:szCs w:val="30"/>
          <w:highlight w:val="none"/>
        </w:rPr>
      </w:pPr>
      <w:r>
        <w:rPr>
          <w:rFonts w:hint="eastAsia" w:ascii="仿宋_GB2312" w:eastAsia="方正仿宋_GBK"/>
          <w:sz w:val="30"/>
          <w:szCs w:val="30"/>
          <w:highlight w:val="none"/>
        </w:rPr>
        <w:t>华宁县委社会工作部机构改革部门运行维护经费</w:t>
      </w:r>
      <w:r>
        <w:rPr>
          <w:rFonts w:hint="eastAsia" w:ascii="仿宋_GB2312" w:hAnsi="仿宋_GB2312" w:eastAsia="方正仿宋_GBK" w:cs="仿宋_GB2312"/>
          <w:color w:val="auto"/>
          <w:sz w:val="30"/>
          <w:lang w:val="zh-CN"/>
        </w:rPr>
        <w:t>350286.83</w:t>
      </w:r>
      <w:r>
        <w:rPr>
          <w:rFonts w:hint="eastAsia" w:ascii="仿宋_GB2312" w:eastAsia="方正仿宋_GBK"/>
          <w:sz w:val="30"/>
          <w:szCs w:val="30"/>
          <w:highlight w:val="none"/>
        </w:rPr>
        <w:t>元，主要用于保障部门正常运转。</w:t>
      </w:r>
    </w:p>
    <w:p w14:paraId="236F886E">
      <w:pPr>
        <w:keepNext w:val="0"/>
        <w:keepLines w:val="0"/>
        <w:pageBreakBefore w:val="0"/>
        <w:kinsoku/>
        <w:overflowPunct/>
        <w:topLinePunct w:val="0"/>
        <w:autoSpaceDE/>
        <w:autoSpaceDN/>
        <w:bidi w:val="0"/>
        <w:spacing w:line="590" w:lineRule="exact"/>
        <w:ind w:firstLine="600" w:firstLineChars="200"/>
        <w:jc w:val="left"/>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eastAsia="zh-CN"/>
        </w:rPr>
        <w:t>三、一般公共预算财政拨款支出决算情况说明</w:t>
      </w:r>
    </w:p>
    <w:p w14:paraId="40F8B3A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（一）一般公共预算财政拨款支出决算总体情况</w:t>
      </w:r>
    </w:p>
    <w:p w14:paraId="4A76B9C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rPr>
      </w:pPr>
      <w:r>
        <w:rPr>
          <w:rFonts w:hint="eastAsia" w:ascii="仿宋_GB2312" w:hAnsi="仿宋_GB2312" w:eastAsia="方正仿宋_GBK" w:cs="仿宋_GB2312"/>
          <w:color w:val="auto"/>
          <w:sz w:val="30"/>
          <w:lang w:val="zh-CN"/>
        </w:rPr>
        <w:t>中国共产党华宁县委员会社会工作部</w:t>
      </w:r>
      <w:r>
        <w:rPr>
          <w:rFonts w:hint="eastAsia" w:ascii="仿宋_GB2312" w:eastAsia="方正仿宋_GBK"/>
          <w:sz w:val="30"/>
          <w:szCs w:val="30"/>
          <w:highlight w:val="none"/>
          <w:lang w:val="en-US" w:eastAsia="zh-CN"/>
        </w:rPr>
        <w:t>2025年度</w:t>
      </w:r>
      <w:r>
        <w:rPr>
          <w:rFonts w:hint="eastAsia" w:ascii="仿宋_GB2312" w:eastAsia="方正仿宋_GBK"/>
          <w:sz w:val="30"/>
          <w:szCs w:val="30"/>
          <w:highlight w:val="none"/>
        </w:rPr>
        <w:t>一般公共预算财政拨款支出</w:t>
      </w:r>
      <w:r>
        <w:rPr>
          <w:rFonts w:hint="eastAsia" w:ascii="仿宋_GB2312" w:hAnsi="仿宋_GB2312" w:eastAsia="方正仿宋_GBK" w:cs="仿宋_GB2312"/>
          <w:color w:val="auto"/>
          <w:kern w:val="0"/>
          <w:sz w:val="30"/>
          <w:lang w:val="zh-CN"/>
        </w:rPr>
        <w:t>2275456.39</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,占本年支出合计的</w:t>
      </w:r>
      <w:r>
        <w:rPr>
          <w:rFonts w:hint="eastAsia" w:ascii="仿宋_GB2312" w:hAnsi="仿宋_GB2312" w:eastAsia="方正仿宋_GBK" w:cs="仿宋_GB2312"/>
          <w:color w:val="auto"/>
          <w:sz w:val="30"/>
          <w:lang w:val="zh-CN"/>
        </w:rPr>
        <w:t>100.00</w:t>
      </w:r>
      <w:r>
        <w:rPr>
          <w:rFonts w:hint="eastAsia" w:ascii="仿宋_GB2312" w:hAnsi="宋体" w:eastAsia="方正仿宋_GBK" w:cs="Arial"/>
          <w:kern w:val="0"/>
          <w:sz w:val="30"/>
          <w:szCs w:val="30"/>
          <w:highlight w:val="none"/>
        </w:rPr>
        <w:t>%。与上年</w:t>
      </w:r>
      <w:r>
        <w:rPr>
          <w:rFonts w:hint="eastAsia" w:ascii="仿宋_GB2312" w:hAnsi="宋体" w:eastAsia="方正仿宋_GBK" w:cs="Arial"/>
          <w:kern w:val="0"/>
          <w:sz w:val="30"/>
          <w:szCs w:val="30"/>
          <w:highlight w:val="none"/>
          <w:lang w:eastAsia="zh-CN"/>
        </w:rPr>
        <w:t>相比</w:t>
      </w:r>
      <w:r>
        <w:rPr>
          <w:rFonts w:hint="eastAsia" w:ascii="仿宋_GB2312" w:hAnsi="宋体" w:eastAsia="方正仿宋_GBK" w:cs="Arial"/>
          <w:kern w:val="0"/>
          <w:sz w:val="30"/>
          <w:szCs w:val="30"/>
          <w:highlight w:val="none"/>
        </w:rPr>
        <w:t>增加/减少</w:t>
      </w:r>
      <w:r>
        <w:rPr>
          <w:rFonts w:hint="eastAsia" w:ascii="仿宋_GB2312" w:hAnsi="仿宋_GB2312" w:eastAsia="方正仿宋_GBK" w:cs="仿宋_GB2312"/>
          <w:color w:val="auto"/>
          <w:kern w:val="0"/>
          <w:sz w:val="30"/>
          <w:lang w:val="zh-CN"/>
        </w:rPr>
        <w:t>1414470.97</w:t>
      </w:r>
      <w:r>
        <w:rPr>
          <w:rFonts w:hint="eastAsia" w:ascii="仿宋_GB2312" w:hAnsi="宋体" w:eastAsia="方正仿宋_GBK" w:cs="Arial"/>
          <w:kern w:val="0"/>
          <w:sz w:val="30"/>
          <w:szCs w:val="30"/>
          <w:highlight w:val="none"/>
        </w:rPr>
        <w:t>元，增长</w:t>
      </w:r>
      <w:r>
        <w:rPr>
          <w:rFonts w:hint="eastAsia" w:ascii="仿宋_GB2312" w:hAnsi="仿宋_GB2312" w:eastAsia="方正仿宋_GBK" w:cs="仿宋_GB2312"/>
          <w:color w:val="auto"/>
          <w:kern w:val="0"/>
          <w:sz w:val="30"/>
          <w:lang w:val="zh-CN"/>
        </w:rPr>
        <w:t>164.29</w:t>
      </w:r>
      <w:r>
        <w:rPr>
          <w:rFonts w:hint="eastAsia" w:ascii="仿宋_GB2312" w:hAnsi="宋体" w:eastAsia="方正仿宋_GBK" w:cs="Arial"/>
          <w:kern w:val="0"/>
          <w:sz w:val="30"/>
          <w:szCs w:val="30"/>
          <w:highlight w:val="none"/>
        </w:rPr>
        <w:t>%</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完成年初预算的</w:t>
      </w:r>
      <w:r>
        <w:rPr>
          <w:rFonts w:hint="eastAsia" w:ascii="仿宋_GB2312" w:hAnsi="仿宋_GB2312" w:eastAsia="方正仿宋_GBK" w:cs="仿宋_GB2312"/>
          <w:color w:val="auto"/>
          <w:sz w:val="30"/>
          <w:lang w:val="zh-CN"/>
        </w:rPr>
        <w:t>133.75</w:t>
      </w:r>
      <w:r>
        <w:rPr>
          <w:rFonts w:hint="eastAsia" w:ascii="仿宋_GB2312" w:eastAsia="方正仿宋_GBK"/>
          <w:sz w:val="30"/>
          <w:szCs w:val="30"/>
          <w:highlight w:val="none"/>
          <w:lang w:val="en-US" w:eastAsia="zh-CN"/>
        </w:rPr>
        <w:t>%</w:t>
      </w:r>
      <w:r>
        <w:rPr>
          <w:rFonts w:hint="eastAsia" w:ascii="仿宋_GB2312" w:hAnsi="宋体" w:eastAsia="方正仿宋_GBK" w:cs="Arial"/>
          <w:kern w:val="0"/>
          <w:sz w:val="30"/>
          <w:szCs w:val="30"/>
          <w:highlight w:val="none"/>
        </w:rPr>
        <w:t>。</w:t>
      </w:r>
    </w:p>
    <w:p w14:paraId="3F2E1062">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楷体" w:hAnsi="楷体" w:eastAsia="方正仿宋_GBK"/>
          <w:sz w:val="30"/>
          <w:szCs w:val="30"/>
          <w:highlight w:val="none"/>
        </w:rPr>
      </w:pPr>
      <w:r>
        <w:rPr>
          <w:rFonts w:hint="eastAsia" w:ascii="方正楷体_GBK" w:hAnsi="方正楷体_GBK" w:eastAsia="方正楷体_GBK" w:cs="方正楷体_GBK"/>
          <w:sz w:val="30"/>
          <w:szCs w:val="30"/>
          <w:highlight w:val="none"/>
          <w:lang w:val="en-US" w:eastAsia="zh-CN"/>
        </w:rPr>
        <w:t>（二）一般公共预算财政拨款支出决算分功能分类科目情况</w:t>
      </w:r>
      <w:r>
        <w:rPr>
          <w:rFonts w:hint="eastAsia" w:ascii="楷体" w:hAnsi="楷体" w:eastAsia="方正仿宋_GBK"/>
          <w:sz w:val="30"/>
          <w:szCs w:val="30"/>
          <w:highlight w:val="none"/>
        </w:rPr>
        <w:tab/>
      </w:r>
    </w:p>
    <w:p w14:paraId="5541FC2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color w:val="auto"/>
          <w:kern w:val="0"/>
          <w:sz w:val="30"/>
          <w:szCs w:val="30"/>
          <w:highlight w:val="none"/>
          <w:lang w:eastAsia="zh-CN"/>
        </w:rPr>
      </w:pPr>
      <w:r>
        <w:rPr>
          <w:rFonts w:hint="eastAsia" w:ascii="仿宋_GB2312" w:hAnsi="宋体" w:eastAsia="方正仿宋_GBK" w:cs="Arial"/>
          <w:kern w:val="0"/>
          <w:sz w:val="30"/>
          <w:szCs w:val="30"/>
          <w:highlight w:val="none"/>
        </w:rPr>
        <w:t>1.一般公共服务（类）支出</w:t>
      </w:r>
      <w:r>
        <w:rPr>
          <w:rFonts w:hint="eastAsia" w:ascii="仿宋_GB2312" w:hAnsi="仿宋_GB2312" w:eastAsia="方正仿宋_GBK" w:cs="仿宋_GB2312"/>
          <w:color w:val="auto"/>
          <w:kern w:val="0"/>
          <w:sz w:val="30"/>
          <w:lang w:val="zh-CN"/>
        </w:rPr>
        <w:t>1481766.33</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w:t>
      </w:r>
      <w:r>
        <w:rPr>
          <w:rFonts w:hint="eastAsia" w:ascii="仿宋_GB2312" w:eastAsia="方正仿宋_GBK"/>
          <w:sz w:val="30"/>
          <w:szCs w:val="30"/>
          <w:highlight w:val="none"/>
        </w:rPr>
        <w:t>占一般公共预算财政拨款总支出的</w:t>
      </w:r>
      <w:r>
        <w:rPr>
          <w:rFonts w:hint="eastAsia" w:ascii="仿宋_GB2312" w:hAnsi="仿宋_GB2312" w:eastAsia="方正仿宋_GBK" w:cs="仿宋_GB2312"/>
          <w:color w:val="auto"/>
          <w:kern w:val="0"/>
          <w:sz w:val="30"/>
          <w:lang w:val="zh-CN"/>
        </w:rPr>
        <w:t>65.12</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完成年初预算的</w:t>
      </w:r>
      <w:r>
        <w:rPr>
          <w:rFonts w:hint="eastAsia" w:ascii="仿宋_GB2312" w:hAnsi="仿宋_GB2312" w:eastAsia="方正仿宋_GBK" w:cs="仿宋_GB2312"/>
          <w:color w:val="auto"/>
          <w:kern w:val="0"/>
          <w:sz w:val="30"/>
          <w:lang w:val="zh-CN"/>
        </w:rPr>
        <w:t>115.90</w:t>
      </w:r>
      <w:r>
        <w:rPr>
          <w:rFonts w:hint="eastAsia" w:ascii="仿宋_GB2312" w:eastAsia="方正仿宋_GBK"/>
          <w:sz w:val="30"/>
          <w:szCs w:val="30"/>
          <w:highlight w:val="none"/>
          <w:lang w:val="en-US" w:eastAsia="zh-CN"/>
        </w:rPr>
        <w:t>%</w:t>
      </w:r>
      <w:r>
        <w:rPr>
          <w:rFonts w:hint="eastAsia" w:ascii="仿宋_GB2312" w:hAnsi="宋体" w:eastAsia="方正仿宋_GBK" w:cs="Arial"/>
          <w:kern w:val="0"/>
          <w:sz w:val="30"/>
          <w:szCs w:val="30"/>
          <w:highlight w:val="none"/>
        </w:rPr>
        <w:t>主要用</w:t>
      </w:r>
      <w:r>
        <w:rPr>
          <w:rFonts w:hint="eastAsia" w:ascii="仿宋_GB2312" w:hAnsi="宋体" w:eastAsia="方正仿宋_GBK" w:cs="Arial"/>
          <w:color w:val="auto"/>
          <w:kern w:val="0"/>
          <w:sz w:val="30"/>
          <w:szCs w:val="30"/>
          <w:highlight w:val="none"/>
        </w:rPr>
        <w:t>于</w:t>
      </w:r>
      <w:r>
        <w:rPr>
          <w:rFonts w:hint="eastAsia" w:ascii="仿宋_GB2312" w:eastAsia="方正仿宋_GBK"/>
          <w:color w:val="auto"/>
          <w:sz w:val="30"/>
          <w:szCs w:val="30"/>
          <w:highlight w:val="none"/>
          <w:lang w:eastAsia="zh-CN"/>
        </w:rPr>
        <w:t>行政运行1452344.33，专项业务29422</w:t>
      </w:r>
      <w:r>
        <w:rPr>
          <w:rFonts w:hint="eastAsia" w:ascii="仿宋_GB2312" w:hAnsi="宋体" w:eastAsia="方正仿宋_GBK" w:cs="Arial"/>
          <w:color w:val="auto"/>
          <w:kern w:val="0"/>
          <w:sz w:val="30"/>
          <w:szCs w:val="30"/>
          <w:highlight w:val="none"/>
        </w:rPr>
        <w:t>；</w:t>
      </w:r>
      <w:r>
        <w:rPr>
          <w:rFonts w:hint="eastAsia" w:ascii="仿宋_GB2312" w:hAnsi="宋体" w:eastAsia="方正仿宋_GBK" w:cs="Arial"/>
          <w:color w:val="auto"/>
          <w:kern w:val="0"/>
          <w:sz w:val="30"/>
          <w:szCs w:val="30"/>
          <w:highlight w:val="none"/>
          <w:lang w:eastAsia="zh-CN"/>
        </w:rPr>
        <w:t>造成预决算差异的主要原因是新招考和调入事业人员各一名。</w:t>
      </w:r>
    </w:p>
    <w:p w14:paraId="381252D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hAnsi="宋体" w:eastAsia="方正仿宋_GBK" w:cs="Arial"/>
          <w:kern w:val="0"/>
          <w:sz w:val="30"/>
          <w:szCs w:val="30"/>
          <w:highlight w:val="none"/>
        </w:rPr>
        <w:t>2.外交（类</w:t>
      </w:r>
      <w:r>
        <w:rPr>
          <w:rFonts w:hint="eastAsia" w:ascii="仿宋_GB2312" w:hAnsi="宋体" w:eastAsia="方正仿宋_GBK" w:cs="Arial"/>
          <w:kern w:val="0"/>
          <w:sz w:val="30"/>
          <w:szCs w:val="30"/>
          <w:highlight w:val="none"/>
          <w:lang w:eastAsia="zh-CN"/>
        </w:rPr>
        <w:t>）</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eastAsia="方正仿宋_GBK"/>
          <w:sz w:val="30"/>
          <w:szCs w:val="30"/>
          <w:highlight w:val="none"/>
        </w:rPr>
        <w:t>。</w:t>
      </w:r>
    </w:p>
    <w:p w14:paraId="092D3DF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hAnsi="宋体" w:eastAsia="方正仿宋_GBK" w:cs="Arial"/>
          <w:kern w:val="0"/>
          <w:sz w:val="30"/>
          <w:szCs w:val="30"/>
          <w:highlight w:val="none"/>
        </w:rPr>
        <w:t>3.国防（类）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eastAsia="方正仿宋_GBK"/>
          <w:sz w:val="30"/>
          <w:szCs w:val="30"/>
          <w:highlight w:val="none"/>
        </w:rPr>
        <w:t>。</w:t>
      </w:r>
    </w:p>
    <w:p w14:paraId="0595CE0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hAnsi="宋体" w:eastAsia="方正仿宋_GBK" w:cs="Arial"/>
          <w:kern w:val="0"/>
          <w:sz w:val="30"/>
          <w:szCs w:val="30"/>
          <w:highlight w:val="none"/>
        </w:rPr>
        <w:t>4.公共安全（类）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eastAsia="方正仿宋_GBK"/>
          <w:sz w:val="30"/>
          <w:szCs w:val="30"/>
          <w:highlight w:val="none"/>
        </w:rPr>
        <w:t>。</w:t>
      </w:r>
    </w:p>
    <w:p w14:paraId="1BA8D5E6">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hAnsi="仿宋_GB2312" w:eastAsia="方正仿宋_GBK" w:cs="仿宋_GB2312"/>
          <w:color w:val="auto"/>
          <w:kern w:val="0"/>
          <w:sz w:val="30"/>
          <w:lang w:val="en-US"/>
        </w:rPr>
        <w:t>5.教育（类）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eastAsia="方正仿宋_GBK"/>
          <w:sz w:val="30"/>
          <w:szCs w:val="30"/>
          <w:highlight w:val="none"/>
        </w:rPr>
        <w:t>。</w:t>
      </w:r>
    </w:p>
    <w:p w14:paraId="2FCC8821">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hAnsi="仿宋_GB2312" w:eastAsia="方正仿宋_GBK" w:cs="仿宋_GB2312"/>
          <w:color w:val="auto"/>
          <w:kern w:val="0"/>
          <w:sz w:val="30"/>
          <w:lang w:val="en-US"/>
        </w:rPr>
        <w:t>6.科学技术（类）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eastAsia="方正仿宋_GBK"/>
          <w:sz w:val="30"/>
          <w:szCs w:val="30"/>
          <w:highlight w:val="none"/>
        </w:rPr>
        <w:t>。</w:t>
      </w:r>
    </w:p>
    <w:p w14:paraId="09D1817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hAnsi="仿宋_GB2312" w:eastAsia="方正仿宋_GBK" w:cs="仿宋_GB2312"/>
          <w:color w:val="auto"/>
          <w:kern w:val="0"/>
          <w:sz w:val="30"/>
          <w:lang w:val="en-US"/>
        </w:rPr>
        <w:t>7.文化旅游体育与传媒（类）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eastAsia="方正仿宋_GBK"/>
          <w:sz w:val="30"/>
          <w:szCs w:val="30"/>
          <w:highlight w:val="none"/>
        </w:rPr>
        <w:t>。</w:t>
      </w:r>
    </w:p>
    <w:p w14:paraId="1E5B3CA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rPr>
      </w:pPr>
      <w:r>
        <w:rPr>
          <w:rFonts w:hint="eastAsia" w:ascii="仿宋_GB2312" w:hAnsi="仿宋_GB2312" w:eastAsia="方正仿宋_GBK" w:cs="仿宋_GB2312"/>
          <w:color w:val="auto"/>
          <w:kern w:val="0"/>
          <w:sz w:val="30"/>
          <w:lang w:val="en-US"/>
        </w:rPr>
        <w:t>8.社会保障和就业（类）支出</w:t>
      </w:r>
      <w:r>
        <w:rPr>
          <w:rFonts w:hint="eastAsia" w:ascii="仿宋_GB2312" w:hAnsi="仿宋_GB2312" w:eastAsia="方正仿宋_GBK" w:cs="仿宋_GB2312"/>
          <w:color w:val="auto"/>
          <w:kern w:val="0"/>
          <w:sz w:val="30"/>
          <w:lang w:val="en-US" w:eastAsia="zh-CN"/>
        </w:rPr>
        <w:t>516066.36</w:t>
      </w:r>
      <w:r>
        <w:rPr>
          <w:rFonts w:hint="eastAsia" w:ascii="仿宋_GB2312" w:hAnsi="仿宋_GB2312" w:eastAsia="方正仿宋_GBK" w:cs="仿宋_GB2312"/>
          <w:color w:val="auto"/>
          <w:kern w:val="0"/>
          <w:sz w:val="30"/>
          <w:lang w:val="en-US"/>
        </w:rPr>
        <w:t>元，</w:t>
      </w:r>
      <w:r>
        <w:rPr>
          <w:rFonts w:hint="eastAsia" w:ascii="仿宋_GB2312" w:hAnsi="仿宋_GB2312" w:eastAsia="方正仿宋_GBK" w:cs="仿宋_GB2312"/>
          <w:color w:val="auto"/>
          <w:sz w:val="30"/>
          <w:lang w:val="en-US"/>
        </w:rPr>
        <w:t>占一般公共预算财政拨款总支出的</w:t>
      </w:r>
      <w:r>
        <w:rPr>
          <w:rFonts w:hint="eastAsia" w:ascii="仿宋_GB2312" w:hAnsi="仿宋_GB2312" w:eastAsia="方正仿宋_GBK" w:cs="仿宋_GB2312"/>
          <w:color w:val="auto"/>
          <w:sz w:val="30"/>
          <w:lang w:val="en-US" w:eastAsia="zh-CN"/>
        </w:rPr>
        <w:t>22.68</w:t>
      </w:r>
      <w:r>
        <w:rPr>
          <w:rFonts w:hint="eastAsia" w:ascii="仿宋_GB2312" w:hAnsi="仿宋_GB2312" w:eastAsia="方正仿宋_GBK" w:cs="仿宋_GB2312"/>
          <w:color w:val="auto"/>
          <w:sz w:val="30"/>
          <w:lang w:val="en-US"/>
        </w:rPr>
        <w:t>%</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完成年初预算的</w:t>
      </w:r>
      <w:r>
        <w:rPr>
          <w:rFonts w:hint="eastAsia" w:ascii="仿宋_GB2312" w:hAnsi="仿宋_GB2312" w:eastAsia="方正仿宋_GBK" w:cs="仿宋_GB2312"/>
          <w:color w:val="auto"/>
          <w:kern w:val="0"/>
          <w:sz w:val="30"/>
          <w:lang w:val="zh-CN"/>
        </w:rPr>
        <w:t>340.57</w:t>
      </w:r>
      <w:r>
        <w:rPr>
          <w:rFonts w:hint="eastAsia" w:ascii="仿宋_GB2312" w:eastAsia="方正仿宋_GBK"/>
          <w:sz w:val="30"/>
          <w:szCs w:val="30"/>
          <w:highlight w:val="none"/>
          <w:lang w:val="en-US" w:eastAsia="zh-CN"/>
        </w:rPr>
        <w:t>%</w:t>
      </w:r>
      <w:r>
        <w:rPr>
          <w:rFonts w:hint="eastAsia" w:ascii="仿宋_GB2312" w:eastAsia="方正仿宋_GBK"/>
          <w:sz w:val="30"/>
          <w:szCs w:val="30"/>
          <w:highlight w:val="none"/>
        </w:rPr>
        <w:t>。</w:t>
      </w:r>
      <w:r>
        <w:rPr>
          <w:rFonts w:hint="eastAsia" w:ascii="仿宋_GB2312" w:hAnsi="宋体" w:eastAsia="方正仿宋_GBK" w:cs="Arial"/>
          <w:kern w:val="0"/>
          <w:sz w:val="30"/>
          <w:szCs w:val="30"/>
          <w:highlight w:val="none"/>
        </w:rPr>
        <w:t>主要用于机关事业单位基本养老保险缴费支出。造成预决算差异的主要原因是人员增加。</w:t>
      </w:r>
    </w:p>
    <w:p w14:paraId="5065562A">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eastAsia="方正仿宋_GBK"/>
          <w:sz w:val="30"/>
          <w:szCs w:val="30"/>
          <w:highlight w:val="none"/>
        </w:rPr>
      </w:pPr>
      <w:r>
        <w:rPr>
          <w:rFonts w:hint="eastAsia" w:ascii="仿宋_GB2312" w:hAnsi="仿宋_GB2312" w:eastAsia="方正仿宋_GBK" w:cs="仿宋_GB2312"/>
          <w:color w:val="auto"/>
          <w:kern w:val="0"/>
          <w:sz w:val="30"/>
          <w:lang w:val="en-US"/>
        </w:rPr>
        <w:t>9.卫生健康（类）支出</w:t>
      </w:r>
      <w:r>
        <w:rPr>
          <w:rFonts w:hint="eastAsia" w:ascii="仿宋_GB2312" w:hAnsi="仿宋_GB2312" w:eastAsia="方正仿宋_GBK" w:cs="仿宋_GB2312"/>
          <w:color w:val="auto"/>
          <w:kern w:val="0"/>
          <w:sz w:val="30"/>
          <w:lang w:val="zh-CN"/>
        </w:rPr>
        <w:t>148940.70</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w:t>
      </w:r>
      <w:r>
        <w:rPr>
          <w:rFonts w:hint="eastAsia" w:ascii="仿宋_GB2312" w:eastAsia="方正仿宋_GBK"/>
          <w:sz w:val="30"/>
          <w:szCs w:val="30"/>
          <w:highlight w:val="none"/>
        </w:rPr>
        <w:t>占一般公共预算财政拨款总支出的</w:t>
      </w:r>
      <w:r>
        <w:rPr>
          <w:rFonts w:hint="eastAsia" w:ascii="仿宋_GB2312" w:hAnsi="仿宋_GB2312" w:eastAsia="方正仿宋_GBK" w:cs="仿宋_GB2312"/>
          <w:color w:val="auto"/>
          <w:kern w:val="0"/>
          <w:sz w:val="30"/>
          <w:lang w:val="zh-CN"/>
        </w:rPr>
        <w:t>6.55</w:t>
      </w:r>
      <w:r>
        <w:rPr>
          <w:rFonts w:hint="eastAsia" w:ascii="仿宋_GB2312" w:eastAsia="方正仿宋_GBK"/>
          <w:sz w:val="30"/>
          <w:szCs w:val="30"/>
          <w:highlight w:val="none"/>
        </w:rPr>
        <w:t>%,</w:t>
      </w:r>
      <w:r>
        <w:rPr>
          <w:rFonts w:hint="eastAsia" w:ascii="仿宋_GB2312" w:eastAsia="方正仿宋_GBK"/>
          <w:sz w:val="30"/>
          <w:szCs w:val="30"/>
          <w:highlight w:val="none"/>
          <w:lang w:eastAsia="zh-CN"/>
        </w:rPr>
        <w:t>完成年初预算的</w:t>
      </w:r>
      <w:r>
        <w:rPr>
          <w:rFonts w:hint="eastAsia" w:ascii="仿宋_GB2312" w:hAnsi="仿宋_GB2312" w:eastAsia="方正仿宋_GBK" w:cs="仿宋_GB2312"/>
          <w:color w:val="auto"/>
          <w:kern w:val="0"/>
          <w:sz w:val="30"/>
          <w:lang w:val="zh-CN"/>
        </w:rPr>
        <w:t>120.65</w:t>
      </w:r>
      <w:r>
        <w:rPr>
          <w:rFonts w:hint="eastAsia" w:ascii="仿宋_GB2312" w:eastAsia="方正仿宋_GBK"/>
          <w:sz w:val="30"/>
          <w:szCs w:val="30"/>
          <w:highlight w:val="none"/>
          <w:lang w:val="en-US" w:eastAsia="zh-CN"/>
        </w:rPr>
        <w:t>%</w:t>
      </w:r>
      <w:r>
        <w:rPr>
          <w:rFonts w:hint="eastAsia" w:ascii="仿宋_GB2312" w:eastAsia="方正仿宋_GBK"/>
          <w:sz w:val="30"/>
          <w:szCs w:val="30"/>
          <w:highlight w:val="none"/>
        </w:rPr>
        <w:t>。</w:t>
      </w:r>
      <w:r>
        <w:rPr>
          <w:rFonts w:hint="eastAsia" w:ascii="仿宋_GB2312" w:hAnsi="宋体" w:eastAsia="方正仿宋_GBK" w:cs="Arial"/>
          <w:kern w:val="0"/>
          <w:sz w:val="30"/>
          <w:szCs w:val="30"/>
          <w:highlight w:val="none"/>
        </w:rPr>
        <w:t>主要用于行政单位医疗支出148940.7元，公务员医疗补助46072.93元，其他行政事业单位医疗支出5360.12元，造成预决算差异的主要原因是人员增加。</w:t>
      </w:r>
      <w:r>
        <w:rPr>
          <w:rFonts w:hint="eastAsia" w:ascii="仿宋_GB2312" w:hAnsi="仿宋_GB2312" w:eastAsia="方正仿宋_GBK" w:cs="仿宋_GB2312"/>
          <w:color w:val="auto"/>
          <w:kern w:val="0"/>
          <w:sz w:val="30"/>
          <w:lang w:val="en-US"/>
        </w:rPr>
        <w:t>10.节能环保（类）支出</w:t>
      </w:r>
      <w:r>
        <w:rPr>
          <w:rFonts w:hint="eastAsia" w:ascii="仿宋_GB2312" w:hAnsi="仿宋_GB2312" w:eastAsia="方正仿宋_GBK" w:cs="仿宋_GB2312"/>
          <w:color w:val="auto"/>
          <w:kern w:val="0"/>
          <w:sz w:val="30"/>
          <w:lang w:val="zh-CN"/>
        </w:rPr>
        <w:t>0.00</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w:t>
      </w:r>
      <w:r>
        <w:rPr>
          <w:rFonts w:hint="eastAsia" w:ascii="仿宋_GB2312" w:eastAsia="方正仿宋_GBK"/>
          <w:sz w:val="30"/>
          <w:szCs w:val="30"/>
          <w:highlight w:val="none"/>
        </w:rPr>
        <w:t>占一般公共预算财政拨款总支出的</w:t>
      </w:r>
      <w:r>
        <w:rPr>
          <w:rFonts w:hint="eastAsia" w:ascii="仿宋_GB2312" w:hAnsi="仿宋_GB2312" w:eastAsia="方正仿宋_GBK" w:cs="仿宋_GB2312"/>
          <w:color w:val="auto"/>
          <w:kern w:val="0"/>
          <w:sz w:val="30"/>
          <w:lang w:val="zh-CN"/>
        </w:rPr>
        <w:t>0.00</w:t>
      </w:r>
      <w:r>
        <w:rPr>
          <w:rFonts w:hint="eastAsia" w:ascii="仿宋_GB2312" w:eastAsia="方正仿宋_GBK"/>
          <w:sz w:val="30"/>
          <w:szCs w:val="30"/>
          <w:highlight w:val="none"/>
        </w:rPr>
        <w:t>%,</w:t>
      </w:r>
      <w:r>
        <w:rPr>
          <w:rFonts w:hint="eastAsia" w:ascii="仿宋_GB2312" w:eastAsia="方正仿宋_GBK"/>
          <w:color w:val="auto"/>
          <w:sz w:val="30"/>
          <w:szCs w:val="30"/>
          <w:lang w:eastAsia="zh-CN"/>
        </w:rPr>
        <w:t>年初无此项预算</w:t>
      </w:r>
      <w:r>
        <w:rPr>
          <w:rFonts w:hint="eastAsia" w:ascii="仿宋_GB2312" w:eastAsia="方正仿宋_GBK"/>
          <w:sz w:val="30"/>
          <w:szCs w:val="30"/>
          <w:highlight w:val="none"/>
        </w:rPr>
        <w:t>。</w:t>
      </w:r>
    </w:p>
    <w:p w14:paraId="658BE004">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11.城乡社区（类）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43D334EE">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12.农林水（类）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60C6C5E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13.交通运输（类）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5F577652">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14.资源勘探工业信息等（类）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05C755C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15.商业服务业等（类）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693F0C8C">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16.金融（类）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1ADF154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17.援助其他地区（类）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3EC4D1B5">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18.自然资源海洋气象等（类）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241D37F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default" w:ascii="Times New Roman" w:hAnsi="Times New Roman" w:eastAsia="方正仿宋_GBK" w:cs="Times New Roman"/>
          <w:kern w:val="0"/>
          <w:sz w:val="32"/>
          <w:szCs w:val="32"/>
          <w:highlight w:val="none"/>
          <w:lang w:eastAsia="zh-CN"/>
        </w:rPr>
      </w:pPr>
      <w:r>
        <w:rPr>
          <w:rFonts w:hint="eastAsia" w:ascii="仿宋_GB2312" w:hAnsi="仿宋_GB2312" w:eastAsia="方正仿宋_GBK" w:cs="仿宋_GB2312"/>
          <w:color w:val="auto"/>
          <w:kern w:val="0"/>
          <w:sz w:val="30"/>
          <w:lang w:val="en-US"/>
        </w:rPr>
        <w:t>19.住房保障（类）支出</w:t>
      </w:r>
      <w:r>
        <w:rPr>
          <w:rFonts w:hint="eastAsia" w:ascii="仿宋_GB2312" w:hAnsi="仿宋_GB2312" w:eastAsia="方正仿宋_GBK" w:cs="仿宋_GB2312"/>
          <w:color w:val="auto"/>
          <w:kern w:val="0"/>
          <w:sz w:val="30"/>
          <w:lang w:val="zh-CN"/>
        </w:rPr>
        <w:t>128683.00</w:t>
      </w:r>
      <w:r>
        <w:rPr>
          <w:rFonts w:hint="eastAsia" w:ascii="仿宋_GB2312" w:hAnsi="宋体" w:eastAsia="方正仿宋_GBK" w:cs="Arial"/>
          <w:kern w:val="0"/>
          <w:sz w:val="30"/>
          <w:szCs w:val="30"/>
          <w:highlight w:val="none"/>
          <w:lang w:eastAsia="zh-CN"/>
        </w:rPr>
        <w:t>元</w:t>
      </w:r>
      <w:r>
        <w:rPr>
          <w:rFonts w:hint="eastAsia" w:ascii="仿宋_GB2312" w:hAnsi="宋体" w:eastAsia="方正仿宋_GBK" w:cs="Arial"/>
          <w:kern w:val="0"/>
          <w:sz w:val="30"/>
          <w:szCs w:val="30"/>
          <w:highlight w:val="none"/>
        </w:rPr>
        <w:t>，</w:t>
      </w:r>
      <w:r>
        <w:rPr>
          <w:rFonts w:hint="eastAsia" w:ascii="仿宋_GB2312" w:eastAsia="方正仿宋_GBK"/>
          <w:sz w:val="30"/>
          <w:szCs w:val="30"/>
          <w:highlight w:val="none"/>
        </w:rPr>
        <w:t>占一般公共预算财政拨款总支出的</w:t>
      </w:r>
      <w:r>
        <w:rPr>
          <w:rFonts w:hint="eastAsia" w:ascii="仿宋_GB2312" w:hAnsi="仿宋_GB2312" w:eastAsia="方正仿宋_GBK" w:cs="仿宋_GB2312"/>
          <w:color w:val="auto"/>
          <w:kern w:val="0"/>
          <w:sz w:val="30"/>
          <w:lang w:val="zh-CN"/>
        </w:rPr>
        <w:t>5.66</w:t>
      </w:r>
      <w:r>
        <w:rPr>
          <w:rFonts w:hint="eastAsia" w:ascii="仿宋_GB2312" w:eastAsia="方正仿宋_GBK"/>
          <w:sz w:val="30"/>
          <w:szCs w:val="30"/>
          <w:highlight w:val="none"/>
        </w:rPr>
        <w:t>%</w:t>
      </w:r>
      <w:r>
        <w:rPr>
          <w:rFonts w:hint="eastAsia" w:ascii="仿宋_GB2312" w:hAnsi="宋体" w:eastAsia="方正仿宋_GBK" w:cs="Arial"/>
          <w:kern w:val="0"/>
          <w:sz w:val="30"/>
          <w:szCs w:val="30"/>
          <w:highlight w:val="none"/>
          <w:lang w:eastAsia="zh-CN"/>
        </w:rPr>
        <w:t>。</w:t>
      </w:r>
      <w:r>
        <w:rPr>
          <w:rFonts w:hint="default" w:ascii="Times New Roman" w:hAnsi="Times New Roman" w:eastAsia="方正仿宋_GBK" w:cs="Times New Roman"/>
          <w:kern w:val="0"/>
          <w:sz w:val="32"/>
          <w:szCs w:val="32"/>
          <w:highlight w:val="none"/>
        </w:rPr>
        <w:t>主要用于</w:t>
      </w:r>
      <w:r>
        <w:rPr>
          <w:rFonts w:hint="default" w:ascii="Times New Roman" w:hAnsi="Times New Roman" w:eastAsia="方正仿宋_GBK" w:cs="Times New Roman"/>
          <w:kern w:val="0"/>
          <w:sz w:val="32"/>
          <w:szCs w:val="32"/>
          <w:highlight w:val="none"/>
          <w:lang w:eastAsia="zh-CN"/>
        </w:rPr>
        <w:t>住房公积金的缴纳</w:t>
      </w:r>
      <w:r>
        <w:rPr>
          <w:rFonts w:hint="default" w:ascii="Times New Roman" w:hAnsi="Times New Roman" w:eastAsia="方正仿宋_GBK" w:cs="Times New Roman"/>
          <w:kern w:val="0"/>
          <w:sz w:val="32"/>
          <w:szCs w:val="32"/>
          <w:highlight w:val="none"/>
        </w:rPr>
        <w:t>；</w:t>
      </w:r>
      <w:r>
        <w:rPr>
          <w:rFonts w:hint="default" w:ascii="Times New Roman" w:hAnsi="Times New Roman" w:eastAsia="方正仿宋_GBK" w:cs="Times New Roman"/>
          <w:kern w:val="0"/>
          <w:sz w:val="32"/>
          <w:szCs w:val="32"/>
          <w:highlight w:val="none"/>
          <w:lang w:eastAsia="zh-CN"/>
        </w:rPr>
        <w:t>造成预决算差异的主要原因是人员增加。</w:t>
      </w:r>
    </w:p>
    <w:p w14:paraId="358B58C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20.粮油物资储备（类）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22BEF029">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21.国有资本经营预算（类）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3BF530C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22.灾害防治及应急管理（类）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587FD70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23.其他（类）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01EFB87F">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24.债务还本（类）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6B07427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lang w:eastAsia="zh-CN"/>
        </w:rPr>
      </w:pPr>
      <w:r>
        <w:rPr>
          <w:rFonts w:hint="eastAsia" w:ascii="仿宋_GB2312" w:hAnsi="仿宋_GB2312" w:eastAsia="方正仿宋_GBK" w:cs="仿宋_GB2312"/>
          <w:color w:val="auto"/>
          <w:kern w:val="0"/>
          <w:sz w:val="30"/>
          <w:lang w:val="en-US"/>
        </w:rPr>
        <w:t>25.债务付息（类）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67A28134">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宋体" w:eastAsia="方正仿宋_GBK" w:cs="Arial"/>
          <w:kern w:val="0"/>
          <w:sz w:val="30"/>
          <w:szCs w:val="30"/>
          <w:highlight w:val="none"/>
        </w:rPr>
      </w:pPr>
      <w:r>
        <w:rPr>
          <w:rFonts w:hint="eastAsia" w:ascii="仿宋_GB2312" w:hAnsi="仿宋_GB2312" w:eastAsia="方正仿宋_GBK" w:cs="仿宋_GB2312"/>
          <w:color w:val="auto"/>
          <w:kern w:val="0"/>
          <w:sz w:val="30"/>
          <w:lang w:val="en-US"/>
        </w:rPr>
        <w:t>26.抗疫特别国债安排（类）</w:t>
      </w:r>
      <w:r>
        <w:rPr>
          <w:rFonts w:hint="default" w:ascii="Times New Roman" w:hAnsi="Times New Roman" w:eastAsia="方正仿宋_GBK" w:cs="Times New Roman"/>
          <w:color w:val="auto"/>
          <w:kern w:val="0"/>
          <w:sz w:val="32"/>
          <w:szCs w:val="32"/>
          <w:lang w:val="en-US" w:eastAsia="zh-CN"/>
        </w:rPr>
        <w:t>无</w:t>
      </w:r>
      <w:r>
        <w:rPr>
          <w:rFonts w:hint="default" w:ascii="Times New Roman" w:hAnsi="Times New Roman" w:eastAsia="方正仿宋_GBK" w:cs="Times New Roman"/>
          <w:color w:val="auto"/>
          <w:kern w:val="0"/>
          <w:sz w:val="32"/>
          <w:szCs w:val="32"/>
          <w:lang w:val="en-US"/>
        </w:rPr>
        <w:t>支出</w:t>
      </w:r>
      <w:r>
        <w:rPr>
          <w:rFonts w:hint="eastAsia" w:ascii="仿宋_GB2312" w:hAnsi="宋体" w:eastAsia="方正仿宋_GBK" w:cs="Arial"/>
          <w:kern w:val="0"/>
          <w:sz w:val="30"/>
          <w:szCs w:val="30"/>
          <w:highlight w:val="none"/>
          <w:lang w:eastAsia="zh-CN"/>
        </w:rPr>
        <w:t>。</w:t>
      </w:r>
    </w:p>
    <w:p w14:paraId="37B0F1A2">
      <w:pPr>
        <w:keepNext w:val="0"/>
        <w:keepLines w:val="0"/>
        <w:pageBreakBefore w:val="0"/>
        <w:kinsoku/>
        <w:overflowPunct/>
        <w:topLinePunct w:val="0"/>
        <w:autoSpaceDE/>
        <w:autoSpaceDN/>
        <w:bidi w:val="0"/>
        <w:spacing w:line="590" w:lineRule="exact"/>
        <w:ind w:firstLine="600" w:firstLineChars="200"/>
        <w:jc w:val="left"/>
        <w:textAlignment w:val="auto"/>
        <w:outlineLvl w:val="1"/>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lang w:eastAsia="zh-CN"/>
        </w:rPr>
        <w:t>四、</w:t>
      </w:r>
      <w:r>
        <w:rPr>
          <w:rFonts w:hint="eastAsia" w:ascii="方正黑体_GBK" w:hAnsi="方正黑体_GBK" w:eastAsia="方正黑体_GBK" w:cs="方正黑体_GBK"/>
          <w:sz w:val="30"/>
          <w:szCs w:val="30"/>
          <w:highlight w:val="none"/>
        </w:rPr>
        <w:t>财政拨款“三公”经费支出决算情况说明</w:t>
      </w:r>
    </w:p>
    <w:p w14:paraId="41DA90A2">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（一）总体情况</w:t>
      </w:r>
    </w:p>
    <w:p w14:paraId="334C01F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仿宋_GB2312" w:eastAsia="方正仿宋_GBK" w:cs="仿宋_GB2312"/>
          <w:color w:val="auto"/>
          <w:sz w:val="30"/>
          <w:szCs w:val="30"/>
          <w:lang w:eastAsia="zh-CN"/>
        </w:rPr>
      </w:pPr>
      <w:r>
        <w:rPr>
          <w:rFonts w:hint="eastAsia" w:ascii="仿宋_GB2312" w:hAnsi="仿宋_GB2312" w:eastAsia="方正仿宋_GBK" w:cs="仿宋_GB2312"/>
          <w:kern w:val="0"/>
          <w:sz w:val="30"/>
          <w:szCs w:val="30"/>
          <w:highlight w:val="none"/>
          <w:lang w:val="en-US" w:eastAsia="zh-CN"/>
        </w:rPr>
        <w:t>2025年度</w:t>
      </w:r>
      <w:r>
        <w:rPr>
          <w:rFonts w:hint="eastAsia" w:ascii="仿宋_GB2312" w:hAnsi="仿宋_GB2312" w:eastAsia="方正仿宋_GBK" w:cs="仿宋_GB2312"/>
          <w:kern w:val="0"/>
          <w:sz w:val="30"/>
          <w:szCs w:val="30"/>
          <w:highlight w:val="none"/>
        </w:rPr>
        <w:t>财政拨款“三公”经费支出决算中，财政拨款“三公”经费支出</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kern w:val="0"/>
          <w:sz w:val="30"/>
          <w:szCs w:val="30"/>
          <w:highlight w:val="none"/>
        </w:rPr>
        <w:t>预算为</w:t>
      </w:r>
      <w:r>
        <w:rPr>
          <w:rFonts w:hint="eastAsia" w:ascii="仿宋_GB2312" w:hAnsi="仿宋_GB2312" w:eastAsia="方正仿宋_GBK" w:cs="仿宋_GB2312"/>
          <w:color w:val="000000"/>
          <w:kern w:val="0"/>
          <w:sz w:val="30"/>
          <w:lang w:val="en-US" w:eastAsia="zh-CN"/>
        </w:rPr>
        <w:t>5400.00</w:t>
      </w:r>
      <w:r>
        <w:rPr>
          <w:rFonts w:hint="eastAsia" w:ascii="仿宋_GB2312" w:hAnsi="仿宋_GB2312" w:eastAsia="方正仿宋_GBK" w:cs="仿宋_GB2312"/>
          <w:kern w:val="0"/>
          <w:sz w:val="30"/>
          <w:szCs w:val="30"/>
          <w:highlight w:val="none"/>
        </w:rPr>
        <w:t>元，决算为</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rPr>
        <w:t>元，完成</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kern w:val="0"/>
          <w:sz w:val="30"/>
          <w:szCs w:val="30"/>
          <w:highlight w:val="none"/>
        </w:rPr>
        <w:t>预算的</w:t>
      </w:r>
      <w:r>
        <w:rPr>
          <w:rFonts w:hint="eastAsia" w:ascii="仿宋_GB2312" w:hAnsi="仿宋_GB2312" w:eastAsia="方正仿宋_GBK" w:cs="仿宋_GB2312"/>
          <w:color w:val="000000"/>
          <w:sz w:val="30"/>
          <w:lang w:val="zh-CN"/>
        </w:rPr>
        <w:t>15.37</w:t>
      </w:r>
      <w:r>
        <w:rPr>
          <w:rFonts w:hint="eastAsia" w:ascii="仿宋_GB2312" w:hAnsi="仿宋_GB2312" w:eastAsia="方正仿宋_GBK" w:cs="仿宋_GB2312"/>
          <w:kern w:val="0"/>
          <w:sz w:val="30"/>
          <w:szCs w:val="30"/>
          <w:highlight w:val="none"/>
        </w:rPr>
        <w:t>%</w:t>
      </w:r>
      <w:r>
        <w:rPr>
          <w:rFonts w:hint="eastAsia" w:ascii="仿宋_GB2312" w:hAnsi="仿宋_GB2312" w:eastAsia="方正仿宋_GBK" w:cs="仿宋_GB2312"/>
          <w:kern w:val="0"/>
          <w:sz w:val="30"/>
          <w:szCs w:val="30"/>
          <w:highlight w:val="none"/>
          <w:lang w:eastAsia="zh-CN"/>
        </w:rPr>
        <w:t>；支出决算较上年增加</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lang w:val="en-US" w:eastAsia="zh-CN"/>
        </w:rPr>
        <w:t>元，增长</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color w:val="auto"/>
          <w:sz w:val="30"/>
          <w:szCs w:val="30"/>
          <w:lang w:eastAsia="zh-CN"/>
        </w:rPr>
        <w:t>。</w:t>
      </w:r>
    </w:p>
    <w:p w14:paraId="7D39573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仿宋_GB2312" w:eastAsia="方正仿宋_GBK" w:cs="仿宋_GB2312"/>
          <w:color w:val="FF0000"/>
          <w:sz w:val="30"/>
          <w:szCs w:val="30"/>
          <w:lang w:eastAsia="zh-CN"/>
        </w:rPr>
      </w:pPr>
      <w:r>
        <w:rPr>
          <w:rFonts w:hint="eastAsia" w:ascii="仿宋_GB2312" w:hAnsi="仿宋_GB2312" w:eastAsia="方正仿宋_GBK" w:cs="仿宋_GB2312"/>
          <w:kern w:val="0"/>
          <w:sz w:val="30"/>
          <w:szCs w:val="30"/>
          <w:highlight w:val="none"/>
          <w:lang w:eastAsia="zh-CN"/>
        </w:rPr>
        <w:t>因公出国（境）费用</w:t>
      </w:r>
      <w:r>
        <w:rPr>
          <w:rFonts w:hint="eastAsia" w:ascii="仿宋_GB2312" w:hAnsi="仿宋_GB2312" w:eastAsia="方正仿宋_GBK" w:cs="仿宋_GB2312"/>
          <w:kern w:val="0"/>
          <w:sz w:val="30"/>
          <w:szCs w:val="30"/>
          <w:highlight w:val="none"/>
        </w:rPr>
        <w:t>支出</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kern w:val="0"/>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元</w:t>
      </w:r>
      <w:r>
        <w:rPr>
          <w:rFonts w:hint="eastAsia" w:ascii="仿宋_GB2312" w:hAnsi="仿宋_GB2312" w:eastAsia="方正仿宋_GBK" w:cs="仿宋_GB2312"/>
          <w:kern w:val="0"/>
          <w:sz w:val="30"/>
          <w:szCs w:val="30"/>
          <w:highlight w:val="none"/>
          <w:lang w:eastAsia="zh-CN"/>
        </w:rPr>
        <w:t>，决算为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元，占财政拨款“三公”经费</w:t>
      </w:r>
      <w:r>
        <w:rPr>
          <w:rFonts w:hint="eastAsia" w:ascii="仿宋_GB2312" w:hAnsi="仿宋_GB2312" w:eastAsia="方正仿宋_GBK" w:cs="仿宋_GB2312"/>
          <w:kern w:val="0"/>
          <w:sz w:val="30"/>
          <w:szCs w:val="30"/>
          <w:highlight w:val="none"/>
          <w:lang w:eastAsia="zh-CN"/>
        </w:rPr>
        <w:t>总支出决算的</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w:t>
      </w:r>
      <w:r>
        <w:rPr>
          <w:rFonts w:hint="eastAsia" w:ascii="仿宋_GB2312" w:hAnsi="仿宋_GB2312" w:eastAsia="方正仿宋_GBK" w:cs="仿宋_GB2312"/>
          <w:kern w:val="0"/>
          <w:sz w:val="30"/>
          <w:szCs w:val="30"/>
          <w:highlight w:val="none"/>
          <w:lang w:eastAsia="zh-CN"/>
        </w:rPr>
        <w:t>，完成年初预算的</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kern w:val="0"/>
          <w:sz w:val="30"/>
          <w:szCs w:val="30"/>
          <w:highlight w:val="none"/>
        </w:rPr>
        <w:t>；公务用车购置费支出</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kern w:val="0"/>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元</w:t>
      </w:r>
      <w:r>
        <w:rPr>
          <w:rFonts w:hint="eastAsia" w:ascii="仿宋_GB2312" w:hAnsi="仿宋_GB2312" w:eastAsia="方正仿宋_GBK" w:cs="仿宋_GB2312"/>
          <w:kern w:val="0"/>
          <w:sz w:val="30"/>
          <w:szCs w:val="30"/>
          <w:highlight w:val="none"/>
          <w:lang w:eastAsia="zh-CN"/>
        </w:rPr>
        <w:t>，决算为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元，占财政拨款“三公”经费</w:t>
      </w:r>
      <w:r>
        <w:rPr>
          <w:rFonts w:hint="eastAsia" w:ascii="仿宋_GB2312" w:hAnsi="仿宋_GB2312" w:eastAsia="方正仿宋_GBK" w:cs="仿宋_GB2312"/>
          <w:kern w:val="0"/>
          <w:sz w:val="30"/>
          <w:szCs w:val="30"/>
          <w:highlight w:val="none"/>
          <w:lang w:eastAsia="zh-CN"/>
        </w:rPr>
        <w:t>总支出决算的</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w:t>
      </w:r>
      <w:r>
        <w:rPr>
          <w:rFonts w:hint="eastAsia" w:ascii="仿宋_GB2312" w:hAnsi="仿宋_GB2312" w:eastAsia="方正仿宋_GBK" w:cs="仿宋_GB2312"/>
          <w:kern w:val="0"/>
          <w:sz w:val="30"/>
          <w:szCs w:val="30"/>
          <w:highlight w:val="none"/>
          <w:lang w:eastAsia="zh-CN"/>
        </w:rPr>
        <w:t>，完成年初预算的</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kern w:val="0"/>
          <w:sz w:val="30"/>
          <w:szCs w:val="30"/>
          <w:highlight w:val="none"/>
        </w:rPr>
        <w:t>；公务用车</w:t>
      </w:r>
      <w:r>
        <w:rPr>
          <w:rFonts w:hint="eastAsia" w:ascii="仿宋_GB2312" w:hAnsi="仿宋_GB2312" w:eastAsia="方正仿宋_GBK" w:cs="仿宋_GB2312"/>
          <w:kern w:val="0"/>
          <w:sz w:val="30"/>
          <w:szCs w:val="30"/>
          <w:highlight w:val="none"/>
          <w:lang w:eastAsia="zh-CN"/>
        </w:rPr>
        <w:t>运行维护</w:t>
      </w:r>
      <w:r>
        <w:rPr>
          <w:rFonts w:hint="eastAsia" w:ascii="仿宋_GB2312" w:hAnsi="仿宋_GB2312" w:eastAsia="方正仿宋_GBK" w:cs="仿宋_GB2312"/>
          <w:kern w:val="0"/>
          <w:sz w:val="30"/>
          <w:szCs w:val="30"/>
          <w:highlight w:val="none"/>
        </w:rPr>
        <w:t>费支出</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kern w:val="0"/>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元</w:t>
      </w:r>
      <w:r>
        <w:rPr>
          <w:rFonts w:hint="eastAsia" w:ascii="仿宋_GB2312" w:hAnsi="仿宋_GB2312" w:eastAsia="方正仿宋_GBK" w:cs="仿宋_GB2312"/>
          <w:kern w:val="0"/>
          <w:sz w:val="30"/>
          <w:szCs w:val="30"/>
          <w:highlight w:val="none"/>
          <w:lang w:eastAsia="zh-CN"/>
        </w:rPr>
        <w:t>，决算为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元，占财政拨款“三公”经费</w:t>
      </w:r>
      <w:r>
        <w:rPr>
          <w:rFonts w:hint="eastAsia" w:ascii="仿宋_GB2312" w:hAnsi="仿宋_GB2312" w:eastAsia="方正仿宋_GBK" w:cs="仿宋_GB2312"/>
          <w:kern w:val="0"/>
          <w:sz w:val="30"/>
          <w:szCs w:val="30"/>
          <w:highlight w:val="none"/>
          <w:lang w:eastAsia="zh-CN"/>
        </w:rPr>
        <w:t>总支出决算的</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rPr>
        <w:t>%</w:t>
      </w:r>
      <w:r>
        <w:rPr>
          <w:rFonts w:hint="eastAsia" w:ascii="仿宋_GB2312" w:hAnsi="仿宋_GB2312" w:eastAsia="方正仿宋_GBK" w:cs="仿宋_GB2312"/>
          <w:kern w:val="0"/>
          <w:sz w:val="30"/>
          <w:szCs w:val="30"/>
          <w:highlight w:val="none"/>
          <w:lang w:eastAsia="zh-CN"/>
        </w:rPr>
        <w:t>，完成年初预算的</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kern w:val="0"/>
          <w:sz w:val="30"/>
          <w:szCs w:val="30"/>
          <w:highlight w:val="none"/>
        </w:rPr>
        <w:t>公务接待费支出</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kern w:val="0"/>
          <w:sz w:val="30"/>
          <w:szCs w:val="30"/>
          <w:highlight w:val="none"/>
        </w:rPr>
        <w:t>预算为</w:t>
      </w:r>
      <w:r>
        <w:rPr>
          <w:rFonts w:hint="eastAsia" w:ascii="仿宋_GB2312" w:hAnsi="仿宋_GB2312" w:eastAsia="方正仿宋_GBK" w:cs="仿宋_GB2312"/>
          <w:color w:val="000000"/>
          <w:sz w:val="30"/>
          <w:lang w:val="zh-CN"/>
        </w:rPr>
        <w:t>5400.00</w:t>
      </w:r>
      <w:r>
        <w:rPr>
          <w:rFonts w:hint="eastAsia" w:ascii="仿宋_GB2312" w:hAnsi="仿宋_GB2312" w:eastAsia="方正仿宋_GBK" w:cs="仿宋_GB2312"/>
          <w:kern w:val="0"/>
          <w:sz w:val="30"/>
          <w:szCs w:val="30"/>
          <w:highlight w:val="none"/>
        </w:rPr>
        <w:t>元</w:t>
      </w:r>
      <w:r>
        <w:rPr>
          <w:rFonts w:hint="eastAsia" w:ascii="仿宋_GB2312" w:hAnsi="仿宋_GB2312" w:eastAsia="方正仿宋_GBK" w:cs="仿宋_GB2312"/>
          <w:kern w:val="0"/>
          <w:sz w:val="30"/>
          <w:szCs w:val="30"/>
          <w:highlight w:val="none"/>
          <w:lang w:eastAsia="zh-CN"/>
        </w:rPr>
        <w:t>，决算为</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rPr>
        <w:t>元，占财政拨款“三公”经费</w:t>
      </w:r>
      <w:r>
        <w:rPr>
          <w:rFonts w:hint="eastAsia" w:ascii="仿宋_GB2312" w:hAnsi="仿宋_GB2312" w:eastAsia="方正仿宋_GBK" w:cs="仿宋_GB2312"/>
          <w:kern w:val="0"/>
          <w:sz w:val="30"/>
          <w:szCs w:val="30"/>
          <w:highlight w:val="none"/>
          <w:lang w:eastAsia="zh-CN"/>
        </w:rPr>
        <w:t>总支出决算的</w:t>
      </w:r>
      <w:r>
        <w:rPr>
          <w:rFonts w:hint="eastAsia" w:ascii="仿宋_GB2312" w:hAnsi="仿宋_GB2312" w:eastAsia="方正仿宋_GBK" w:cs="仿宋_GB2312"/>
          <w:color w:val="000000"/>
          <w:sz w:val="30"/>
          <w:lang w:val="zh-CN"/>
        </w:rPr>
        <w:t>100.00</w:t>
      </w:r>
      <w:r>
        <w:rPr>
          <w:rFonts w:hint="eastAsia" w:ascii="仿宋_GB2312" w:hAnsi="仿宋_GB2312" w:eastAsia="方正仿宋_GBK" w:cs="仿宋_GB2312"/>
          <w:kern w:val="0"/>
          <w:sz w:val="30"/>
          <w:szCs w:val="30"/>
          <w:highlight w:val="none"/>
        </w:rPr>
        <w:t>%</w:t>
      </w:r>
      <w:r>
        <w:rPr>
          <w:rFonts w:hint="eastAsia" w:ascii="仿宋_GB2312" w:hAnsi="仿宋_GB2312" w:eastAsia="方正仿宋_GBK" w:cs="仿宋_GB2312"/>
          <w:kern w:val="0"/>
          <w:sz w:val="30"/>
          <w:szCs w:val="30"/>
          <w:highlight w:val="none"/>
          <w:lang w:eastAsia="zh-CN"/>
        </w:rPr>
        <w:t>，完成年初预算的</w:t>
      </w:r>
      <w:r>
        <w:rPr>
          <w:rFonts w:hint="eastAsia" w:ascii="仿宋_GB2312" w:hAnsi="仿宋_GB2312" w:eastAsia="方正仿宋_GBK" w:cs="仿宋_GB2312"/>
          <w:color w:val="000000"/>
          <w:sz w:val="30"/>
          <w:lang w:val="zh-CN"/>
        </w:rPr>
        <w:t>15.37</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color w:val="auto"/>
          <w:sz w:val="30"/>
          <w:szCs w:val="30"/>
          <w:lang w:eastAsia="zh-CN"/>
        </w:rPr>
        <w:t>。</w:t>
      </w:r>
    </w:p>
    <w:p w14:paraId="7F3C722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仿宋_GB2312" w:eastAsia="方正仿宋_GBK" w:cs="仿宋_GB2312"/>
          <w:kern w:val="0"/>
          <w:sz w:val="30"/>
          <w:szCs w:val="30"/>
          <w:highlight w:val="none"/>
          <w:lang w:eastAsia="zh-CN"/>
        </w:rPr>
      </w:pPr>
      <w:r>
        <w:rPr>
          <w:rFonts w:hint="eastAsia" w:ascii="仿宋_GB2312" w:hAnsi="仿宋_GB2312" w:eastAsia="方正仿宋_GBK" w:cs="仿宋_GB2312"/>
          <w:sz w:val="30"/>
          <w:szCs w:val="30"/>
          <w:highlight w:val="none"/>
          <w:lang w:eastAsia="zh-CN"/>
        </w:rPr>
        <w:t>因公出国（境）费用</w:t>
      </w:r>
      <w:r>
        <w:rPr>
          <w:rFonts w:hint="eastAsia" w:ascii="仿宋_GB2312" w:hAnsi="仿宋_GB2312" w:eastAsia="方正仿宋_GBK" w:cs="仿宋_GB2312"/>
          <w:kern w:val="0"/>
          <w:sz w:val="30"/>
          <w:szCs w:val="30"/>
          <w:highlight w:val="none"/>
          <w:lang w:eastAsia="zh-CN"/>
        </w:rPr>
        <w:t>支出决算较上年增加</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元，上年无此项支出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sz w:val="30"/>
          <w:szCs w:val="30"/>
          <w:highlight w:val="none"/>
        </w:rPr>
        <w:t>公务用车购置费</w:t>
      </w:r>
      <w:r>
        <w:rPr>
          <w:rFonts w:hint="eastAsia" w:ascii="仿宋_GB2312" w:hAnsi="仿宋_GB2312" w:eastAsia="方正仿宋_GBK" w:cs="仿宋_GB2312"/>
          <w:kern w:val="0"/>
          <w:sz w:val="30"/>
          <w:szCs w:val="30"/>
          <w:highlight w:val="none"/>
          <w:lang w:eastAsia="zh-CN"/>
        </w:rPr>
        <w:t>支出决算较上年增加</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元，上年无此项支出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sz w:val="30"/>
          <w:szCs w:val="30"/>
          <w:highlight w:val="none"/>
        </w:rPr>
        <w:t>公务用车</w:t>
      </w:r>
      <w:r>
        <w:rPr>
          <w:rFonts w:hint="eastAsia" w:ascii="仿宋_GB2312" w:hAnsi="仿宋_GB2312" w:eastAsia="方正仿宋_GBK" w:cs="仿宋_GB2312"/>
          <w:sz w:val="30"/>
          <w:szCs w:val="30"/>
          <w:highlight w:val="none"/>
          <w:lang w:eastAsia="zh-CN"/>
        </w:rPr>
        <w:t>运行维护费</w:t>
      </w:r>
      <w:r>
        <w:rPr>
          <w:rFonts w:hint="eastAsia" w:ascii="仿宋_GB2312" w:hAnsi="仿宋_GB2312" w:eastAsia="方正仿宋_GBK" w:cs="仿宋_GB2312"/>
          <w:kern w:val="0"/>
          <w:sz w:val="30"/>
          <w:szCs w:val="30"/>
          <w:highlight w:val="none"/>
          <w:lang w:eastAsia="zh-CN"/>
        </w:rPr>
        <w:t>支出决算较上年增加</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元，上年无此项支出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sz w:val="30"/>
          <w:szCs w:val="30"/>
          <w:highlight w:val="none"/>
        </w:rPr>
        <w:t>公务接待费</w:t>
      </w:r>
      <w:r>
        <w:rPr>
          <w:rFonts w:hint="eastAsia" w:ascii="仿宋_GB2312" w:hAnsi="仿宋_GB2312" w:eastAsia="方正仿宋_GBK" w:cs="仿宋_GB2312"/>
          <w:kern w:val="0"/>
          <w:sz w:val="30"/>
          <w:szCs w:val="30"/>
          <w:highlight w:val="none"/>
          <w:lang w:eastAsia="zh-CN"/>
        </w:rPr>
        <w:t>支出决算较上年增加</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lang w:val="en-US" w:eastAsia="zh-CN"/>
        </w:rPr>
        <w:t>元，增长</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kern w:val="0"/>
          <w:sz w:val="30"/>
          <w:szCs w:val="30"/>
          <w:highlight w:val="none"/>
          <w:lang w:eastAsia="zh-CN"/>
        </w:rPr>
        <w:t>；具体是国内接待费支出决算</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lang w:eastAsia="zh-CN"/>
        </w:rPr>
        <w:t>元（其中：外事接待费支出决算</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eastAsia="zh-CN"/>
        </w:rPr>
        <w:t>元），较上年增加</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lang w:val="en-US" w:eastAsia="zh-CN"/>
        </w:rPr>
        <w:t>元，增长</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color w:val="auto"/>
          <w:sz w:val="30"/>
          <w:szCs w:val="30"/>
          <w:lang w:eastAsia="zh-CN"/>
        </w:rPr>
        <w:t>；</w:t>
      </w:r>
      <w:r>
        <w:rPr>
          <w:rFonts w:hint="eastAsia" w:ascii="仿宋_GB2312" w:hAnsi="仿宋_GB2312" w:eastAsia="方正仿宋_GBK" w:cs="仿宋_GB2312"/>
          <w:kern w:val="0"/>
          <w:sz w:val="30"/>
          <w:szCs w:val="30"/>
          <w:highlight w:val="none"/>
          <w:lang w:eastAsia="zh-CN"/>
        </w:rPr>
        <w:t>国（境）外接待费支出决算</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eastAsia="zh-CN"/>
        </w:rPr>
        <w:t>元，较上年增加</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元，上年无此项支出</w:t>
      </w:r>
      <w:r>
        <w:rPr>
          <w:rFonts w:hint="eastAsia" w:ascii="仿宋_GB2312" w:hAnsi="仿宋_GB2312" w:eastAsia="方正仿宋_GBK" w:cs="仿宋_GB2312"/>
          <w:kern w:val="0"/>
          <w:sz w:val="30"/>
          <w:szCs w:val="30"/>
          <w:highlight w:val="none"/>
          <w:lang w:eastAsia="zh-CN"/>
        </w:rPr>
        <w:t>。</w:t>
      </w:r>
    </w:p>
    <w:p w14:paraId="487F7A2C">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（二）一般公共预算财政拨款“三公”经费支出决算情况说明</w:t>
      </w:r>
    </w:p>
    <w:p w14:paraId="6F218D2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仿宋_GB2312" w:eastAsia="方正仿宋_GBK" w:cs="仿宋_GB2312"/>
          <w:kern w:val="0"/>
          <w:sz w:val="30"/>
          <w:szCs w:val="30"/>
          <w:highlight w:val="none"/>
          <w:lang w:eastAsia="zh-CN"/>
        </w:rPr>
      </w:pPr>
      <w:r>
        <w:rPr>
          <w:rFonts w:hint="eastAsia" w:ascii="仿宋_GB2312" w:hAnsi="仿宋_GB2312" w:eastAsia="方正仿宋_GBK" w:cs="仿宋_GB2312"/>
          <w:sz w:val="30"/>
          <w:szCs w:val="30"/>
          <w:highlight w:val="none"/>
          <w:lang w:val="en-US" w:eastAsia="zh-CN"/>
        </w:rPr>
        <w:t>2025年度</w:t>
      </w:r>
      <w:r>
        <w:rPr>
          <w:rFonts w:hint="eastAsia" w:ascii="仿宋_GB2312" w:hAnsi="仿宋_GB2312" w:eastAsia="方正仿宋_GBK" w:cs="仿宋_GB2312"/>
          <w:sz w:val="30"/>
          <w:szCs w:val="30"/>
          <w:highlight w:val="none"/>
        </w:rPr>
        <w:t>一般公共预算财政拨款“三公”经费支出</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，支出决算为</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kern w:val="0"/>
          <w:sz w:val="30"/>
          <w:szCs w:val="30"/>
          <w:highlight w:val="none"/>
          <w:lang w:eastAsia="zh-CN"/>
        </w:rPr>
        <w:t>支出决算较上年增加</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lang w:val="en-US" w:eastAsia="zh-CN"/>
        </w:rPr>
        <w:t>元，增长</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val="en-US" w:eastAsia="zh-CN"/>
        </w:rPr>
        <w:t>%</w:t>
      </w:r>
      <w:r>
        <w:rPr>
          <w:rFonts w:hint="eastAsia" w:ascii="仿宋_GB2312" w:hAnsi="仿宋_GB2312" w:eastAsia="方正仿宋_GBK" w:cs="仿宋_GB2312"/>
          <w:kern w:val="0"/>
          <w:sz w:val="30"/>
          <w:szCs w:val="30"/>
          <w:highlight w:val="none"/>
          <w:lang w:eastAsia="zh-CN"/>
        </w:rPr>
        <w:t>。</w:t>
      </w:r>
    </w:p>
    <w:p w14:paraId="24C70457">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仿宋_GB2312" w:eastAsia="方正仿宋_GBK" w:cs="仿宋_GB2312"/>
          <w:sz w:val="30"/>
          <w:szCs w:val="30"/>
          <w:highlight w:val="none"/>
        </w:rPr>
      </w:pPr>
      <w:r>
        <w:rPr>
          <w:rFonts w:hint="eastAsia" w:ascii="仿宋_GB2312" w:hAnsi="仿宋_GB2312" w:eastAsia="方正仿宋_GBK" w:cs="仿宋_GB2312"/>
          <w:sz w:val="30"/>
          <w:szCs w:val="30"/>
          <w:highlight w:val="none"/>
        </w:rPr>
        <w:t>一般公共预算财政拨款“三公”经费支出</w:t>
      </w:r>
      <w:r>
        <w:rPr>
          <w:rFonts w:hint="eastAsia" w:ascii="仿宋_GB2312" w:hAnsi="仿宋_GB2312" w:eastAsia="方正仿宋_GBK" w:cs="仿宋_GB2312"/>
          <w:sz w:val="30"/>
          <w:szCs w:val="30"/>
          <w:highlight w:val="none"/>
          <w:lang w:eastAsia="zh-CN"/>
        </w:rPr>
        <w:t>中：因公出国（境）费用</w:t>
      </w:r>
      <w:r>
        <w:rPr>
          <w:rFonts w:hint="eastAsia" w:ascii="仿宋_GB2312" w:hAnsi="仿宋_GB2312" w:eastAsia="方正仿宋_GBK" w:cs="仿宋_GB2312"/>
          <w:sz w:val="30"/>
          <w:szCs w:val="30"/>
          <w:highlight w:val="none"/>
        </w:rPr>
        <w:t>支出</w:t>
      </w:r>
      <w:r>
        <w:rPr>
          <w:rFonts w:hint="eastAsia" w:ascii="仿宋_GB2312" w:hAnsi="仿宋_GB2312" w:eastAsia="方正仿宋_GBK" w:cs="仿宋_GB2312"/>
          <w:sz w:val="30"/>
          <w:szCs w:val="30"/>
          <w:highlight w:val="none"/>
          <w:lang w:eastAsia="zh-CN"/>
        </w:rPr>
        <w:t>年</w:t>
      </w:r>
      <w:r>
        <w:rPr>
          <w:rFonts w:hint="eastAsia" w:ascii="仿宋_GB2312" w:hAnsi="仿宋_GB2312" w:eastAsia="方正仿宋_GBK" w:cs="仿宋_GB2312"/>
          <w:kern w:val="0"/>
          <w:sz w:val="30"/>
          <w:szCs w:val="30"/>
          <w:highlight w:val="none"/>
          <w:lang w:eastAsia="zh-CN"/>
        </w:rPr>
        <w:t>初</w:t>
      </w:r>
      <w:r>
        <w:rPr>
          <w:rFonts w:hint="eastAsia" w:ascii="仿宋_GB2312" w:hAnsi="仿宋_GB2312" w:eastAsia="方正仿宋_GBK" w:cs="仿宋_GB2312"/>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，决算为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；公务用车购置费支出</w:t>
      </w:r>
      <w:r>
        <w:rPr>
          <w:rFonts w:hint="eastAsia" w:ascii="仿宋_GB2312" w:hAnsi="仿宋_GB2312" w:eastAsia="方正仿宋_GBK" w:cs="仿宋_GB2312"/>
          <w:sz w:val="30"/>
          <w:szCs w:val="30"/>
          <w:highlight w:val="none"/>
          <w:lang w:eastAsia="zh-CN"/>
        </w:rPr>
        <w:t>年</w:t>
      </w:r>
      <w:r>
        <w:rPr>
          <w:rFonts w:hint="eastAsia" w:ascii="仿宋_GB2312" w:hAnsi="仿宋_GB2312" w:eastAsia="方正仿宋_GBK" w:cs="仿宋_GB2312"/>
          <w:kern w:val="0"/>
          <w:sz w:val="30"/>
          <w:szCs w:val="30"/>
          <w:highlight w:val="none"/>
          <w:lang w:eastAsia="zh-CN"/>
        </w:rPr>
        <w:t>初</w:t>
      </w:r>
      <w:r>
        <w:rPr>
          <w:rFonts w:hint="eastAsia" w:ascii="仿宋_GB2312" w:hAnsi="仿宋_GB2312" w:eastAsia="方正仿宋_GBK" w:cs="仿宋_GB2312"/>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，决算为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；公务用车</w:t>
      </w:r>
      <w:r>
        <w:rPr>
          <w:rFonts w:hint="eastAsia" w:ascii="仿宋_GB2312" w:hAnsi="仿宋_GB2312" w:eastAsia="方正仿宋_GBK" w:cs="仿宋_GB2312"/>
          <w:sz w:val="30"/>
          <w:szCs w:val="30"/>
          <w:highlight w:val="none"/>
          <w:lang w:eastAsia="zh-CN"/>
        </w:rPr>
        <w:t>运行维护费</w:t>
      </w:r>
      <w:r>
        <w:rPr>
          <w:rFonts w:hint="eastAsia" w:ascii="仿宋_GB2312" w:hAnsi="仿宋_GB2312" w:eastAsia="方正仿宋_GBK" w:cs="仿宋_GB2312"/>
          <w:sz w:val="30"/>
          <w:szCs w:val="30"/>
          <w:highlight w:val="none"/>
        </w:rPr>
        <w:t>支出</w:t>
      </w:r>
      <w:r>
        <w:rPr>
          <w:rFonts w:hint="eastAsia" w:ascii="仿宋_GB2312" w:hAnsi="仿宋_GB2312" w:eastAsia="方正仿宋_GBK" w:cs="仿宋_GB2312"/>
          <w:sz w:val="30"/>
          <w:szCs w:val="30"/>
          <w:highlight w:val="none"/>
          <w:lang w:eastAsia="zh-CN"/>
        </w:rPr>
        <w:t>年</w:t>
      </w:r>
      <w:r>
        <w:rPr>
          <w:rFonts w:hint="eastAsia" w:ascii="仿宋_GB2312" w:hAnsi="仿宋_GB2312" w:eastAsia="方正仿宋_GBK" w:cs="仿宋_GB2312"/>
          <w:kern w:val="0"/>
          <w:sz w:val="30"/>
          <w:szCs w:val="30"/>
          <w:highlight w:val="none"/>
          <w:lang w:eastAsia="zh-CN"/>
        </w:rPr>
        <w:t>初</w:t>
      </w:r>
      <w:r>
        <w:rPr>
          <w:rFonts w:hint="eastAsia" w:ascii="仿宋_GB2312" w:hAnsi="仿宋_GB2312" w:eastAsia="方正仿宋_GBK" w:cs="仿宋_GB2312"/>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，决算为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；公务接待费支出</w:t>
      </w:r>
      <w:r>
        <w:rPr>
          <w:rFonts w:hint="eastAsia" w:ascii="仿宋_GB2312" w:hAnsi="仿宋_GB2312" w:eastAsia="方正仿宋_GBK" w:cs="仿宋_GB2312"/>
          <w:sz w:val="30"/>
          <w:szCs w:val="30"/>
          <w:highlight w:val="none"/>
          <w:lang w:eastAsia="zh-CN"/>
        </w:rPr>
        <w:t>年</w:t>
      </w:r>
      <w:r>
        <w:rPr>
          <w:rFonts w:hint="eastAsia" w:ascii="仿宋_GB2312" w:hAnsi="仿宋_GB2312" w:eastAsia="方正仿宋_GBK" w:cs="仿宋_GB2312"/>
          <w:kern w:val="0"/>
          <w:sz w:val="30"/>
          <w:szCs w:val="30"/>
          <w:highlight w:val="none"/>
          <w:lang w:eastAsia="zh-CN"/>
        </w:rPr>
        <w:t>初</w:t>
      </w:r>
      <w:r>
        <w:rPr>
          <w:rFonts w:hint="eastAsia" w:ascii="仿宋_GB2312" w:hAnsi="仿宋_GB2312" w:eastAsia="方正仿宋_GBK" w:cs="仿宋_GB2312"/>
          <w:sz w:val="30"/>
          <w:szCs w:val="30"/>
          <w:highlight w:val="none"/>
        </w:rPr>
        <w:t>预算为</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，决算为</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w:t>
      </w:r>
      <w:r>
        <w:rPr>
          <w:rFonts w:hint="eastAsia" w:ascii="仿宋_GB2312" w:hAnsi="仿宋_GB2312" w:eastAsia="方正仿宋_GBK" w:cs="仿宋_GB2312"/>
          <w:sz w:val="30"/>
          <w:szCs w:val="30"/>
          <w:highlight w:val="none"/>
          <w:lang w:val="en-US" w:eastAsia="zh-CN"/>
        </w:rPr>
        <w:t>2025年度</w:t>
      </w:r>
      <w:r>
        <w:rPr>
          <w:rFonts w:hint="eastAsia" w:ascii="仿宋_GB2312" w:hAnsi="仿宋_GB2312" w:eastAsia="方正仿宋_GBK" w:cs="仿宋_GB2312"/>
          <w:sz w:val="30"/>
          <w:szCs w:val="30"/>
          <w:highlight w:val="none"/>
        </w:rPr>
        <w:t>一般公共预算财政拨款“三公”经费支出决算数大于</w:t>
      </w:r>
      <w:r>
        <w:rPr>
          <w:rFonts w:hint="eastAsia" w:ascii="仿宋_GB2312" w:hAnsi="仿宋_GB2312" w:eastAsia="方正仿宋_GBK" w:cs="仿宋_GB2312"/>
          <w:kern w:val="0"/>
          <w:sz w:val="30"/>
          <w:szCs w:val="30"/>
          <w:highlight w:val="none"/>
          <w:lang w:eastAsia="zh-CN"/>
        </w:rPr>
        <w:t>年初</w:t>
      </w:r>
      <w:r>
        <w:rPr>
          <w:rFonts w:hint="eastAsia" w:ascii="仿宋_GB2312" w:hAnsi="仿宋_GB2312" w:eastAsia="方正仿宋_GBK" w:cs="仿宋_GB2312"/>
          <w:sz w:val="30"/>
          <w:szCs w:val="30"/>
          <w:highlight w:val="none"/>
        </w:rPr>
        <w:t>预算数的主要原因</w:t>
      </w:r>
      <w:r>
        <w:rPr>
          <w:rFonts w:hint="eastAsia" w:ascii="仿宋_GB2312" w:hAnsi="仿宋_GB2312" w:eastAsia="方正仿宋_GBK" w:cs="仿宋_GB2312"/>
          <w:sz w:val="30"/>
          <w:szCs w:val="30"/>
          <w:highlight w:val="none"/>
          <w:lang w:eastAsia="zh-CN"/>
        </w:rPr>
        <w:t>是</w:t>
      </w:r>
      <w:r>
        <w:rPr>
          <w:rFonts w:hint="eastAsia" w:ascii="仿宋_GB2312" w:hAnsi="仿宋_GB2312" w:eastAsia="方正仿宋_GBK" w:cs="仿宋_GB2312"/>
          <w:color w:val="auto"/>
          <w:sz w:val="30"/>
          <w:szCs w:val="30"/>
          <w:highlight w:val="none"/>
          <w:lang w:eastAsia="zh-CN"/>
        </w:rPr>
        <w:t>新成立单位，未有公务接待费预算</w:t>
      </w:r>
      <w:r>
        <w:rPr>
          <w:rFonts w:hint="eastAsia" w:ascii="仿宋_GB2312" w:hAnsi="仿宋_GB2312" w:eastAsia="方正仿宋_GBK" w:cs="仿宋_GB2312"/>
          <w:sz w:val="30"/>
          <w:szCs w:val="30"/>
          <w:highlight w:val="none"/>
        </w:rPr>
        <w:t>。</w:t>
      </w:r>
    </w:p>
    <w:p w14:paraId="74961D9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仿宋_GB2312" w:eastAsia="方正仿宋_GBK" w:cs="仿宋_GB2312"/>
          <w:sz w:val="30"/>
          <w:szCs w:val="30"/>
          <w:highlight w:val="none"/>
        </w:rPr>
      </w:pPr>
      <w:r>
        <w:rPr>
          <w:rFonts w:hint="eastAsia" w:ascii="仿宋_GB2312" w:hAnsi="仿宋_GB2312" w:eastAsia="方正仿宋_GBK" w:cs="仿宋_GB2312"/>
          <w:sz w:val="30"/>
          <w:szCs w:val="30"/>
          <w:highlight w:val="none"/>
        </w:rPr>
        <w:t>一般公共预算财政拨款“三公”经费支出</w:t>
      </w:r>
      <w:r>
        <w:rPr>
          <w:rFonts w:hint="eastAsia" w:ascii="仿宋_GB2312" w:hAnsi="仿宋_GB2312" w:eastAsia="方正仿宋_GBK" w:cs="仿宋_GB2312"/>
          <w:sz w:val="30"/>
          <w:szCs w:val="30"/>
          <w:highlight w:val="none"/>
          <w:lang w:eastAsia="zh-CN"/>
        </w:rPr>
        <w:t>中：因公出国（境）费用</w:t>
      </w:r>
      <w:r>
        <w:rPr>
          <w:rFonts w:hint="eastAsia" w:ascii="仿宋_GB2312" w:hAnsi="仿宋_GB2312" w:eastAsia="方正仿宋_GBK" w:cs="仿宋_GB2312"/>
          <w:sz w:val="30"/>
          <w:szCs w:val="30"/>
          <w:highlight w:val="none"/>
        </w:rPr>
        <w:t>支出决算增加</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，上年无此项支出；公务用车购置费支出决算增加</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w:t>
      </w:r>
      <w:r>
        <w:rPr>
          <w:rFonts w:hint="eastAsia" w:ascii="仿宋_GB2312" w:hAnsi="仿宋_GB2312" w:eastAsia="方正仿宋_GBK" w:cs="仿宋_GB2312"/>
          <w:color w:val="auto"/>
          <w:sz w:val="30"/>
          <w:szCs w:val="30"/>
          <w:lang w:eastAsia="zh-CN"/>
        </w:rPr>
        <w:t>上年无此项支出</w:t>
      </w:r>
      <w:r>
        <w:rPr>
          <w:rFonts w:hint="eastAsia" w:ascii="仿宋_GB2312" w:hAnsi="仿宋_GB2312" w:eastAsia="方正仿宋_GBK" w:cs="仿宋_GB2312"/>
          <w:color w:val="auto"/>
          <w:sz w:val="30"/>
          <w:szCs w:val="30"/>
          <w:highlight w:val="none"/>
        </w:rPr>
        <w:t>；公务用车</w:t>
      </w:r>
      <w:r>
        <w:rPr>
          <w:rFonts w:hint="eastAsia" w:ascii="仿宋_GB2312" w:hAnsi="仿宋_GB2312" w:eastAsia="方正仿宋_GBK" w:cs="仿宋_GB2312"/>
          <w:color w:val="auto"/>
          <w:sz w:val="30"/>
          <w:szCs w:val="30"/>
          <w:highlight w:val="none"/>
          <w:lang w:eastAsia="zh-CN"/>
        </w:rPr>
        <w:t>运行维护费</w:t>
      </w:r>
      <w:r>
        <w:rPr>
          <w:rFonts w:hint="eastAsia" w:ascii="仿宋_GB2312" w:hAnsi="仿宋_GB2312" w:eastAsia="方正仿宋_GBK" w:cs="仿宋_GB2312"/>
          <w:color w:val="auto"/>
          <w:sz w:val="30"/>
          <w:szCs w:val="30"/>
          <w:highlight w:val="none"/>
        </w:rPr>
        <w:t>支出决算增加</w:t>
      </w:r>
      <w:r>
        <w:rPr>
          <w:rFonts w:hint="eastAsia" w:ascii="仿宋_GB2312" w:hAnsi="仿宋_GB2312" w:eastAsia="方正仿宋_GBK" w:cs="仿宋_GB2312"/>
          <w:color w:val="auto"/>
          <w:sz w:val="30"/>
          <w:lang w:val="zh-CN"/>
        </w:rPr>
        <w:t>0.00</w:t>
      </w:r>
      <w:r>
        <w:rPr>
          <w:rFonts w:hint="eastAsia" w:ascii="仿宋_GB2312" w:hAnsi="仿宋_GB2312" w:eastAsia="方正仿宋_GBK" w:cs="仿宋_GB2312"/>
          <w:color w:val="auto"/>
          <w:sz w:val="30"/>
          <w:szCs w:val="30"/>
          <w:highlight w:val="none"/>
          <w:lang w:eastAsia="zh-CN"/>
        </w:rPr>
        <w:t>元</w:t>
      </w:r>
      <w:r>
        <w:rPr>
          <w:rFonts w:hint="eastAsia" w:ascii="仿宋_GB2312" w:hAnsi="仿宋_GB2312" w:eastAsia="方正仿宋_GBK" w:cs="仿宋_GB2312"/>
          <w:color w:val="auto"/>
          <w:sz w:val="30"/>
          <w:szCs w:val="30"/>
          <w:highlight w:val="none"/>
        </w:rPr>
        <w:t>，</w:t>
      </w:r>
      <w:r>
        <w:rPr>
          <w:rFonts w:hint="eastAsia" w:ascii="仿宋_GB2312" w:hAnsi="仿宋_GB2312" w:eastAsia="方正仿宋_GBK" w:cs="仿宋_GB2312"/>
          <w:color w:val="auto"/>
          <w:sz w:val="30"/>
          <w:szCs w:val="30"/>
          <w:lang w:eastAsia="zh-CN"/>
        </w:rPr>
        <w:t>上年无此项支出</w:t>
      </w:r>
      <w:r>
        <w:rPr>
          <w:rFonts w:hint="eastAsia" w:ascii="仿宋_GB2312" w:hAnsi="仿宋_GB2312" w:eastAsia="方正仿宋_GBK" w:cs="仿宋_GB2312"/>
          <w:sz w:val="30"/>
          <w:szCs w:val="30"/>
          <w:highlight w:val="none"/>
        </w:rPr>
        <w:t>；公务接待费支出决算增加</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，增长</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sz w:val="30"/>
          <w:szCs w:val="30"/>
          <w:highlight w:val="none"/>
        </w:rPr>
        <w:t>%</w:t>
      </w:r>
      <w:r>
        <w:rPr>
          <w:rFonts w:hint="eastAsia" w:ascii="仿宋_GB2312" w:hAnsi="仿宋_GB2312" w:eastAsia="方正仿宋_GBK" w:cs="仿宋_GB2312"/>
          <w:color w:val="auto"/>
          <w:sz w:val="30"/>
          <w:szCs w:val="30"/>
          <w:lang w:eastAsia="zh-CN"/>
        </w:rPr>
        <w:t>，</w:t>
      </w:r>
      <w:r>
        <w:rPr>
          <w:rFonts w:hint="eastAsia" w:ascii="仿宋_GB2312" w:hAnsi="仿宋_GB2312" w:eastAsia="方正仿宋_GBK" w:cs="仿宋_GB2312"/>
          <w:kern w:val="0"/>
          <w:sz w:val="30"/>
          <w:szCs w:val="30"/>
          <w:highlight w:val="none"/>
          <w:lang w:eastAsia="zh-CN"/>
        </w:rPr>
        <w:t>具体是国内接待费支出决算</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lang w:eastAsia="zh-CN"/>
        </w:rPr>
        <w:t>元（其中：外事接待费支出决算</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eastAsia="zh-CN"/>
        </w:rPr>
        <w:t>元），较上年增加</w:t>
      </w:r>
      <w:r>
        <w:rPr>
          <w:rFonts w:hint="eastAsia" w:ascii="仿宋_GB2312" w:hAnsi="仿宋_GB2312" w:eastAsia="方正仿宋_GBK" w:cs="仿宋_GB2312"/>
          <w:color w:val="000000"/>
          <w:sz w:val="30"/>
          <w:lang w:val="zh-CN"/>
        </w:rPr>
        <w:t>830.00</w:t>
      </w:r>
      <w:r>
        <w:rPr>
          <w:rFonts w:hint="eastAsia" w:ascii="仿宋_GB2312" w:hAnsi="仿宋_GB2312" w:eastAsia="方正仿宋_GBK" w:cs="仿宋_GB2312"/>
          <w:kern w:val="0"/>
          <w:sz w:val="30"/>
          <w:szCs w:val="30"/>
          <w:highlight w:val="none"/>
          <w:lang w:val="en-US" w:eastAsia="zh-CN"/>
        </w:rPr>
        <w:t>元，增长0%</w:t>
      </w:r>
      <w:r>
        <w:rPr>
          <w:rFonts w:hint="eastAsia" w:ascii="仿宋_GB2312" w:hAnsi="仿宋_GB2312" w:eastAsia="方正仿宋_GBK" w:cs="仿宋_GB2312"/>
          <w:color w:val="auto"/>
          <w:sz w:val="30"/>
          <w:szCs w:val="30"/>
          <w:lang w:eastAsia="zh-CN"/>
        </w:rPr>
        <w:t>；</w:t>
      </w:r>
      <w:r>
        <w:rPr>
          <w:rFonts w:hint="eastAsia" w:ascii="仿宋_GB2312" w:hAnsi="仿宋_GB2312" w:eastAsia="方正仿宋_GBK" w:cs="仿宋_GB2312"/>
          <w:kern w:val="0"/>
          <w:sz w:val="30"/>
          <w:szCs w:val="30"/>
          <w:highlight w:val="none"/>
          <w:lang w:eastAsia="zh-CN"/>
        </w:rPr>
        <w:t>国（境）外接待费支出决算</w:t>
      </w:r>
      <w:r>
        <w:rPr>
          <w:rFonts w:hint="eastAsia" w:ascii="仿宋_GB2312" w:hAnsi="仿宋_GB2312" w:eastAsia="方正仿宋_GBK" w:cs="仿宋_GB2312"/>
          <w:color w:val="000000"/>
          <w:sz w:val="30"/>
          <w:lang w:val="zh-CN"/>
        </w:rPr>
        <w:t>0.00</w:t>
      </w:r>
      <w:r>
        <w:rPr>
          <w:rFonts w:hint="eastAsia" w:ascii="仿宋_GB2312" w:hAnsi="仿宋_GB2312" w:eastAsia="方正仿宋_GBK" w:cs="仿宋_GB2312"/>
          <w:kern w:val="0"/>
          <w:sz w:val="30"/>
          <w:szCs w:val="30"/>
          <w:highlight w:val="none"/>
          <w:lang w:eastAsia="zh-CN"/>
        </w:rPr>
        <w:t>元较上年增加</w:t>
      </w:r>
      <w:r>
        <w:rPr>
          <w:rFonts w:hint="eastAsia" w:ascii="仿宋_GB2312" w:hAnsi="仿宋_GB2312" w:eastAsia="方正仿宋_GBK" w:cs="仿宋_GB2312"/>
          <w:kern w:val="0"/>
          <w:sz w:val="30"/>
          <w:szCs w:val="30"/>
          <w:highlight w:val="none"/>
          <w:lang w:val="en-US" w:eastAsia="zh-CN"/>
        </w:rPr>
        <w:t>0元，</w:t>
      </w:r>
      <w:r>
        <w:rPr>
          <w:rFonts w:hint="eastAsia" w:ascii="仿宋_GB2312" w:hAnsi="仿宋_GB2312" w:eastAsia="方正仿宋_GBK" w:cs="仿宋_GB2312"/>
          <w:color w:val="auto"/>
          <w:sz w:val="30"/>
          <w:szCs w:val="30"/>
          <w:lang w:eastAsia="zh-CN"/>
        </w:rPr>
        <w:t>上年无此项支出</w:t>
      </w:r>
      <w:r>
        <w:rPr>
          <w:rFonts w:hint="eastAsia" w:ascii="仿宋_GB2312" w:hAnsi="仿宋_GB2312" w:eastAsia="方正仿宋_GBK" w:cs="仿宋_GB2312"/>
          <w:kern w:val="0"/>
          <w:sz w:val="30"/>
          <w:szCs w:val="30"/>
          <w:highlight w:val="none"/>
          <w:lang w:eastAsia="zh-CN"/>
        </w:rPr>
        <w:t>。</w:t>
      </w:r>
      <w:r>
        <w:rPr>
          <w:rFonts w:hint="eastAsia" w:ascii="仿宋_GB2312" w:hAnsi="仿宋_GB2312" w:eastAsia="方正仿宋_GBK" w:cs="仿宋_GB2312"/>
          <w:sz w:val="30"/>
          <w:szCs w:val="30"/>
          <w:highlight w:val="none"/>
          <w:lang w:val="en-US" w:eastAsia="zh-CN"/>
        </w:rPr>
        <w:t>2025年度</w:t>
      </w:r>
      <w:r>
        <w:rPr>
          <w:rFonts w:hint="eastAsia" w:ascii="仿宋_GB2312" w:hAnsi="仿宋_GB2312" w:eastAsia="方正仿宋_GBK" w:cs="仿宋_GB2312"/>
          <w:sz w:val="30"/>
          <w:szCs w:val="30"/>
          <w:highlight w:val="none"/>
        </w:rPr>
        <w:t>一般公共预算财政拨款“三公”经费支出决算增加的主要原因</w:t>
      </w:r>
      <w:r>
        <w:rPr>
          <w:rFonts w:hint="eastAsia" w:ascii="仿宋_GB2312" w:hAnsi="仿宋_GB2312" w:eastAsia="方正仿宋_GBK" w:cs="仿宋_GB2312"/>
          <w:sz w:val="30"/>
          <w:szCs w:val="30"/>
          <w:highlight w:val="none"/>
          <w:lang w:eastAsia="zh-CN"/>
        </w:rPr>
        <w:t>是发生</w:t>
      </w:r>
      <w:r>
        <w:rPr>
          <w:rFonts w:hint="eastAsia" w:ascii="仿宋_GB2312" w:hAnsi="仿宋_GB2312" w:eastAsia="方正仿宋_GBK" w:cs="仿宋_GB2312"/>
          <w:color w:val="auto"/>
          <w:sz w:val="30"/>
          <w:szCs w:val="30"/>
          <w:highlight w:val="none"/>
          <w:lang w:eastAsia="zh-CN"/>
        </w:rPr>
        <w:t>国内接待费支出</w:t>
      </w:r>
      <w:r>
        <w:rPr>
          <w:rFonts w:hint="eastAsia" w:ascii="仿宋_GB2312" w:hAnsi="仿宋_GB2312" w:eastAsia="方正仿宋_GBK" w:cs="仿宋_GB2312"/>
          <w:sz w:val="30"/>
          <w:szCs w:val="30"/>
          <w:highlight w:val="none"/>
        </w:rPr>
        <w:t>。</w:t>
      </w:r>
    </w:p>
    <w:p w14:paraId="4B7BDA9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仿宋_GB2312" w:eastAsia="方正仿宋_GBK" w:cs="仿宋_GB2312"/>
          <w:sz w:val="30"/>
          <w:szCs w:val="30"/>
          <w:highlight w:val="none"/>
          <w:lang w:eastAsia="zh-CN"/>
        </w:rPr>
      </w:pPr>
      <w:r>
        <w:rPr>
          <w:rFonts w:hint="eastAsia" w:ascii="仿宋_GB2312" w:hAnsi="仿宋_GB2312" w:eastAsia="方正仿宋_GBK" w:cs="仿宋_GB2312"/>
          <w:sz w:val="30"/>
          <w:szCs w:val="30"/>
          <w:highlight w:val="none"/>
        </w:rPr>
        <w:t>一般公共预算财政拨款“三公”经费支出</w:t>
      </w:r>
      <w:r>
        <w:rPr>
          <w:rFonts w:hint="eastAsia" w:ascii="仿宋_GB2312" w:hAnsi="仿宋_GB2312" w:eastAsia="方正仿宋_GBK" w:cs="仿宋_GB2312"/>
          <w:sz w:val="30"/>
          <w:szCs w:val="30"/>
          <w:highlight w:val="none"/>
          <w:lang w:eastAsia="zh-CN"/>
        </w:rPr>
        <w:t>实物量的</w:t>
      </w:r>
      <w:r>
        <w:rPr>
          <w:rFonts w:hint="eastAsia" w:ascii="仿宋_GB2312" w:hAnsi="仿宋_GB2312" w:eastAsia="方正仿宋_GBK" w:cs="仿宋_GB2312"/>
          <w:sz w:val="30"/>
          <w:szCs w:val="30"/>
          <w:highlight w:val="none"/>
        </w:rPr>
        <w:t>具体情况</w:t>
      </w:r>
      <w:r>
        <w:rPr>
          <w:rFonts w:hint="eastAsia" w:ascii="仿宋_GB2312" w:hAnsi="仿宋_GB2312" w:eastAsia="方正仿宋_GBK" w:cs="仿宋_GB2312"/>
          <w:sz w:val="30"/>
          <w:szCs w:val="30"/>
          <w:highlight w:val="none"/>
          <w:lang w:eastAsia="zh-CN"/>
        </w:rPr>
        <w:t>：</w:t>
      </w:r>
    </w:p>
    <w:p w14:paraId="0F49920D">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仿宋_GB2312" w:eastAsia="方正仿宋_GBK" w:cs="仿宋_GB2312"/>
          <w:b w:val="0"/>
          <w:bCs/>
          <w:sz w:val="30"/>
          <w:szCs w:val="30"/>
          <w:highlight w:val="none"/>
        </w:rPr>
      </w:pPr>
      <w:r>
        <w:rPr>
          <w:rFonts w:hint="eastAsia" w:ascii="仿宋_GB2312" w:hAnsi="仿宋_GB2312" w:eastAsia="方正仿宋_GBK" w:cs="仿宋_GB2312"/>
          <w:b w:val="0"/>
          <w:bCs/>
          <w:sz w:val="30"/>
          <w:szCs w:val="30"/>
          <w:highlight w:val="none"/>
        </w:rPr>
        <w:t>1.安排因公出国（境）团组</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b w:val="0"/>
          <w:bCs/>
          <w:sz w:val="30"/>
          <w:szCs w:val="30"/>
          <w:highlight w:val="none"/>
        </w:rPr>
        <w:t>个，累计</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b w:val="0"/>
          <w:bCs/>
          <w:sz w:val="30"/>
          <w:szCs w:val="30"/>
          <w:highlight w:val="none"/>
        </w:rPr>
        <w:t>人次。</w:t>
      </w:r>
    </w:p>
    <w:p w14:paraId="5763CF8C">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仿宋_GB2312" w:eastAsia="方正仿宋_GBK" w:cs="仿宋_GB2312"/>
          <w:b w:val="0"/>
          <w:bCs/>
          <w:sz w:val="30"/>
          <w:szCs w:val="30"/>
          <w:highlight w:val="none"/>
        </w:rPr>
      </w:pPr>
      <w:r>
        <w:rPr>
          <w:rFonts w:hint="eastAsia" w:ascii="仿宋_GB2312" w:hAnsi="仿宋_GB2312" w:eastAsia="方正仿宋_GBK" w:cs="仿宋_GB2312"/>
          <w:b w:val="0"/>
          <w:bCs/>
          <w:sz w:val="30"/>
          <w:szCs w:val="30"/>
          <w:highlight w:val="none"/>
        </w:rPr>
        <w:t>2.购置车辆</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b w:val="0"/>
          <w:bCs/>
          <w:sz w:val="30"/>
          <w:szCs w:val="30"/>
          <w:highlight w:val="none"/>
        </w:rPr>
        <w:t>辆。</w:t>
      </w:r>
    </w:p>
    <w:p w14:paraId="57D298C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rPr>
          <w:rFonts w:hint="eastAsia" w:ascii="仿宋_GB2312" w:hAnsi="仿宋_GB2312" w:eastAsia="方正仿宋_GBK" w:cs="仿宋_GB2312"/>
          <w:b w:val="0"/>
          <w:bCs/>
          <w:color w:val="FF0000"/>
          <w:sz w:val="30"/>
          <w:szCs w:val="30"/>
          <w:highlight w:val="none"/>
          <w:lang w:eastAsia="zh-CN"/>
        </w:rPr>
      </w:pPr>
      <w:r>
        <w:rPr>
          <w:rFonts w:hint="eastAsia" w:ascii="仿宋_GB2312" w:hAnsi="仿宋_GB2312" w:eastAsia="方正仿宋_GBK" w:cs="仿宋_GB2312"/>
          <w:b w:val="0"/>
          <w:bCs/>
          <w:sz w:val="30"/>
          <w:szCs w:val="30"/>
          <w:highlight w:val="none"/>
        </w:rPr>
        <w:t>3.安排</w:t>
      </w:r>
      <w:r>
        <w:rPr>
          <w:rFonts w:hint="eastAsia" w:ascii="仿宋_GB2312" w:hAnsi="仿宋_GB2312" w:eastAsia="方正仿宋_GBK" w:cs="仿宋_GB2312"/>
          <w:sz w:val="30"/>
          <w:szCs w:val="30"/>
          <w:highlight w:val="none"/>
        </w:rPr>
        <w:t>国内公务接待</w:t>
      </w:r>
      <w:r>
        <w:rPr>
          <w:rFonts w:hint="eastAsia" w:ascii="仿宋_GB2312" w:hAnsi="仿宋_GB2312" w:eastAsia="方正仿宋_GBK" w:cs="仿宋_GB2312"/>
          <w:color w:val="000000"/>
          <w:sz w:val="30"/>
          <w:lang w:val="zh-CN"/>
        </w:rPr>
        <w:t>2</w:t>
      </w:r>
      <w:r>
        <w:rPr>
          <w:rFonts w:hint="eastAsia" w:ascii="仿宋_GB2312" w:hAnsi="仿宋_GB2312" w:eastAsia="方正仿宋_GBK" w:cs="仿宋_GB2312"/>
          <w:sz w:val="30"/>
          <w:szCs w:val="30"/>
          <w:highlight w:val="none"/>
        </w:rPr>
        <w:t>批次（其中：外事接待</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sz w:val="30"/>
          <w:szCs w:val="30"/>
          <w:highlight w:val="none"/>
        </w:rPr>
        <w:t>批次），接待人次</w:t>
      </w:r>
      <w:r>
        <w:rPr>
          <w:rFonts w:hint="eastAsia" w:ascii="仿宋_GB2312" w:hAnsi="仿宋_GB2312" w:eastAsia="方正仿宋_GBK" w:cs="仿宋_GB2312"/>
          <w:color w:val="000000"/>
          <w:sz w:val="30"/>
          <w:lang w:val="zh-CN"/>
        </w:rPr>
        <w:t>10</w:t>
      </w:r>
      <w:r>
        <w:rPr>
          <w:rFonts w:hint="eastAsia" w:ascii="仿宋_GB2312" w:hAnsi="仿宋_GB2312" w:eastAsia="方正仿宋_GBK" w:cs="仿宋_GB2312"/>
          <w:sz w:val="30"/>
          <w:szCs w:val="30"/>
          <w:highlight w:val="none"/>
        </w:rPr>
        <w:t>人（其中：外事接待人次</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sz w:val="30"/>
          <w:szCs w:val="30"/>
          <w:highlight w:val="none"/>
        </w:rPr>
        <w:t>人）。主要用于国内公务接待</w:t>
      </w:r>
      <w:r>
        <w:rPr>
          <w:rFonts w:hint="eastAsia" w:ascii="仿宋_GB2312" w:hAnsi="仿宋_GB2312" w:eastAsia="方正仿宋_GBK" w:cs="仿宋_GB2312"/>
          <w:color w:val="000000"/>
          <w:sz w:val="30"/>
          <w:lang w:val="zh-CN"/>
        </w:rPr>
        <w:t>2</w:t>
      </w:r>
      <w:r>
        <w:rPr>
          <w:rFonts w:hint="eastAsia" w:ascii="仿宋_GB2312" w:hAnsi="仿宋_GB2312" w:eastAsia="方正仿宋_GBK" w:cs="仿宋_GB2312"/>
          <w:sz w:val="30"/>
          <w:szCs w:val="30"/>
          <w:highlight w:val="none"/>
        </w:rPr>
        <w:t>批次（其中：外事接待</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sz w:val="30"/>
          <w:szCs w:val="30"/>
          <w:highlight w:val="none"/>
        </w:rPr>
        <w:t>批次），接待人次</w:t>
      </w:r>
      <w:r>
        <w:rPr>
          <w:rFonts w:hint="eastAsia" w:ascii="仿宋_GB2312" w:hAnsi="仿宋_GB2312" w:eastAsia="方正仿宋_GBK" w:cs="仿宋_GB2312"/>
          <w:color w:val="000000"/>
          <w:sz w:val="30"/>
          <w:lang w:val="zh-CN"/>
        </w:rPr>
        <w:t>10</w:t>
      </w:r>
      <w:r>
        <w:rPr>
          <w:rFonts w:hint="eastAsia" w:ascii="仿宋_GB2312" w:hAnsi="仿宋_GB2312" w:eastAsia="方正仿宋_GBK" w:cs="仿宋_GB2312"/>
          <w:sz w:val="30"/>
          <w:szCs w:val="30"/>
          <w:highlight w:val="none"/>
        </w:rPr>
        <w:t>人（其中：外事接待人次</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sz w:val="30"/>
          <w:szCs w:val="30"/>
          <w:highlight w:val="none"/>
        </w:rPr>
        <w:t>人）。安排国（境）外公务接待</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sz w:val="30"/>
          <w:szCs w:val="30"/>
          <w:highlight w:val="none"/>
        </w:rPr>
        <w:t>批次，接待人次</w:t>
      </w:r>
      <w:r>
        <w:rPr>
          <w:rFonts w:hint="eastAsia" w:ascii="仿宋_GB2312" w:hAnsi="仿宋_GB2312" w:eastAsia="方正仿宋_GBK" w:cs="仿宋_GB2312"/>
          <w:color w:val="000000"/>
          <w:sz w:val="30"/>
          <w:lang w:val="zh-CN"/>
        </w:rPr>
        <w:t>0</w:t>
      </w:r>
      <w:r>
        <w:rPr>
          <w:rFonts w:hint="eastAsia" w:ascii="仿宋_GB2312" w:hAnsi="仿宋_GB2312" w:eastAsia="方正仿宋_GBK" w:cs="仿宋_GB2312"/>
          <w:sz w:val="30"/>
          <w:szCs w:val="30"/>
          <w:highlight w:val="none"/>
        </w:rPr>
        <w:t>人。</w:t>
      </w:r>
    </w:p>
    <w:p w14:paraId="51DA92C3">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（三）需要说明的事项</w:t>
      </w:r>
    </w:p>
    <w:p w14:paraId="3EBAEE5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eastAsia="方正仿宋_GBK"/>
          <w:sz w:val="30"/>
          <w:szCs w:val="30"/>
          <w:highlight w:val="none"/>
          <w:lang w:eastAsia="zh-CN"/>
        </w:rPr>
      </w:pPr>
      <w:r>
        <w:rPr>
          <w:rFonts w:hint="eastAsia" w:ascii="仿宋_GB2312" w:eastAsia="方正仿宋_GBK"/>
          <w:sz w:val="30"/>
          <w:szCs w:val="30"/>
          <w:highlight w:val="none"/>
          <w:lang w:eastAsia="zh-CN"/>
        </w:rPr>
        <w:t>不存在需要说明的事项。</w:t>
      </w:r>
    </w:p>
    <w:p w14:paraId="637F9A68">
      <w:pPr>
        <w:keepNext w:val="0"/>
        <w:keepLines w:val="0"/>
        <w:pageBreakBefore w:val="0"/>
        <w:kinsoku/>
        <w:overflowPunct/>
        <w:topLinePunct w:val="0"/>
        <w:autoSpaceDE/>
        <w:autoSpaceDN/>
        <w:bidi w:val="0"/>
        <w:spacing w:line="590" w:lineRule="exact"/>
        <w:jc w:val="center"/>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eastAsia="zh-CN"/>
        </w:rPr>
        <w:t>第四部分  其他重要事项及相关口径情况说明</w:t>
      </w:r>
    </w:p>
    <w:p w14:paraId="0CBCF2BD">
      <w:pPr>
        <w:keepNext w:val="0"/>
        <w:keepLines w:val="0"/>
        <w:pageBreakBefore w:val="0"/>
        <w:kinsoku/>
        <w:overflowPunct/>
        <w:topLinePunct w:val="0"/>
        <w:autoSpaceDE/>
        <w:autoSpaceDN/>
        <w:bidi w:val="0"/>
        <w:spacing w:line="590" w:lineRule="exact"/>
        <w:ind w:firstLine="600" w:firstLineChars="200"/>
        <w:jc w:val="both"/>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eastAsia="zh-CN"/>
        </w:rPr>
        <w:t>一、机关运行经费支出情况</w:t>
      </w:r>
    </w:p>
    <w:p w14:paraId="3DAB3E61">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仿宋_GB2312" w:eastAsia="方正仿宋_GBK" w:cs="仿宋_GB2312"/>
          <w:sz w:val="30"/>
          <w:szCs w:val="30"/>
          <w:highlight w:val="none"/>
        </w:rPr>
      </w:pPr>
      <w:r>
        <w:rPr>
          <w:rFonts w:hint="eastAsia" w:ascii="仿宋_GB2312" w:hAnsi="仿宋_GB2312" w:eastAsia="方正仿宋_GBK" w:cs="仿宋_GB2312"/>
          <w:color w:val="auto"/>
          <w:sz w:val="30"/>
          <w:lang w:val="zh-CN"/>
        </w:rPr>
        <w:t>中国共产党华宁县委员会社会工作部</w:t>
      </w:r>
      <w:r>
        <w:rPr>
          <w:rFonts w:hint="eastAsia" w:ascii="仿宋_GB2312" w:hAnsi="仿宋_GB2312" w:eastAsia="方正仿宋_GBK" w:cs="仿宋_GB2312"/>
          <w:sz w:val="30"/>
          <w:szCs w:val="30"/>
          <w:highlight w:val="none"/>
          <w:lang w:val="en-US" w:eastAsia="zh-CN"/>
        </w:rPr>
        <w:t>2025</w:t>
      </w:r>
      <w:r>
        <w:rPr>
          <w:rFonts w:hint="eastAsia" w:ascii="仿宋_GB2312" w:hAnsi="仿宋_GB2312" w:eastAsia="方正仿宋_GBK" w:cs="仿宋_GB2312"/>
          <w:sz w:val="30"/>
          <w:szCs w:val="30"/>
          <w:highlight w:val="none"/>
        </w:rPr>
        <w:t>年机关运行经费支出</w:t>
      </w:r>
      <w:r>
        <w:rPr>
          <w:rFonts w:hint="eastAsia" w:ascii="仿宋_GB2312" w:hAnsi="仿宋_GB2312" w:eastAsia="方正仿宋_GBK" w:cs="仿宋_GB2312"/>
          <w:color w:val="auto"/>
          <w:sz w:val="30"/>
          <w:lang w:val="en-US" w:eastAsia="zh-CN"/>
        </w:rPr>
        <w:t>113097.68</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w:t>
      </w:r>
      <w:r>
        <w:rPr>
          <w:rFonts w:hint="eastAsia" w:ascii="仿宋_GB2312" w:hAnsi="仿宋_GB2312" w:eastAsia="方正仿宋_GBK" w:cs="仿宋_GB2312"/>
          <w:sz w:val="30"/>
          <w:szCs w:val="30"/>
          <w:highlight w:val="none"/>
          <w:lang w:eastAsia="zh-CN"/>
        </w:rPr>
        <w:t>比上年</w:t>
      </w:r>
      <w:r>
        <w:rPr>
          <w:rFonts w:hint="eastAsia" w:ascii="仿宋_GB2312" w:hAnsi="仿宋_GB2312" w:eastAsia="方正仿宋_GBK" w:cs="仿宋_GB2312"/>
          <w:sz w:val="30"/>
          <w:szCs w:val="30"/>
          <w:highlight w:val="none"/>
        </w:rPr>
        <w:t>增加</w:t>
      </w:r>
      <w:r>
        <w:rPr>
          <w:rFonts w:hint="eastAsia" w:ascii="仿宋_GB2312" w:hAnsi="仿宋_GB2312" w:eastAsia="方正仿宋_GBK" w:cs="仿宋_GB2312"/>
          <w:color w:val="auto"/>
          <w:sz w:val="30"/>
          <w:lang w:val="en-US" w:eastAsia="zh-CN"/>
        </w:rPr>
        <w:t>36720.25</w:t>
      </w:r>
      <w:r>
        <w:rPr>
          <w:rFonts w:hint="eastAsia" w:ascii="仿宋_GB2312" w:hAnsi="仿宋_GB2312" w:eastAsia="方正仿宋_GBK" w:cs="仿宋_GB2312"/>
          <w:sz w:val="30"/>
          <w:szCs w:val="30"/>
          <w:highlight w:val="none"/>
          <w:lang w:eastAsia="zh-CN"/>
        </w:rPr>
        <w:t>元</w:t>
      </w:r>
      <w:r>
        <w:rPr>
          <w:rFonts w:hint="eastAsia" w:ascii="仿宋_GB2312" w:hAnsi="仿宋_GB2312" w:eastAsia="方正仿宋_GBK" w:cs="仿宋_GB2312"/>
          <w:sz w:val="30"/>
          <w:szCs w:val="30"/>
          <w:highlight w:val="none"/>
        </w:rPr>
        <w:t>，增长</w:t>
      </w:r>
      <w:r>
        <w:rPr>
          <w:rFonts w:hint="eastAsia" w:ascii="仿宋_GB2312" w:hAnsi="仿宋_GB2312" w:eastAsia="方正仿宋_GBK" w:cs="仿宋_GB2312"/>
          <w:color w:val="000000"/>
          <w:sz w:val="30"/>
          <w:lang w:val="zh-CN"/>
        </w:rPr>
        <w:t>48.08</w:t>
      </w:r>
      <w:r>
        <w:rPr>
          <w:rFonts w:hint="eastAsia" w:ascii="仿宋_GB2312" w:hAnsi="仿宋_GB2312" w:eastAsia="方正仿宋_GBK" w:cs="仿宋_GB2312"/>
          <w:sz w:val="30"/>
          <w:szCs w:val="30"/>
          <w:highlight w:val="none"/>
        </w:rPr>
        <w:t>%,主要原因</w:t>
      </w:r>
      <w:r>
        <w:rPr>
          <w:rFonts w:hint="eastAsia" w:ascii="仿宋_GB2312" w:hAnsi="仿宋_GB2312" w:eastAsia="方正仿宋_GBK" w:cs="仿宋_GB2312"/>
          <w:sz w:val="30"/>
          <w:szCs w:val="30"/>
          <w:highlight w:val="none"/>
          <w:lang w:eastAsia="zh-CN"/>
        </w:rPr>
        <w:t>是</w:t>
      </w:r>
      <w:r>
        <w:rPr>
          <w:rFonts w:hint="eastAsia" w:ascii="仿宋_GB2312" w:eastAsia="方正仿宋_GBK"/>
          <w:color w:val="auto"/>
          <w:sz w:val="30"/>
          <w:szCs w:val="30"/>
          <w:highlight w:val="none"/>
          <w:lang w:eastAsia="zh-CN"/>
        </w:rPr>
        <w:t>人员增加及业务工作增加致使运行经费增加</w:t>
      </w:r>
      <w:r>
        <w:rPr>
          <w:rFonts w:hint="eastAsia" w:ascii="仿宋_GB2312" w:hAnsi="仿宋_GB2312" w:eastAsia="方正仿宋_GBK" w:cs="仿宋_GB2312"/>
          <w:sz w:val="30"/>
          <w:szCs w:val="30"/>
          <w:highlight w:val="none"/>
        </w:rPr>
        <w:t>。部门机关运行经费主要用于办公费14675.68元，邮电费1800元，水费1080元,电费1080元,差旅费4408元，公务接待费830元，培训费1324元，工会经费600元，福利费7500元，其他交通费79800元。</w:t>
      </w:r>
    </w:p>
    <w:p w14:paraId="00763BFE">
      <w:pPr>
        <w:keepNext w:val="0"/>
        <w:keepLines w:val="0"/>
        <w:pageBreakBefore w:val="0"/>
        <w:kinsoku/>
        <w:overflowPunct/>
        <w:topLinePunct w:val="0"/>
        <w:autoSpaceDE/>
        <w:autoSpaceDN/>
        <w:bidi w:val="0"/>
        <w:spacing w:line="590" w:lineRule="exact"/>
        <w:ind w:firstLine="600" w:firstLineChars="200"/>
        <w:jc w:val="both"/>
        <w:textAlignment w:val="auto"/>
        <w:outlineLvl w:val="1"/>
        <w:rPr>
          <w:rFonts w:hint="eastAsia" w:ascii="方正黑体_GBK" w:hAnsi="方正黑体_GBK" w:eastAsia="方正黑体_GBK" w:cs="方正黑体_GBK"/>
          <w:sz w:val="30"/>
          <w:szCs w:val="30"/>
          <w:highlight w:val="none"/>
          <w:lang w:eastAsia="zh-CN"/>
        </w:rPr>
      </w:pPr>
      <w:r>
        <w:rPr>
          <w:rFonts w:hint="eastAsia" w:ascii="方正黑体_GBK" w:hAnsi="方正黑体_GBK" w:eastAsia="方正黑体_GBK" w:cs="方正黑体_GBK"/>
          <w:sz w:val="30"/>
          <w:szCs w:val="30"/>
          <w:highlight w:val="none"/>
          <w:lang w:val="en-US" w:eastAsia="zh-CN"/>
        </w:rPr>
        <w:t>二、</w:t>
      </w:r>
      <w:r>
        <w:rPr>
          <w:rFonts w:hint="eastAsia" w:ascii="方正黑体_GBK" w:hAnsi="方正黑体_GBK" w:eastAsia="方正黑体_GBK" w:cs="方正黑体_GBK"/>
          <w:sz w:val="30"/>
          <w:szCs w:val="30"/>
          <w:highlight w:val="none"/>
          <w:lang w:eastAsia="zh-CN"/>
        </w:rPr>
        <w:t>国有资产占用情况</w:t>
      </w:r>
    </w:p>
    <w:p w14:paraId="3EE0144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仿宋_GB2312" w:hAnsi="仿宋_GB2312" w:eastAsia="方正仿宋_GBK" w:cs="仿宋_GB2312"/>
          <w:color w:val="000000"/>
          <w:kern w:val="0"/>
          <w:sz w:val="30"/>
          <w:szCs w:val="30"/>
          <w:highlight w:val="none"/>
        </w:rPr>
      </w:pPr>
      <w:r>
        <w:rPr>
          <w:rFonts w:hint="eastAsia" w:ascii="仿宋_GB2312" w:hAnsi="仿宋_GB2312" w:eastAsia="方正仿宋_GBK" w:cs="仿宋_GB2312"/>
          <w:sz w:val="30"/>
          <w:szCs w:val="30"/>
          <w:highlight w:val="none"/>
          <w:lang w:eastAsia="zh-CN"/>
        </w:rPr>
        <w:t>截至2025年末，</w:t>
      </w:r>
      <w:r>
        <w:rPr>
          <w:rFonts w:hint="eastAsia" w:ascii="仿宋_GB2312" w:hAnsi="仿宋_GB2312" w:eastAsia="方正仿宋_GBK" w:cs="仿宋_GB2312"/>
          <w:color w:val="auto"/>
          <w:sz w:val="30"/>
          <w:lang w:val="zh-CN"/>
        </w:rPr>
        <w:t>中国共产党华宁县委员会社会工作部</w:t>
      </w:r>
      <w:r>
        <w:rPr>
          <w:rFonts w:hint="eastAsia" w:ascii="仿宋_GB2312" w:hAnsi="仿宋_GB2312" w:eastAsia="方正仿宋_GBK" w:cs="仿宋_GB2312"/>
          <w:sz w:val="30"/>
          <w:szCs w:val="30"/>
          <w:highlight w:val="none"/>
          <w:lang w:eastAsia="zh-CN"/>
        </w:rPr>
        <w:t>资产总额110342.1</w:t>
      </w:r>
      <w:r>
        <w:rPr>
          <w:rFonts w:hint="eastAsia" w:ascii="仿宋_GB2312" w:hAnsi="仿宋_GB2312" w:eastAsia="方正仿宋_GBK" w:cs="仿宋_GB2312"/>
          <w:color w:val="auto"/>
          <w:sz w:val="30"/>
          <w:szCs w:val="30"/>
          <w:highlight w:val="none"/>
          <w:lang w:eastAsia="zh-CN"/>
        </w:rPr>
        <w:t>1元，其中，流动资产</w:t>
      </w:r>
      <w:r>
        <w:rPr>
          <w:rFonts w:hint="eastAsia" w:ascii="仿宋_GB2312" w:hAnsi="仿宋_GB2312" w:eastAsia="方正仿宋_GBK" w:cs="仿宋_GB2312"/>
          <w:color w:val="auto"/>
          <w:sz w:val="30"/>
          <w:szCs w:val="30"/>
          <w:highlight w:val="none"/>
          <w:lang w:val="en-US" w:eastAsia="zh-CN"/>
        </w:rPr>
        <w:t>0</w:t>
      </w:r>
      <w:r>
        <w:rPr>
          <w:rFonts w:hint="eastAsia" w:ascii="仿宋_GB2312" w:hAnsi="仿宋_GB2312" w:eastAsia="方正仿宋_GBK" w:cs="仿宋_GB2312"/>
          <w:color w:val="auto"/>
          <w:sz w:val="30"/>
          <w:szCs w:val="30"/>
          <w:highlight w:val="none"/>
          <w:lang w:eastAsia="zh-CN"/>
        </w:rPr>
        <w:t>元，固定资产</w:t>
      </w:r>
      <w:r>
        <w:rPr>
          <w:rFonts w:hint="eastAsia" w:ascii="仿宋_GB2312" w:hAnsi="仿宋_GB2312" w:eastAsia="方正仿宋_GBK" w:cs="仿宋_GB2312"/>
          <w:color w:val="auto"/>
          <w:sz w:val="30"/>
          <w:szCs w:val="30"/>
          <w:highlight w:val="none"/>
          <w:lang w:val="en-US" w:eastAsia="zh-CN"/>
        </w:rPr>
        <w:t>110342.11</w:t>
      </w:r>
      <w:r>
        <w:rPr>
          <w:rFonts w:hint="eastAsia" w:ascii="仿宋_GB2312" w:hAnsi="仿宋_GB2312" w:eastAsia="方正仿宋_GBK" w:cs="仿宋_GB2312"/>
          <w:color w:val="auto"/>
          <w:sz w:val="30"/>
          <w:szCs w:val="30"/>
          <w:highlight w:val="none"/>
          <w:lang w:eastAsia="zh-CN"/>
        </w:rPr>
        <w:t>元（净值），对外投资及有价证券</w:t>
      </w:r>
      <w:r>
        <w:rPr>
          <w:rFonts w:hint="eastAsia" w:ascii="仿宋_GB2312" w:hAnsi="仿宋_GB2312" w:eastAsia="方正仿宋_GBK" w:cs="仿宋_GB2312"/>
          <w:color w:val="auto"/>
          <w:sz w:val="30"/>
          <w:szCs w:val="30"/>
          <w:highlight w:val="none"/>
          <w:lang w:val="en-US" w:eastAsia="zh-CN"/>
        </w:rPr>
        <w:t>0</w:t>
      </w:r>
      <w:r>
        <w:rPr>
          <w:rFonts w:hint="eastAsia" w:ascii="仿宋_GB2312" w:hAnsi="仿宋_GB2312" w:eastAsia="方正仿宋_GBK" w:cs="仿宋_GB2312"/>
          <w:color w:val="auto"/>
          <w:sz w:val="30"/>
          <w:szCs w:val="30"/>
          <w:highlight w:val="none"/>
          <w:lang w:eastAsia="zh-CN"/>
        </w:rPr>
        <w:t>元，在建工程</w:t>
      </w:r>
      <w:r>
        <w:rPr>
          <w:rFonts w:hint="eastAsia" w:ascii="仿宋_GB2312" w:hAnsi="仿宋_GB2312" w:eastAsia="方正仿宋_GBK" w:cs="仿宋_GB2312"/>
          <w:color w:val="auto"/>
          <w:sz w:val="30"/>
          <w:szCs w:val="30"/>
          <w:highlight w:val="none"/>
          <w:lang w:val="en-US" w:eastAsia="zh-CN"/>
        </w:rPr>
        <w:t>0</w:t>
      </w:r>
      <w:r>
        <w:rPr>
          <w:rFonts w:hint="eastAsia" w:ascii="仿宋_GB2312" w:hAnsi="仿宋_GB2312" w:eastAsia="方正仿宋_GBK" w:cs="仿宋_GB2312"/>
          <w:color w:val="auto"/>
          <w:sz w:val="30"/>
          <w:szCs w:val="30"/>
          <w:highlight w:val="none"/>
          <w:lang w:eastAsia="zh-CN"/>
        </w:rPr>
        <w:t>元，无形资产</w:t>
      </w:r>
      <w:r>
        <w:rPr>
          <w:rFonts w:hint="eastAsia" w:ascii="仿宋_GB2312" w:hAnsi="仿宋_GB2312" w:eastAsia="方正仿宋_GBK" w:cs="仿宋_GB2312"/>
          <w:color w:val="auto"/>
          <w:sz w:val="30"/>
          <w:szCs w:val="30"/>
          <w:highlight w:val="none"/>
          <w:lang w:val="en-US" w:eastAsia="zh-CN"/>
        </w:rPr>
        <w:t>0</w:t>
      </w:r>
      <w:r>
        <w:rPr>
          <w:rFonts w:hint="eastAsia" w:ascii="仿宋_GB2312" w:hAnsi="仿宋_GB2312" w:eastAsia="方正仿宋_GBK" w:cs="仿宋_GB2312"/>
          <w:color w:val="auto"/>
          <w:sz w:val="30"/>
          <w:szCs w:val="30"/>
          <w:highlight w:val="none"/>
          <w:lang w:eastAsia="zh-CN"/>
        </w:rPr>
        <w:t>元（净值），其他资产</w:t>
      </w:r>
      <w:r>
        <w:rPr>
          <w:rFonts w:hint="eastAsia" w:ascii="仿宋_GB2312" w:hAnsi="仿宋_GB2312" w:eastAsia="方正仿宋_GBK" w:cs="仿宋_GB2312"/>
          <w:color w:val="auto"/>
          <w:sz w:val="30"/>
          <w:szCs w:val="30"/>
          <w:highlight w:val="none"/>
          <w:lang w:val="en-US" w:eastAsia="zh-CN"/>
        </w:rPr>
        <w:t>0</w:t>
      </w:r>
      <w:r>
        <w:rPr>
          <w:rFonts w:hint="eastAsia" w:ascii="仿宋_GB2312" w:hAnsi="仿宋_GB2312" w:eastAsia="方正仿宋_GBK" w:cs="仿宋_GB2312"/>
          <w:color w:val="auto"/>
          <w:sz w:val="30"/>
          <w:szCs w:val="30"/>
          <w:highlight w:val="none"/>
          <w:lang w:eastAsia="zh-CN"/>
        </w:rPr>
        <w:t>元（净值）（具体内容详见附表）</w:t>
      </w:r>
      <w:r>
        <w:rPr>
          <w:rFonts w:hint="eastAsia" w:ascii="仿宋_GB2312" w:hAnsi="仿宋_GB2312" w:eastAsia="方正仿宋_GBK" w:cs="仿宋_GB2312"/>
          <w:color w:val="auto"/>
          <w:kern w:val="0"/>
          <w:sz w:val="30"/>
          <w:szCs w:val="30"/>
          <w:highlight w:val="none"/>
        </w:rPr>
        <w:t>。与上年相比，本年资产总额增加</w:t>
      </w:r>
      <w:r>
        <w:rPr>
          <w:rFonts w:hint="eastAsia" w:ascii="仿宋_GB2312" w:hAnsi="仿宋_GB2312" w:eastAsia="方正仿宋_GBK" w:cs="仿宋_GB2312"/>
          <w:color w:val="auto"/>
          <w:kern w:val="0"/>
          <w:sz w:val="30"/>
          <w:szCs w:val="30"/>
          <w:highlight w:val="none"/>
          <w:lang w:val="en-US" w:eastAsia="zh-CN"/>
        </w:rPr>
        <w:t>9998.86</w:t>
      </w:r>
      <w:r>
        <w:rPr>
          <w:rFonts w:hint="eastAsia" w:ascii="仿宋_GB2312" w:hAnsi="仿宋_GB2312" w:eastAsia="方正仿宋_GBK" w:cs="仿宋_GB2312"/>
          <w:color w:val="auto"/>
          <w:kern w:val="0"/>
          <w:sz w:val="30"/>
          <w:szCs w:val="30"/>
          <w:highlight w:val="none"/>
          <w:lang w:eastAsia="zh-CN"/>
        </w:rPr>
        <w:t>元</w:t>
      </w:r>
      <w:r>
        <w:rPr>
          <w:rFonts w:hint="eastAsia" w:ascii="仿宋_GB2312" w:hAnsi="仿宋_GB2312" w:eastAsia="方正仿宋_GBK" w:cs="仿宋_GB2312"/>
          <w:color w:val="auto"/>
          <w:kern w:val="0"/>
          <w:sz w:val="30"/>
          <w:szCs w:val="30"/>
          <w:highlight w:val="none"/>
        </w:rPr>
        <w:t>，其中固定资产增加</w:t>
      </w:r>
      <w:r>
        <w:rPr>
          <w:rFonts w:hint="eastAsia" w:ascii="仿宋_GB2312" w:hAnsi="仿宋_GB2312" w:eastAsia="方正仿宋_GBK" w:cs="仿宋_GB2312"/>
          <w:color w:val="auto"/>
          <w:kern w:val="0"/>
          <w:sz w:val="30"/>
          <w:szCs w:val="30"/>
          <w:highlight w:val="none"/>
          <w:lang w:val="en-US" w:eastAsia="zh-CN"/>
        </w:rPr>
        <w:t>9998.86</w:t>
      </w:r>
      <w:r>
        <w:rPr>
          <w:rFonts w:hint="eastAsia" w:ascii="仿宋_GB2312" w:hAnsi="仿宋_GB2312" w:eastAsia="方正仿宋_GBK" w:cs="仿宋_GB2312"/>
          <w:color w:val="auto"/>
          <w:kern w:val="0"/>
          <w:sz w:val="30"/>
          <w:szCs w:val="30"/>
          <w:highlight w:val="none"/>
          <w:lang w:eastAsia="zh-CN"/>
        </w:rPr>
        <w:t>元</w:t>
      </w:r>
      <w:r>
        <w:rPr>
          <w:rFonts w:hint="eastAsia" w:ascii="仿宋_GB2312" w:hAnsi="仿宋_GB2312" w:eastAsia="方正仿宋_GBK" w:cs="仿宋_GB2312"/>
          <w:color w:val="000000"/>
          <w:kern w:val="0"/>
          <w:sz w:val="30"/>
          <w:szCs w:val="30"/>
          <w:highlight w:val="none"/>
        </w:rPr>
        <w:t>。处置房屋建筑物</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rPr>
        <w:t>平方米，账面原值</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lang w:eastAsia="zh-CN"/>
        </w:rPr>
        <w:t>元</w:t>
      </w:r>
      <w:r>
        <w:rPr>
          <w:rFonts w:hint="eastAsia" w:ascii="仿宋_GB2312" w:hAnsi="仿宋_GB2312" w:eastAsia="方正仿宋_GBK" w:cs="仿宋_GB2312"/>
          <w:color w:val="000000"/>
          <w:kern w:val="0"/>
          <w:sz w:val="30"/>
          <w:szCs w:val="30"/>
          <w:highlight w:val="none"/>
        </w:rPr>
        <w:t>；处置车辆</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rPr>
        <w:t>辆，账面原值</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lang w:eastAsia="zh-CN"/>
        </w:rPr>
        <w:t>元</w:t>
      </w:r>
      <w:r>
        <w:rPr>
          <w:rFonts w:hint="eastAsia" w:ascii="仿宋_GB2312" w:hAnsi="仿宋_GB2312" w:eastAsia="方正仿宋_GBK" w:cs="仿宋_GB2312"/>
          <w:color w:val="000000"/>
          <w:kern w:val="0"/>
          <w:sz w:val="30"/>
          <w:szCs w:val="30"/>
          <w:highlight w:val="none"/>
        </w:rPr>
        <w:t>；报废报损资产</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rPr>
        <w:t>项，账面原值</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lang w:eastAsia="zh-CN"/>
        </w:rPr>
        <w:t>元</w:t>
      </w:r>
      <w:r>
        <w:rPr>
          <w:rFonts w:hint="eastAsia" w:ascii="仿宋_GB2312" w:hAnsi="仿宋_GB2312" w:eastAsia="方正仿宋_GBK" w:cs="仿宋_GB2312"/>
          <w:color w:val="000000"/>
          <w:kern w:val="0"/>
          <w:sz w:val="30"/>
          <w:szCs w:val="30"/>
          <w:highlight w:val="none"/>
        </w:rPr>
        <w:t>，实现资产处置收入</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lang w:eastAsia="zh-CN"/>
        </w:rPr>
        <w:t>元</w:t>
      </w:r>
      <w:r>
        <w:rPr>
          <w:rFonts w:hint="eastAsia" w:ascii="仿宋_GB2312" w:hAnsi="仿宋_GB2312" w:eastAsia="方正仿宋_GBK" w:cs="仿宋_GB2312"/>
          <w:color w:val="000000"/>
          <w:kern w:val="0"/>
          <w:sz w:val="30"/>
          <w:szCs w:val="30"/>
          <w:highlight w:val="none"/>
        </w:rPr>
        <w:t>；出租房屋</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rPr>
        <w:t>平方米，账面原值</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lang w:eastAsia="zh-CN"/>
        </w:rPr>
        <w:t>元</w:t>
      </w:r>
      <w:r>
        <w:rPr>
          <w:rFonts w:hint="eastAsia" w:ascii="仿宋_GB2312" w:hAnsi="仿宋_GB2312" w:eastAsia="方正仿宋_GBK" w:cs="仿宋_GB2312"/>
          <w:color w:val="000000"/>
          <w:kern w:val="0"/>
          <w:sz w:val="30"/>
          <w:szCs w:val="30"/>
          <w:highlight w:val="none"/>
        </w:rPr>
        <w:t>，实现资产使用收入</w:t>
      </w:r>
      <w:r>
        <w:rPr>
          <w:rFonts w:hint="eastAsia" w:ascii="仿宋_GB2312" w:hAnsi="仿宋_GB2312" w:eastAsia="方正仿宋_GBK" w:cs="仿宋_GB2312"/>
          <w:color w:val="000000"/>
          <w:kern w:val="0"/>
          <w:sz w:val="30"/>
          <w:szCs w:val="30"/>
          <w:highlight w:val="none"/>
          <w:lang w:val="en-US" w:eastAsia="zh-CN"/>
        </w:rPr>
        <w:t>0</w:t>
      </w:r>
      <w:r>
        <w:rPr>
          <w:rFonts w:hint="eastAsia" w:ascii="仿宋_GB2312" w:hAnsi="仿宋_GB2312" w:eastAsia="方正仿宋_GBK" w:cs="仿宋_GB2312"/>
          <w:color w:val="000000"/>
          <w:kern w:val="0"/>
          <w:sz w:val="30"/>
          <w:szCs w:val="30"/>
          <w:highlight w:val="none"/>
          <w:lang w:eastAsia="zh-CN"/>
        </w:rPr>
        <w:t>元</w:t>
      </w:r>
      <w:r>
        <w:rPr>
          <w:rFonts w:hint="eastAsia" w:ascii="仿宋_GB2312" w:hAnsi="仿宋_GB2312" w:eastAsia="方正仿宋_GBK" w:cs="仿宋_GB2312"/>
          <w:color w:val="000000"/>
          <w:kern w:val="0"/>
          <w:sz w:val="30"/>
          <w:szCs w:val="30"/>
          <w:highlight w:val="none"/>
        </w:rPr>
        <w:t>。</w:t>
      </w:r>
    </w:p>
    <w:p w14:paraId="0580D7A3">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方正仿宋_GBK" w:cs="仿宋_GB2312"/>
          <w:color w:val="000000"/>
          <w:kern w:val="0"/>
          <w:sz w:val="30"/>
          <w:szCs w:val="30"/>
          <w:highlight w:val="none"/>
          <w:lang w:eastAsia="zh-CN"/>
        </w:rPr>
      </w:pPr>
      <w:r>
        <w:rPr>
          <w:rFonts w:hint="eastAsia" w:ascii="仿宋_GB2312" w:hAnsi="仿宋_GB2312" w:eastAsia="方正仿宋_GBK" w:cs="仿宋_GB2312"/>
          <w:color w:val="000000"/>
          <w:kern w:val="0"/>
          <w:sz w:val="30"/>
          <w:szCs w:val="30"/>
          <w:highlight w:val="none"/>
          <w:lang w:eastAsia="zh-CN"/>
        </w:rPr>
        <w:t>（</w:t>
      </w:r>
      <w:r>
        <w:rPr>
          <w:rFonts w:hint="eastAsia" w:ascii="仿宋_GB2312" w:hAnsi="仿宋_GB2312" w:eastAsia="方正仿宋_GBK" w:cs="仿宋_GB2312"/>
          <w:color w:val="000000"/>
          <w:kern w:val="0"/>
          <w:sz w:val="30"/>
          <w:szCs w:val="30"/>
          <w:highlight w:val="none"/>
        </w:rPr>
        <w:t>国有资产占有使用情况表</w:t>
      </w:r>
      <w:r>
        <w:rPr>
          <w:rFonts w:hint="eastAsia" w:ascii="仿宋_GB2312" w:hAnsi="仿宋_GB2312" w:eastAsia="方正仿宋_GBK" w:cs="仿宋_GB2312"/>
          <w:color w:val="000000"/>
          <w:kern w:val="0"/>
          <w:sz w:val="30"/>
          <w:szCs w:val="30"/>
          <w:highlight w:val="none"/>
          <w:lang w:eastAsia="zh-CN"/>
        </w:rPr>
        <w:t>详见附表）</w:t>
      </w:r>
    </w:p>
    <w:p w14:paraId="64399DB1">
      <w:pPr>
        <w:keepNext w:val="0"/>
        <w:keepLines w:val="0"/>
        <w:pageBreakBefore w:val="0"/>
        <w:kinsoku/>
        <w:overflowPunct/>
        <w:topLinePunct w:val="0"/>
        <w:autoSpaceDE/>
        <w:autoSpaceDN/>
        <w:bidi w:val="0"/>
        <w:spacing w:line="590" w:lineRule="exact"/>
        <w:ind w:firstLine="600" w:firstLineChars="200"/>
        <w:jc w:val="both"/>
        <w:textAlignment w:val="auto"/>
        <w:outlineLvl w:val="1"/>
        <w:rPr>
          <w:rFonts w:hint="eastAsia" w:ascii="方正黑体_GBK" w:hAnsi="方正黑体_GBK" w:eastAsia="方正黑体_GBK" w:cs="方正黑体_GBK"/>
          <w:sz w:val="30"/>
          <w:szCs w:val="30"/>
          <w:highlight w:val="none"/>
          <w:lang w:val="en-US" w:eastAsia="zh-CN"/>
        </w:rPr>
      </w:pPr>
      <w:r>
        <w:rPr>
          <w:rFonts w:hint="eastAsia" w:ascii="方正黑体_GBK" w:hAnsi="方正黑体_GBK" w:eastAsia="方正黑体_GBK" w:cs="方正黑体_GBK"/>
          <w:sz w:val="30"/>
          <w:szCs w:val="30"/>
          <w:highlight w:val="none"/>
          <w:lang w:val="en-US" w:eastAsia="zh-CN"/>
        </w:rPr>
        <w:t>三、政府采购支出情况</w:t>
      </w:r>
      <w:bookmarkStart w:id="0" w:name="_GoBack"/>
      <w:bookmarkEnd w:id="0"/>
    </w:p>
    <w:p w14:paraId="0ADCFCF4">
      <w:pPr>
        <w:keepNext w:val="0"/>
        <w:keepLines w:val="0"/>
        <w:pageBreakBefore w:val="0"/>
        <w:kinsoku/>
        <w:overflowPunct/>
        <w:topLinePunct w:val="0"/>
        <w:autoSpaceDE/>
        <w:autoSpaceDN/>
        <w:bidi w:val="0"/>
        <w:spacing w:line="590" w:lineRule="exact"/>
        <w:ind w:firstLine="600" w:firstLineChars="200"/>
        <w:textAlignment w:val="auto"/>
        <w:rPr>
          <w:rFonts w:hint="eastAsia" w:ascii="仿宋_GB2312" w:hAnsi="仿宋_GB2312" w:eastAsia="方正仿宋_GBK" w:cs="仿宋_GB2312"/>
          <w:sz w:val="30"/>
          <w:szCs w:val="30"/>
          <w:highlight w:val="none"/>
          <w:lang w:val="en-US" w:eastAsia="zh-CN"/>
        </w:rPr>
      </w:pPr>
      <w:r>
        <w:rPr>
          <w:rFonts w:hint="eastAsia" w:ascii="仿宋_GB2312" w:hAnsi="仿宋_GB2312" w:eastAsia="方正仿宋_GBK" w:cs="仿宋_GB2312"/>
          <w:sz w:val="30"/>
          <w:szCs w:val="30"/>
          <w:highlight w:val="none"/>
          <w:lang w:val="en-US" w:eastAsia="zh-CN"/>
        </w:rPr>
        <w:t>2025年度，部门政府采购支出总额</w:t>
      </w:r>
      <w:r>
        <w:rPr>
          <w:rFonts w:hint="eastAsia" w:ascii="仿宋_GB2312" w:hAnsi="仿宋_GB2312" w:eastAsia="方正仿宋_GBK" w:cs="仿宋_GB2312"/>
          <w:color w:val="auto"/>
          <w:sz w:val="30"/>
          <w:lang w:val="zh-CN"/>
        </w:rPr>
        <w:t>0.00</w:t>
      </w:r>
      <w:r>
        <w:rPr>
          <w:rFonts w:hint="eastAsia" w:ascii="仿宋_GB2312" w:hAnsi="仿宋_GB2312" w:eastAsia="方正仿宋_GBK" w:cs="仿宋_GB2312"/>
          <w:sz w:val="30"/>
          <w:szCs w:val="30"/>
          <w:highlight w:val="none"/>
          <w:lang w:val="en-US" w:eastAsia="zh-CN"/>
        </w:rPr>
        <w:t>元，其中：政府采购货物支出</w:t>
      </w:r>
      <w:r>
        <w:rPr>
          <w:rFonts w:hint="eastAsia" w:ascii="仿宋_GB2312" w:hAnsi="仿宋_GB2312" w:eastAsia="方正仿宋_GBK" w:cs="仿宋_GB2312"/>
          <w:color w:val="auto"/>
          <w:sz w:val="30"/>
          <w:lang w:val="zh-CN"/>
        </w:rPr>
        <w:t>0.00</w:t>
      </w:r>
      <w:r>
        <w:rPr>
          <w:rFonts w:hint="eastAsia" w:ascii="仿宋_GB2312" w:hAnsi="仿宋_GB2312" w:eastAsia="方正仿宋_GBK" w:cs="仿宋_GB2312"/>
          <w:sz w:val="30"/>
          <w:szCs w:val="30"/>
          <w:highlight w:val="none"/>
          <w:lang w:val="en-US" w:eastAsia="zh-CN"/>
        </w:rPr>
        <w:t>元；政府采购工程支出</w:t>
      </w:r>
      <w:r>
        <w:rPr>
          <w:rFonts w:hint="eastAsia" w:ascii="仿宋_GB2312" w:hAnsi="仿宋_GB2312" w:eastAsia="方正仿宋_GBK" w:cs="仿宋_GB2312"/>
          <w:color w:val="auto"/>
          <w:sz w:val="30"/>
          <w:lang w:val="zh-CN"/>
        </w:rPr>
        <w:t>0.00</w:t>
      </w:r>
      <w:r>
        <w:rPr>
          <w:rFonts w:hint="eastAsia" w:ascii="仿宋_GB2312" w:hAnsi="仿宋_GB2312" w:eastAsia="方正仿宋_GBK" w:cs="仿宋_GB2312"/>
          <w:sz w:val="30"/>
          <w:szCs w:val="30"/>
          <w:highlight w:val="none"/>
          <w:lang w:val="en-US" w:eastAsia="zh-CN"/>
        </w:rPr>
        <w:t>元；政府采购服务支出</w:t>
      </w:r>
      <w:r>
        <w:rPr>
          <w:rFonts w:hint="eastAsia" w:ascii="仿宋_GB2312" w:hAnsi="仿宋_GB2312" w:eastAsia="方正仿宋_GBK" w:cs="仿宋_GB2312"/>
          <w:color w:val="auto"/>
          <w:sz w:val="30"/>
          <w:lang w:val="zh-CN"/>
        </w:rPr>
        <w:t>0.00</w:t>
      </w:r>
      <w:r>
        <w:rPr>
          <w:rFonts w:hint="eastAsia" w:ascii="仿宋_GB2312" w:hAnsi="仿宋_GB2312" w:eastAsia="方正仿宋_GBK" w:cs="仿宋_GB2312"/>
          <w:sz w:val="30"/>
          <w:szCs w:val="30"/>
          <w:highlight w:val="none"/>
          <w:lang w:val="en-US" w:eastAsia="zh-CN"/>
        </w:rPr>
        <w:t>元。授予中小企业合同金额</w:t>
      </w:r>
      <w:r>
        <w:rPr>
          <w:rFonts w:hint="eastAsia" w:ascii="仿宋_GB2312" w:hAnsi="仿宋_GB2312" w:eastAsia="方正仿宋_GBK" w:cs="仿宋_GB2312"/>
          <w:color w:val="auto"/>
          <w:sz w:val="30"/>
          <w:lang w:val="zh-CN"/>
        </w:rPr>
        <w:t>0.00</w:t>
      </w:r>
      <w:r>
        <w:rPr>
          <w:rFonts w:hint="eastAsia" w:ascii="仿宋_GB2312" w:hAnsi="仿宋_GB2312" w:eastAsia="方正仿宋_GBK" w:cs="仿宋_GB2312"/>
          <w:sz w:val="30"/>
          <w:szCs w:val="30"/>
          <w:highlight w:val="none"/>
          <w:lang w:val="en-US" w:eastAsia="zh-CN"/>
        </w:rPr>
        <w:t>元，其中：授予小微企业合同金额</w:t>
      </w:r>
      <w:r>
        <w:rPr>
          <w:rFonts w:hint="eastAsia" w:ascii="仿宋_GB2312" w:hAnsi="仿宋_GB2312" w:eastAsia="方正仿宋_GBK" w:cs="仿宋_GB2312"/>
          <w:color w:val="auto"/>
          <w:sz w:val="30"/>
          <w:lang w:val="zh-CN"/>
        </w:rPr>
        <w:t>0.00</w:t>
      </w:r>
      <w:r>
        <w:rPr>
          <w:rFonts w:hint="eastAsia" w:ascii="仿宋_GB2312" w:hAnsi="仿宋_GB2312" w:eastAsia="方正仿宋_GBK" w:cs="仿宋_GB2312"/>
          <w:sz w:val="30"/>
          <w:szCs w:val="30"/>
          <w:highlight w:val="none"/>
          <w:lang w:val="en-US" w:eastAsia="zh-CN"/>
        </w:rPr>
        <w:t>元。</w:t>
      </w:r>
    </w:p>
    <w:p w14:paraId="41FF8C1D">
      <w:pPr>
        <w:keepNext w:val="0"/>
        <w:keepLines w:val="0"/>
        <w:pageBreakBefore w:val="0"/>
        <w:kinsoku/>
        <w:overflowPunct/>
        <w:topLinePunct w:val="0"/>
        <w:autoSpaceDE/>
        <w:autoSpaceDN/>
        <w:bidi w:val="0"/>
        <w:spacing w:line="590" w:lineRule="exact"/>
        <w:ind w:firstLine="600" w:firstLineChars="200"/>
        <w:jc w:val="both"/>
        <w:textAlignment w:val="auto"/>
        <w:outlineLvl w:val="1"/>
        <w:rPr>
          <w:rFonts w:hint="eastAsia" w:ascii="方正黑体_GBK" w:hAnsi="方正黑体_GBK" w:eastAsia="方正黑体_GBK" w:cs="方正黑体_GBK"/>
          <w:sz w:val="30"/>
          <w:szCs w:val="30"/>
          <w:highlight w:val="none"/>
          <w:lang w:val="en-US" w:eastAsia="zh-CN"/>
        </w:rPr>
      </w:pPr>
      <w:r>
        <w:rPr>
          <w:rFonts w:hint="eastAsia" w:ascii="方正黑体_GBK" w:hAnsi="方正黑体_GBK" w:eastAsia="方正黑体_GBK" w:cs="方正黑体_GBK"/>
          <w:sz w:val="30"/>
          <w:szCs w:val="30"/>
          <w:highlight w:val="none"/>
          <w:lang w:val="en-US" w:eastAsia="zh-CN"/>
        </w:rPr>
        <w:t>四、部门绩效自评情况</w:t>
      </w:r>
    </w:p>
    <w:p w14:paraId="3D94D9DA">
      <w:pPr>
        <w:keepNext w:val="0"/>
        <w:keepLines w:val="0"/>
        <w:pageBreakBefore w:val="0"/>
        <w:widowControl/>
        <w:kinsoku/>
        <w:overflowPunct/>
        <w:topLinePunct w:val="0"/>
        <w:autoSpaceDE/>
        <w:autoSpaceDN/>
        <w:bidi w:val="0"/>
        <w:snapToGrid w:val="0"/>
        <w:spacing w:before="100" w:after="100" w:line="590" w:lineRule="exact"/>
        <w:ind w:firstLine="600"/>
        <w:jc w:val="left"/>
        <w:textAlignment w:val="auto"/>
        <w:rPr>
          <w:rFonts w:hint="eastAsia" w:ascii="仿宋_GB2312" w:hAnsi="仿宋_GB2312" w:eastAsia="方正仿宋_GBK" w:cs="仿宋_GB2312"/>
          <w:color w:val="FF0000"/>
          <w:sz w:val="30"/>
          <w:szCs w:val="30"/>
          <w:highlight w:val="none"/>
          <w:lang w:val="en-US" w:eastAsia="zh-CN"/>
        </w:rPr>
      </w:pPr>
      <w:r>
        <w:rPr>
          <w:rFonts w:hint="eastAsia" w:ascii="仿宋_GB2312" w:hAnsi="仿宋_GB2312" w:eastAsia="方正仿宋_GBK" w:cs="仿宋_GB2312"/>
          <w:sz w:val="30"/>
          <w:szCs w:val="30"/>
          <w:highlight w:val="none"/>
          <w:lang w:val="en-US" w:eastAsia="zh-CN"/>
        </w:rPr>
        <w:t>部门绩效自评情况详见附表。</w:t>
      </w:r>
    </w:p>
    <w:p w14:paraId="30C477E3">
      <w:pPr>
        <w:keepNext w:val="0"/>
        <w:keepLines w:val="0"/>
        <w:pageBreakBefore w:val="0"/>
        <w:kinsoku/>
        <w:overflowPunct/>
        <w:topLinePunct w:val="0"/>
        <w:autoSpaceDE/>
        <w:autoSpaceDN/>
        <w:bidi w:val="0"/>
        <w:spacing w:line="590" w:lineRule="exact"/>
        <w:ind w:firstLine="600" w:firstLineChars="200"/>
        <w:jc w:val="both"/>
        <w:textAlignment w:val="auto"/>
        <w:outlineLvl w:val="1"/>
        <w:rPr>
          <w:rFonts w:hint="eastAsia" w:ascii="方正黑体_GBK" w:hAnsi="方正黑体_GBK" w:eastAsia="方正黑体_GBK" w:cs="方正黑体_GBK"/>
          <w:sz w:val="30"/>
          <w:szCs w:val="30"/>
          <w:highlight w:val="none"/>
          <w:lang w:val="en-US" w:eastAsia="zh-CN"/>
        </w:rPr>
      </w:pPr>
      <w:r>
        <w:rPr>
          <w:rFonts w:hint="eastAsia" w:ascii="方正黑体_GBK" w:hAnsi="方正黑体_GBK" w:eastAsia="方正黑体_GBK" w:cs="方正黑体_GBK"/>
          <w:sz w:val="30"/>
          <w:szCs w:val="30"/>
          <w:highlight w:val="none"/>
          <w:lang w:val="en-US" w:eastAsia="zh-CN"/>
        </w:rPr>
        <w:t>五、其他重要事项情况说明</w:t>
      </w:r>
    </w:p>
    <w:p w14:paraId="37B8A7C7">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黑体" w:eastAsia="方正仿宋_GBK" w:cs="方正小标宋简体"/>
          <w:color w:val="FF0000"/>
          <w:sz w:val="30"/>
          <w:szCs w:val="30"/>
          <w:highlight w:val="none"/>
        </w:rPr>
      </w:pPr>
      <w:r>
        <w:rPr>
          <w:rFonts w:hint="eastAsia" w:ascii="仿宋_GB2312" w:hAnsi="黑体" w:eastAsia="方正仿宋_GBK" w:cs="方正小标宋简体"/>
          <w:sz w:val="30"/>
          <w:szCs w:val="30"/>
          <w:highlight w:val="none"/>
          <w:lang w:eastAsia="zh-CN"/>
        </w:rPr>
        <w:t>无</w:t>
      </w:r>
      <w:r>
        <w:rPr>
          <w:rFonts w:hint="eastAsia" w:ascii="仿宋_GB2312" w:hAnsi="黑体" w:eastAsia="方正仿宋_GBK" w:cs="方正小标宋简体"/>
          <w:sz w:val="30"/>
          <w:szCs w:val="30"/>
          <w:highlight w:val="none"/>
        </w:rPr>
        <w:t>。</w:t>
      </w:r>
    </w:p>
    <w:p w14:paraId="0F7ED32B">
      <w:pPr>
        <w:keepNext w:val="0"/>
        <w:keepLines w:val="0"/>
        <w:pageBreakBefore w:val="0"/>
        <w:widowControl/>
        <w:kinsoku/>
        <w:overflowPunct/>
        <w:topLinePunct w:val="0"/>
        <w:autoSpaceDE/>
        <w:autoSpaceDN/>
        <w:bidi w:val="0"/>
        <w:snapToGrid w:val="0"/>
        <w:spacing w:before="100" w:after="100" w:line="590" w:lineRule="exact"/>
        <w:ind w:firstLine="600" w:firstLineChars="200"/>
        <w:jc w:val="left"/>
        <w:textAlignment w:val="auto"/>
        <w:outlineLvl w:val="1"/>
        <w:rPr>
          <w:rFonts w:hint="eastAsia" w:ascii="黑体" w:hAnsi="黑体" w:eastAsia="方正仿宋_GBK" w:cs="黑体"/>
          <w:sz w:val="30"/>
          <w:szCs w:val="30"/>
          <w:highlight w:val="none"/>
          <w:lang w:val="en-US" w:eastAsia="zh-CN"/>
        </w:rPr>
      </w:pPr>
      <w:r>
        <w:rPr>
          <w:rFonts w:hint="eastAsia" w:ascii="方正黑体_GBK" w:hAnsi="方正黑体_GBK" w:eastAsia="方正黑体_GBK" w:cs="方正黑体_GBK"/>
          <w:sz w:val="30"/>
          <w:szCs w:val="30"/>
          <w:highlight w:val="none"/>
          <w:lang w:val="en-US" w:eastAsia="zh-CN"/>
        </w:rPr>
        <w:t>六、相关口径说明</w:t>
      </w:r>
    </w:p>
    <w:p w14:paraId="00B58E52">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黑体" w:eastAsia="方正仿宋_GBK" w:cs="方正小标宋简体"/>
          <w:sz w:val="30"/>
          <w:szCs w:val="30"/>
          <w:highlight w:val="none"/>
        </w:rPr>
      </w:pPr>
      <w:r>
        <w:rPr>
          <w:rFonts w:hint="eastAsia" w:ascii="方正楷体_GBK" w:hAnsi="方正楷体_GBK" w:eastAsia="方正楷体_GBK" w:cs="方正楷体_GBK"/>
          <w:sz w:val="30"/>
          <w:szCs w:val="30"/>
          <w:highlight w:val="none"/>
          <w:lang w:eastAsia="zh-CN"/>
        </w:rPr>
        <w:t>（一）</w:t>
      </w:r>
      <w:r>
        <w:rPr>
          <w:rFonts w:hint="eastAsia" w:ascii="仿宋_GB2312" w:hAnsi="黑体" w:eastAsia="方正仿宋_GBK" w:cs="方正小标宋简体"/>
          <w:sz w:val="30"/>
          <w:szCs w:val="30"/>
          <w:highlight w:val="none"/>
        </w:rPr>
        <w:t>基本支出中人员经费包括工资福利支出和对个人和家庭的补助，公用</w:t>
      </w:r>
      <w:r>
        <w:rPr>
          <w:rFonts w:hint="eastAsia" w:ascii="仿宋_GB2312" w:hAnsi="黑体" w:eastAsia="方正仿宋_GBK" w:cs="方正小标宋简体"/>
          <w:sz w:val="30"/>
          <w:szCs w:val="30"/>
          <w:highlight w:val="none"/>
          <w:lang w:eastAsia="zh-CN"/>
        </w:rPr>
        <w:t>经费</w:t>
      </w:r>
      <w:r>
        <w:rPr>
          <w:rFonts w:hint="eastAsia" w:ascii="仿宋_GB2312" w:hAnsi="黑体" w:eastAsia="方正仿宋_GBK" w:cs="方正小标宋简体"/>
          <w:sz w:val="30"/>
          <w:szCs w:val="30"/>
          <w:highlight w:val="none"/>
        </w:rPr>
        <w:t>包括商品和服务支出、资本性支出等人员经费以外的支出。</w:t>
      </w:r>
    </w:p>
    <w:p w14:paraId="74059D44">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黑体" w:eastAsia="方正仿宋_GBK" w:cs="方正小标宋简体"/>
          <w:sz w:val="30"/>
          <w:szCs w:val="30"/>
          <w:highlight w:val="none"/>
        </w:rPr>
      </w:pPr>
      <w:r>
        <w:rPr>
          <w:rFonts w:hint="eastAsia" w:ascii="方正楷体_GBK" w:hAnsi="方正楷体_GBK" w:eastAsia="方正楷体_GBK" w:cs="方正楷体_GBK"/>
          <w:sz w:val="30"/>
          <w:szCs w:val="30"/>
          <w:highlight w:val="none"/>
          <w:lang w:eastAsia="zh-CN"/>
        </w:rPr>
        <w:t>（二）</w:t>
      </w:r>
      <w:r>
        <w:rPr>
          <w:rFonts w:hint="eastAsia" w:ascii="仿宋_GB2312" w:hAnsi="黑体" w:eastAsia="方正仿宋_GBK"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方正仿宋_GBK" w:cs="方正小标宋简体"/>
          <w:sz w:val="30"/>
          <w:szCs w:val="30"/>
          <w:highlight w:val="none"/>
          <w:lang w:eastAsia="zh-CN"/>
        </w:rPr>
        <w:t>。</w:t>
      </w:r>
    </w:p>
    <w:p w14:paraId="7C64D8C6">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黑体" w:eastAsia="方正仿宋_GBK" w:cs="方正小标宋简体"/>
          <w:sz w:val="30"/>
          <w:szCs w:val="30"/>
          <w:highlight w:val="none"/>
          <w:lang w:eastAsia="zh-CN"/>
        </w:rPr>
      </w:pPr>
      <w:r>
        <w:rPr>
          <w:rFonts w:hint="eastAsia" w:ascii="方正楷体_GBK" w:hAnsi="方正楷体_GBK" w:eastAsia="方正楷体_GBK" w:cs="方正楷体_GBK"/>
          <w:sz w:val="30"/>
          <w:szCs w:val="30"/>
          <w:highlight w:val="none"/>
          <w:lang w:eastAsia="zh-CN"/>
        </w:rPr>
        <w:t>（三）</w:t>
      </w:r>
      <w:r>
        <w:rPr>
          <w:rFonts w:hint="eastAsia" w:ascii="仿宋_GB2312" w:hAnsi="黑体" w:eastAsia="方正仿宋_GBK" w:cs="方正小标宋简体"/>
          <w:sz w:val="30"/>
          <w:szCs w:val="30"/>
          <w:highlight w:val="none"/>
        </w:rPr>
        <w:t>按照党中央、国务院有关文件及部门预算管理有关规定，“三公”经费包括</w:t>
      </w:r>
      <w:r>
        <w:rPr>
          <w:rFonts w:hint="eastAsia" w:ascii="仿宋_GB2312" w:hAnsi="黑体" w:eastAsia="方正仿宋_GBK" w:cs="方正小标宋简体"/>
          <w:sz w:val="30"/>
          <w:szCs w:val="30"/>
          <w:highlight w:val="none"/>
          <w:lang w:eastAsia="zh-CN"/>
        </w:rPr>
        <w:t>因公出国（境）费用</w:t>
      </w:r>
      <w:r>
        <w:rPr>
          <w:rFonts w:hint="eastAsia" w:ascii="仿宋_GB2312" w:hAnsi="黑体" w:eastAsia="方正仿宋_GBK" w:cs="方正小标宋简体"/>
          <w:sz w:val="30"/>
          <w:szCs w:val="30"/>
          <w:highlight w:val="none"/>
        </w:rPr>
        <w:t>、公务用车购置及运行维护费、公务接待费。其中：</w:t>
      </w:r>
      <w:r>
        <w:rPr>
          <w:rFonts w:hint="eastAsia" w:ascii="仿宋_GB2312" w:hAnsi="黑体" w:eastAsia="方正仿宋_GBK" w:cs="方正小标宋简体"/>
          <w:sz w:val="30"/>
          <w:szCs w:val="30"/>
          <w:highlight w:val="none"/>
          <w:lang w:eastAsia="zh-CN"/>
        </w:rPr>
        <w:t>因公出国（境）费用</w:t>
      </w:r>
      <w:r>
        <w:rPr>
          <w:rFonts w:hint="eastAsia" w:ascii="仿宋_GB2312" w:hAnsi="黑体" w:eastAsia="方正仿宋_GBK"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方正仿宋_GBK" w:cs="方正小标宋简体"/>
          <w:sz w:val="30"/>
          <w:szCs w:val="30"/>
          <w:highlight w:val="none"/>
          <w:lang w:eastAsia="zh-CN"/>
        </w:rPr>
        <w:t>、牌照费</w:t>
      </w:r>
      <w:r>
        <w:rPr>
          <w:rFonts w:hint="eastAsia" w:ascii="仿宋_GB2312" w:hAnsi="黑体" w:eastAsia="方正仿宋_GBK"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方正仿宋_GBK"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597DB826">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黑体" w:eastAsia="方正仿宋_GBK" w:cs="方正小标宋简体"/>
          <w:sz w:val="30"/>
          <w:szCs w:val="30"/>
          <w:highlight w:val="none"/>
        </w:rPr>
      </w:pPr>
      <w:r>
        <w:rPr>
          <w:rFonts w:hint="eastAsia" w:ascii="方正楷体_GBK" w:hAnsi="方正楷体_GBK" w:eastAsia="方正楷体_GBK" w:cs="方正楷体_GBK"/>
          <w:sz w:val="30"/>
          <w:szCs w:val="30"/>
          <w:highlight w:val="none"/>
          <w:lang w:eastAsia="zh-CN"/>
        </w:rPr>
        <w:t>（四）</w:t>
      </w:r>
      <w:r>
        <w:rPr>
          <w:rFonts w:hint="eastAsia" w:ascii="仿宋_GB2312" w:hAnsi="黑体" w:eastAsia="方正仿宋_GBK" w:cs="方正小标宋简体"/>
          <w:sz w:val="30"/>
          <w:szCs w:val="30"/>
          <w:highlight w:val="none"/>
          <w:lang w:eastAsia="zh-CN"/>
        </w:rPr>
        <w:t>本文所称财政拨款</w:t>
      </w:r>
      <w:r>
        <w:rPr>
          <w:rFonts w:hint="eastAsia" w:ascii="仿宋_GB2312" w:hAnsi="黑体" w:eastAsia="方正仿宋_GBK" w:cs="方正小标宋简体"/>
          <w:sz w:val="30"/>
          <w:szCs w:val="30"/>
          <w:highlight w:val="none"/>
        </w:rPr>
        <w:t>“三公”经费决算数</w:t>
      </w:r>
      <w:r>
        <w:rPr>
          <w:rFonts w:hint="eastAsia" w:ascii="仿宋_GB2312" w:hAnsi="黑体" w:eastAsia="方正仿宋_GBK" w:cs="方正小标宋简体"/>
          <w:sz w:val="30"/>
          <w:szCs w:val="30"/>
          <w:highlight w:val="none"/>
          <w:lang w:eastAsia="zh-CN"/>
        </w:rPr>
        <w:t>是</w:t>
      </w:r>
      <w:r>
        <w:rPr>
          <w:rFonts w:hint="eastAsia" w:ascii="仿宋_GB2312" w:hAnsi="黑体" w:eastAsia="方正仿宋_GBK" w:cs="方正小标宋简体"/>
          <w:sz w:val="30"/>
          <w:szCs w:val="30"/>
          <w:highlight w:val="none"/>
        </w:rPr>
        <w:t>指各部门（含下属单位）当年通过本级财政拨款和以前年度财政拨款结转结余资金安排的</w:t>
      </w:r>
      <w:r>
        <w:rPr>
          <w:rFonts w:hint="eastAsia" w:ascii="仿宋_GB2312" w:hAnsi="黑体" w:eastAsia="方正仿宋_GBK" w:cs="方正小标宋简体"/>
          <w:sz w:val="30"/>
          <w:szCs w:val="30"/>
          <w:highlight w:val="none"/>
          <w:lang w:eastAsia="zh-CN"/>
        </w:rPr>
        <w:t>因公出国（境）费用</w:t>
      </w:r>
      <w:r>
        <w:rPr>
          <w:rFonts w:hint="eastAsia" w:ascii="仿宋_GB2312" w:hAnsi="黑体" w:eastAsia="方正仿宋_GBK" w:cs="方正小标宋简体"/>
          <w:sz w:val="30"/>
          <w:szCs w:val="30"/>
          <w:highlight w:val="none"/>
        </w:rPr>
        <w:t>、公务用车购置及运行维护费和公务接待费支出数（包括基本支出和项目支出）。</w:t>
      </w:r>
    </w:p>
    <w:p w14:paraId="5BB6BB4C">
      <w:pPr>
        <w:keepNext w:val="0"/>
        <w:keepLines w:val="0"/>
        <w:pageBreakBefore w:val="0"/>
        <w:widowControl/>
        <w:kinsoku/>
        <w:overflowPunct/>
        <w:topLinePunct w:val="0"/>
        <w:autoSpaceDE/>
        <w:autoSpaceDN/>
        <w:bidi w:val="0"/>
        <w:snapToGrid w:val="0"/>
        <w:spacing w:before="100" w:after="100" w:line="590" w:lineRule="exact"/>
        <w:ind w:firstLine="600" w:firstLineChars="200"/>
        <w:jc w:val="center"/>
        <w:textAlignment w:val="auto"/>
        <w:outlineLvl w:val="1"/>
        <w:rPr>
          <w:rFonts w:hint="eastAsia" w:ascii="方正黑体_GBK" w:hAnsi="方正黑体_GBK" w:eastAsia="方正黑体_GBK" w:cs="方正黑体_GBK"/>
          <w:sz w:val="30"/>
          <w:szCs w:val="30"/>
          <w:highlight w:val="none"/>
          <w:lang w:val="en-US" w:eastAsia="zh-CN"/>
        </w:rPr>
      </w:pPr>
      <w:r>
        <w:rPr>
          <w:rFonts w:hint="eastAsia" w:ascii="方正黑体_GBK" w:hAnsi="方正黑体_GBK" w:eastAsia="方正黑体_GBK" w:cs="方正黑体_GBK"/>
          <w:sz w:val="30"/>
          <w:szCs w:val="30"/>
          <w:highlight w:val="none"/>
          <w:lang w:val="en-US" w:eastAsia="zh-CN"/>
        </w:rPr>
        <w:t>第五部分  名词解释</w:t>
      </w:r>
    </w:p>
    <w:p w14:paraId="7312789A">
      <w:pPr>
        <w:keepNext w:val="0"/>
        <w:keepLines w:val="0"/>
        <w:pageBreakBefore w:val="0"/>
        <w:kinsoku/>
        <w:overflowPunct/>
        <w:topLinePunct w:val="0"/>
        <w:autoSpaceDE/>
        <w:autoSpaceDN/>
        <w:bidi w:val="0"/>
        <w:spacing w:line="590" w:lineRule="exact"/>
        <w:ind w:firstLine="600" w:firstLineChars="200"/>
        <w:jc w:val="left"/>
        <w:textAlignment w:val="auto"/>
        <w:rPr>
          <w:rFonts w:hint="eastAsia" w:ascii="仿宋_GB2312" w:hAnsi="黑体" w:eastAsia="方正仿宋_GBK" w:cs="方正小标宋简体"/>
          <w:sz w:val="30"/>
          <w:szCs w:val="30"/>
          <w:highlight w:val="none"/>
          <w:lang w:eastAsia="zh-CN"/>
        </w:rPr>
      </w:pPr>
      <w:r>
        <w:rPr>
          <w:rFonts w:hint="eastAsia" w:ascii="仿宋_GB2312" w:hAnsi="黑体" w:eastAsia="方正仿宋_GBK"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798655DA">
      <w:pPr>
        <w:keepNext w:val="0"/>
        <w:keepLines w:val="0"/>
        <w:pageBreakBefore w:val="0"/>
        <w:kinsoku/>
        <w:overflowPunct/>
        <w:topLinePunct w:val="0"/>
        <w:autoSpaceDE/>
        <w:autoSpaceDN/>
        <w:bidi w:val="0"/>
        <w:spacing w:line="590" w:lineRule="exact"/>
        <w:ind w:firstLine="420" w:firstLineChars="200"/>
        <w:jc w:val="left"/>
        <w:textAlignment w:val="auto"/>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EA2A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6C86571">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46C86571">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24621">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2D76AB7C">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C38DC">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2MGFlOTM3Mzg3OTI1MDc1OTZlNTY0NTgwMjZjNTcifQ=="/>
  </w:docVars>
  <w:rsids>
    <w:rsidRoot w:val="00000000"/>
    <w:rsid w:val="04315D35"/>
    <w:rsid w:val="074455BF"/>
    <w:rsid w:val="07F96573"/>
    <w:rsid w:val="0870581B"/>
    <w:rsid w:val="0B662015"/>
    <w:rsid w:val="0CEE4F60"/>
    <w:rsid w:val="11585C54"/>
    <w:rsid w:val="15950FF7"/>
    <w:rsid w:val="17101F77"/>
    <w:rsid w:val="172E69C9"/>
    <w:rsid w:val="1FB03E0F"/>
    <w:rsid w:val="1FFFDB87"/>
    <w:rsid w:val="20C706DD"/>
    <w:rsid w:val="27A3381C"/>
    <w:rsid w:val="2C2A3767"/>
    <w:rsid w:val="2F804F67"/>
    <w:rsid w:val="2F947594"/>
    <w:rsid w:val="331309CD"/>
    <w:rsid w:val="342804A8"/>
    <w:rsid w:val="353A0493"/>
    <w:rsid w:val="36CD3BE6"/>
    <w:rsid w:val="374C482B"/>
    <w:rsid w:val="378B3806"/>
    <w:rsid w:val="37C66C9B"/>
    <w:rsid w:val="39673821"/>
    <w:rsid w:val="3D6E33D0"/>
    <w:rsid w:val="3FDF10F9"/>
    <w:rsid w:val="4454417F"/>
    <w:rsid w:val="47341F91"/>
    <w:rsid w:val="476922BC"/>
    <w:rsid w:val="49342552"/>
    <w:rsid w:val="4C663702"/>
    <w:rsid w:val="4CCD781C"/>
    <w:rsid w:val="52276121"/>
    <w:rsid w:val="57621579"/>
    <w:rsid w:val="57D707E5"/>
    <w:rsid w:val="580A7D41"/>
    <w:rsid w:val="581F1A3E"/>
    <w:rsid w:val="587A58FD"/>
    <w:rsid w:val="5A2B39B7"/>
    <w:rsid w:val="5B5B427A"/>
    <w:rsid w:val="5D9729BA"/>
    <w:rsid w:val="61525473"/>
    <w:rsid w:val="626F5370"/>
    <w:rsid w:val="644D7933"/>
    <w:rsid w:val="65181CEF"/>
    <w:rsid w:val="66F52C2D"/>
    <w:rsid w:val="682A4041"/>
    <w:rsid w:val="69C904AC"/>
    <w:rsid w:val="6C863F84"/>
    <w:rsid w:val="6D7F2E5A"/>
    <w:rsid w:val="73852A1F"/>
    <w:rsid w:val="75630BE3"/>
    <w:rsid w:val="75F82D76"/>
    <w:rsid w:val="78B83898"/>
    <w:rsid w:val="79585913"/>
    <w:rsid w:val="7B6639B1"/>
    <w:rsid w:val="7CDF36C4"/>
    <w:rsid w:val="7D3A2A21"/>
    <w:rsid w:val="7FB53DF6"/>
    <w:rsid w:val="96FFFEE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75037f-7307-40c9-bfb9-83c057d09cd3}">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5328</Words>
  <Characters>6201</Characters>
  <Lines>0</Lines>
  <Paragraphs>0</Paragraphs>
  <TotalTime>21</TotalTime>
  <ScaleCrop>false</ScaleCrop>
  <LinksUpToDate>false</LinksUpToDate>
  <CharactersWithSpaces>6222</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2025-06-26T17:23:00Z</dcterms:created>
  <dc:creator>jq</dc:creator>
  <cp:lastModifiedBy>kylin</cp:lastModifiedBy>
  <dcterms:modified xsi:type="dcterms:W3CDTF">2026-10-23T16:25:27Z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BB10F0325C6DCF298717DB6A62787991_43</vt:lpwstr>
  </property>
</Properties>
</file>