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FF62C">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lang w:val="zh-CN"/>
        </w:rPr>
      </w:pPr>
      <w:bookmarkStart w:id="0" w:name="_GoBack"/>
      <w:r>
        <w:rPr>
          <w:rFonts w:hint="eastAsia" w:ascii="方正小标宋简体" w:hAnsi="方正小标宋简体" w:eastAsia="方正小标宋简体" w:cs="方正小标宋简体"/>
          <w:sz w:val="36"/>
          <w:lang w:val="zh-CN"/>
        </w:rPr>
        <w:t>中国共产主义青年团华宁县委员会</w:t>
      </w:r>
    </w:p>
    <w:p w14:paraId="3F4F86C9">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r>
        <w:rPr>
          <w:rFonts w:hint="eastAsia" w:ascii="方正小标宋简体" w:hAnsi="方正小标宋简体" w:eastAsia="方正小标宋简体" w:cs="方正小标宋简体"/>
          <w:sz w:val="36"/>
          <w:szCs w:val="36"/>
          <w:highlight w:val="none"/>
          <w:lang w:eastAsia="zh-CN"/>
        </w:rPr>
        <w:t>目录</w:t>
      </w:r>
    </w:p>
    <w:bookmarkEnd w:id="0"/>
    <w:p w14:paraId="4F6E0724">
      <w:pPr>
        <w:keepNext w:val="0"/>
        <w:keepLines w:val="0"/>
        <w:pageBreakBefore w:val="0"/>
        <w:kinsoku/>
        <w:overflowPunct/>
        <w:topLinePunct w:val="0"/>
        <w:autoSpaceDE/>
        <w:autoSpaceDN/>
        <w:bidi w:val="0"/>
        <w:adjustRightInd/>
        <w:spacing w:line="590" w:lineRule="exact"/>
        <w:jc w:val="left"/>
        <w:textAlignment w:val="auto"/>
        <w:rPr>
          <w:rFonts w:hint="eastAsia" w:ascii="Times New Roman" w:hAnsi="Times New Roman" w:eastAsia="黑体"/>
          <w:sz w:val="30"/>
          <w:szCs w:val="30"/>
          <w:highlight w:val="none"/>
        </w:rPr>
      </w:pPr>
    </w:p>
    <w:p w14:paraId="40A50D35">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3D811D6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095ED53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6F849D3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671A0EDC">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105692E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7C0193F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1E5AC3C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4A13BE0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0AA4E20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5766A9A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099C2DF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173626F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14EA157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225C421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6236EB0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7EDDC60B">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3670BAF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7B326E7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20B7099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70B01BFE">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560082B1">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1D8F210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526C90E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5D0A0D5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110B1B6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67A8E45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71269A5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4EC9DE40">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7E260B16">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2896F388">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39F3A1E1">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21BEEDB2">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311268BA">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9D51575">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1E160913">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B077121">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25E67B6E">
      <w:pPr>
        <w:pStyle w:val="2"/>
        <w:rPr>
          <w:rFonts w:hint="eastAsia" w:ascii="Times New Roman" w:hAnsi="Times New Roman" w:eastAsia="黑体"/>
          <w:sz w:val="32"/>
          <w:szCs w:val="32"/>
          <w:highlight w:val="none"/>
        </w:rPr>
      </w:pPr>
    </w:p>
    <w:p w14:paraId="5FAFCB0D">
      <w:pPr>
        <w:pStyle w:val="2"/>
        <w:rPr>
          <w:rFonts w:hint="eastAsia" w:ascii="Times New Roman" w:hAnsi="Times New Roman"/>
        </w:rPr>
      </w:pPr>
    </w:p>
    <w:p w14:paraId="02CF9C6C">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p>
    <w:p w14:paraId="666042CE">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1C229B4B">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6BB7034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（一）部门主要职责</w:t>
      </w:r>
    </w:p>
    <w:p w14:paraId="589DAC5D">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1.</w:t>
      </w:r>
      <w:r>
        <w:rPr>
          <w:rFonts w:hint="default" w:ascii="Times New Roman" w:hAnsi="Times New Roman" w:eastAsia="方正仿宋_GBK" w:cs="Times New Roman"/>
          <w:kern w:val="2"/>
          <w:sz w:val="30"/>
          <w:szCs w:val="30"/>
          <w:highlight w:val="none"/>
          <w:lang w:val="en-US" w:eastAsia="zh-CN" w:bidi="ar-SA"/>
        </w:rPr>
        <w:t>贯彻落实党中央关于共青团和青少年工作的方针政策及省有关工作要求，领导全县共青团和少先队工作，指导县学生联合会开展工作，在县青年联合会中发挥核心作用，并对全县青年社团组织进行指导和管理。</w:t>
      </w:r>
    </w:p>
    <w:p w14:paraId="7BAEAC4C">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2.</w:t>
      </w:r>
      <w:r>
        <w:rPr>
          <w:rFonts w:hint="default" w:ascii="Times New Roman" w:hAnsi="Times New Roman" w:eastAsia="方正仿宋_GBK" w:cs="Times New Roman"/>
          <w:kern w:val="2"/>
          <w:sz w:val="30"/>
          <w:szCs w:val="30"/>
          <w:highlight w:val="none"/>
          <w:lang w:val="en-US" w:eastAsia="zh-CN" w:bidi="ar-SA"/>
        </w:rPr>
        <w:t>参与制定华宁县青少年事业发展规划及青少年工作政策措施，对青少年教育培训基地、活动阵地和服务机构的建设等事务进行规划与管理。</w:t>
      </w:r>
    </w:p>
    <w:p w14:paraId="16A92A61">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3.</w:t>
      </w:r>
      <w:r>
        <w:rPr>
          <w:rFonts w:hint="default" w:ascii="Times New Roman" w:hAnsi="Times New Roman" w:eastAsia="方正仿宋_GBK" w:cs="Times New Roman"/>
          <w:kern w:val="2"/>
          <w:sz w:val="30"/>
          <w:szCs w:val="30"/>
          <w:highlight w:val="none"/>
          <w:lang w:val="en-US" w:eastAsia="zh-CN" w:bidi="ar-SA"/>
        </w:rPr>
        <w:t>加强青少年思想政治工作，着力培养青年建设人才；调查分析青少年思想动态和青年工作状况，研究青少年运动、青少年工作理论和思想道德教育问题，并提出相应对策，组织开展相关实践活动。会同有关部门做好未成年人保护工作。</w:t>
      </w:r>
    </w:p>
    <w:p w14:paraId="4478529E">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4.</w:t>
      </w:r>
      <w:r>
        <w:rPr>
          <w:rFonts w:hint="default" w:ascii="Times New Roman" w:hAnsi="Times New Roman" w:eastAsia="方正仿宋_GBK" w:cs="Times New Roman"/>
          <w:kern w:val="2"/>
          <w:sz w:val="30"/>
          <w:szCs w:val="30"/>
          <w:highlight w:val="none"/>
          <w:lang w:val="en-US" w:eastAsia="zh-CN" w:bidi="ar-SA"/>
        </w:rPr>
        <w:t>协助县委、县政府管理青少年事务，协调督促青年发展规划落实，服务治理体系和治理能力现代化。</w:t>
      </w:r>
    </w:p>
    <w:p w14:paraId="598B5B25">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5.</w:t>
      </w:r>
      <w:r>
        <w:rPr>
          <w:rFonts w:hint="default" w:ascii="Times New Roman" w:hAnsi="Times New Roman" w:eastAsia="方正仿宋_GBK" w:cs="Times New Roman"/>
          <w:kern w:val="2"/>
          <w:sz w:val="30"/>
          <w:szCs w:val="30"/>
          <w:highlight w:val="none"/>
          <w:lang w:val="en-US" w:eastAsia="zh-CN" w:bidi="ar-SA"/>
        </w:rPr>
        <w:t>协调县政府教育单位做好中、小学学生的教育管理工作，维护学校稳定和社会安定团结。</w:t>
      </w:r>
    </w:p>
    <w:p w14:paraId="4FA4A3E1">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6.</w:t>
      </w:r>
      <w:r>
        <w:rPr>
          <w:rFonts w:hint="default" w:ascii="Times New Roman" w:hAnsi="Times New Roman" w:eastAsia="方正仿宋_GBK" w:cs="Times New Roman"/>
          <w:kern w:val="2"/>
          <w:sz w:val="30"/>
          <w:szCs w:val="30"/>
          <w:highlight w:val="none"/>
          <w:lang w:val="en-US" w:eastAsia="zh-CN" w:bidi="ar-SA"/>
        </w:rPr>
        <w:t>组织和带领团员青年积极投身经济建设和社会发展，为华宁社会主义现代化建设充分发挥青年的生力军和突击队作用。</w:t>
      </w:r>
    </w:p>
    <w:p w14:paraId="05B0203D">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7.</w:t>
      </w:r>
      <w:r>
        <w:rPr>
          <w:rFonts w:hint="default" w:ascii="Times New Roman" w:hAnsi="Times New Roman" w:eastAsia="方正仿宋_GBK" w:cs="Times New Roman"/>
          <w:kern w:val="2"/>
          <w:sz w:val="30"/>
          <w:szCs w:val="30"/>
          <w:highlight w:val="none"/>
          <w:lang w:val="en-US" w:eastAsia="zh-CN" w:bidi="ar-SA"/>
        </w:rPr>
        <w:t>培养社会主义建设者和接班人，巩固和扩大党执政的青年群众基础，努力为党输送新鲜血液。调查分析团组织状况，指导全县共青团组织、团干部和团员队伍建设，积极推荐优秀共青团员作为党员发展对象，充分发挥共青团党的助手和后备军作用。</w:t>
      </w:r>
    </w:p>
    <w:p w14:paraId="5E24F217">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8.</w:t>
      </w:r>
      <w:r>
        <w:rPr>
          <w:rFonts w:hint="default" w:ascii="Times New Roman" w:hAnsi="Times New Roman" w:eastAsia="方正仿宋_GBK" w:cs="Times New Roman"/>
          <w:kern w:val="2"/>
          <w:sz w:val="30"/>
          <w:szCs w:val="30"/>
          <w:highlight w:val="none"/>
          <w:lang w:val="en-US" w:eastAsia="zh-CN" w:bidi="ar-SA"/>
        </w:rPr>
        <w:t>研究新形势新时代下团的组织建设问题，加强团的基层组织建设，协助党组织管理乡镇（街道）、县直单位团组织主要负责人，指导全县各级各类团校的工作，开展健康有益的文化、科技、卫生、体育等活动。</w:t>
      </w:r>
    </w:p>
    <w:p w14:paraId="796DF9D3">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9.</w:t>
      </w:r>
      <w:r>
        <w:rPr>
          <w:rFonts w:hint="default" w:ascii="Times New Roman" w:hAnsi="Times New Roman" w:eastAsia="方正仿宋_GBK" w:cs="Times New Roman"/>
          <w:kern w:val="2"/>
          <w:sz w:val="30"/>
          <w:szCs w:val="30"/>
          <w:highlight w:val="none"/>
          <w:lang w:val="en-US" w:eastAsia="zh-CN" w:bidi="ar-SA"/>
        </w:rPr>
        <w:t>配合有关部门，做好青年统战对象的团结教育和少数民族青年工作，维护和促进祖国统一和民族团结。</w:t>
      </w:r>
    </w:p>
    <w:p w14:paraId="0EF20905">
      <w:pPr>
        <w:pStyle w:val="6"/>
        <w:keepNext w:val="0"/>
        <w:keepLines w:val="0"/>
        <w:pageBreakBefore w:val="0"/>
        <w:widowControl/>
        <w:suppressLineNumbers w:val="0"/>
        <w:kinsoku/>
        <w:overflowPunct/>
        <w:topLinePunct w:val="0"/>
        <w:autoSpaceDE/>
        <w:autoSpaceDN/>
        <w:bidi w:val="0"/>
        <w:adjustRightInd/>
        <w:spacing w:before="0" w:beforeAutospacing="0" w:after="0" w:afterAutospacing="0" w:line="590" w:lineRule="exact"/>
        <w:ind w:left="0" w:right="0"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10.</w:t>
      </w:r>
      <w:r>
        <w:rPr>
          <w:rFonts w:hint="default" w:ascii="Times New Roman" w:hAnsi="Times New Roman" w:eastAsia="方正仿宋_GBK" w:cs="Times New Roman"/>
          <w:kern w:val="2"/>
          <w:sz w:val="30"/>
          <w:szCs w:val="30"/>
          <w:highlight w:val="none"/>
          <w:lang w:val="en-US" w:eastAsia="zh-CN" w:bidi="ar-SA"/>
        </w:rPr>
        <w:t>承担县委、县政府和团市委交办的其他任务。</w:t>
      </w:r>
    </w:p>
    <w:p w14:paraId="48FC527F">
      <w:pPr>
        <w:keepNext w:val="0"/>
        <w:keepLines w:val="0"/>
        <w:pageBreakBefore w:val="0"/>
        <w:numPr>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仿宋_GBK"/>
          <w:sz w:val="30"/>
          <w:szCs w:val="30"/>
          <w:highlight w:val="none"/>
          <w:lang w:eastAsia="zh-CN"/>
        </w:rPr>
      </w:pPr>
      <w:r>
        <w:rPr>
          <w:rFonts w:hint="eastAsia" w:ascii="Times New Roman" w:hAnsi="Times New Roman" w:eastAsia="方正黑体_GBK" w:cs="方正黑体_GBK"/>
          <w:sz w:val="30"/>
          <w:szCs w:val="30"/>
          <w:highlight w:val="none"/>
          <w:lang w:eastAsia="zh-CN"/>
        </w:rPr>
        <w:t>四、基本情况</w:t>
      </w:r>
    </w:p>
    <w:p w14:paraId="18419E0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183A3973">
      <w:pPr>
        <w:keepNext w:val="0"/>
        <w:keepLines w:val="0"/>
        <w:pageBreakBefore w:val="0"/>
        <w:kinsoku/>
        <w:overflowPunct/>
        <w:topLinePunct w:val="0"/>
        <w:autoSpaceDE/>
        <w:autoSpaceDN/>
        <w:bidi w:val="0"/>
        <w:adjustRightInd/>
        <w:spacing w:beforeLines="0" w:afterLines="0" w:line="590" w:lineRule="exact"/>
        <w:ind w:firstLine="600"/>
        <w:jc w:val="both"/>
        <w:textAlignment w:val="auto"/>
        <w:rPr>
          <w:rFonts w:hint="eastAsia" w:ascii="Times New Roman" w:hAnsi="Times New Roman" w:eastAsia="方正仿宋_GBK"/>
          <w:sz w:val="30"/>
          <w:szCs w:val="30"/>
          <w:highlight w:val="none"/>
        </w:rPr>
      </w:pPr>
      <w:r>
        <w:rPr>
          <w:rFonts w:hint="eastAsia" w:ascii="Times New Roman" w:hAnsi="Times New Roman" w:eastAsia="方正仿宋_GBK" w:cs="Times New Roman"/>
          <w:sz w:val="30"/>
          <w:szCs w:val="30"/>
          <w:highlight w:val="none"/>
          <w:lang w:val="en-US" w:eastAsia="zh-CN"/>
        </w:rPr>
        <w:t>我部门共设置1个内设机构，</w:t>
      </w:r>
      <w:r>
        <w:rPr>
          <w:rFonts w:hint="default" w:ascii="Times New Roman" w:hAnsi="Times New Roman" w:eastAsia="方正仿宋_GBK" w:cs="Times New Roman"/>
          <w:sz w:val="30"/>
          <w:szCs w:val="30"/>
          <w:highlight w:val="none"/>
          <w:lang w:val="en-US" w:eastAsia="zh-CN"/>
        </w:rPr>
        <w:t>包括</w:t>
      </w:r>
      <w:r>
        <w:rPr>
          <w:rFonts w:hint="eastAsia" w:ascii="Times New Roman" w:hAnsi="Times New Roman" w:eastAsia="方正仿宋_GBK" w:cs="Times New Roman"/>
          <w:sz w:val="30"/>
          <w:szCs w:val="30"/>
          <w:highlight w:val="none"/>
          <w:lang w:val="en-US" w:eastAsia="zh-CN"/>
        </w:rPr>
        <w:t>办公室</w:t>
      </w:r>
      <w:r>
        <w:rPr>
          <w:rFonts w:hint="default" w:ascii="Times New Roman" w:hAnsi="Times New Roman" w:eastAsia="方正仿宋_GBK" w:cs="Times New Roman"/>
          <w:sz w:val="30"/>
          <w:szCs w:val="30"/>
          <w:highlight w:val="none"/>
          <w:lang w:val="en-US" w:eastAsia="zh-CN"/>
        </w:rPr>
        <w:t>。我单位为基层预算单位，无下属单位。</w:t>
      </w:r>
    </w:p>
    <w:p w14:paraId="454A4AF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5A1DDF4E">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纳入</w:t>
      </w:r>
      <w:r>
        <w:rPr>
          <w:rFonts w:hint="eastAsia" w:ascii="Times New Roman" w:hAnsi="Times New Roman" w:eastAsia="方正仿宋_GBK"/>
          <w:sz w:val="30"/>
          <w:szCs w:val="30"/>
          <w:highlight w:val="none"/>
          <w:lang w:eastAsia="zh-CN"/>
        </w:rPr>
        <w:t>我</w:t>
      </w:r>
      <w:r>
        <w:rPr>
          <w:rFonts w:hint="eastAsia" w:ascii="Times New Roman" w:hAnsi="Times New Roman" w:eastAsia="方正仿宋_GBK"/>
          <w:sz w:val="30"/>
          <w:szCs w:val="30"/>
          <w:highlight w:val="none"/>
        </w:rPr>
        <w:t>部门</w:t>
      </w:r>
      <w:r>
        <w:rPr>
          <w:rFonts w:hint="eastAsia" w:ascii="Times New Roman" w:hAnsi="Times New Roman" w:eastAsia="方正仿宋_GBK"/>
          <w:sz w:val="30"/>
          <w:szCs w:val="30"/>
          <w:highlight w:val="none"/>
          <w:lang w:val="en-US" w:eastAsia="zh-CN"/>
        </w:rPr>
        <w:t>2024</w:t>
      </w:r>
      <w:r>
        <w:rPr>
          <w:rFonts w:hint="eastAsia" w:ascii="Times New Roman" w:hAnsi="Times New Roman" w:eastAsia="方正仿宋_GBK"/>
          <w:sz w:val="30"/>
          <w:szCs w:val="30"/>
          <w:highlight w:val="none"/>
        </w:rPr>
        <w:t>年度部门决算编报的单位共</w:t>
      </w:r>
      <w:r>
        <w:rPr>
          <w:rFonts w:hint="eastAsia" w:ascii="Times New Roman" w:hAnsi="Times New Roman" w:eastAsia="方正仿宋_GBK" w:cs="仿宋_GB2312"/>
          <w:color w:val="auto"/>
          <w:sz w:val="30"/>
          <w:lang w:val="en-US" w:eastAsia="zh-CN"/>
        </w:rPr>
        <w:t>1</w:t>
      </w:r>
      <w:r>
        <w:rPr>
          <w:rFonts w:hint="eastAsia" w:ascii="Times New Roman" w:hAnsi="Times New Roman" w:eastAsia="方正仿宋_GBK"/>
          <w:sz w:val="30"/>
          <w:szCs w:val="30"/>
          <w:highlight w:val="none"/>
        </w:rPr>
        <w:t>个。分别是：</w:t>
      </w:r>
    </w:p>
    <w:p w14:paraId="3F5B0493">
      <w:pPr>
        <w:keepNext w:val="0"/>
        <w:keepLines w:val="0"/>
        <w:pageBreakBefore w:val="0"/>
        <w:kinsoku/>
        <w:overflowPunct/>
        <w:topLinePunct w:val="0"/>
        <w:autoSpaceDE/>
        <w:autoSpaceDN/>
        <w:bidi w:val="0"/>
        <w:adjustRightInd/>
        <w:spacing w:line="590" w:lineRule="exact"/>
        <w:ind w:firstLine="600" w:firstLineChars="200"/>
        <w:textAlignment w:val="auto"/>
        <w:rPr>
          <w:rFonts w:hint="default"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rPr>
        <w:t>1.</w:t>
      </w:r>
      <w:r>
        <w:rPr>
          <w:rFonts w:hint="eastAsia" w:ascii="Times New Roman" w:hAnsi="Times New Roman" w:eastAsia="方正仿宋_GBK"/>
          <w:sz w:val="30"/>
          <w:szCs w:val="30"/>
          <w:highlight w:val="none"/>
          <w:lang w:eastAsia="zh-CN"/>
        </w:rPr>
        <w:t>行政单位</w:t>
      </w:r>
      <w:r>
        <w:rPr>
          <w:rFonts w:hint="eastAsia" w:ascii="Times New Roman" w:hAnsi="Times New Roman" w:eastAsia="方正仿宋_GBK"/>
          <w:sz w:val="30"/>
          <w:szCs w:val="30"/>
          <w:highlight w:val="none"/>
          <w:lang w:val="en-US" w:eastAsia="zh-CN"/>
        </w:rPr>
        <w:t>1个</w:t>
      </w:r>
    </w:p>
    <w:p w14:paraId="3973C867">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2.</w:t>
      </w:r>
      <w:r>
        <w:rPr>
          <w:rFonts w:hint="default" w:ascii="Times New Roman" w:hAnsi="Times New Roman" w:eastAsia="方正仿宋_GBK" w:cs="Times New Roman"/>
          <w:color w:val="auto"/>
          <w:sz w:val="30"/>
          <w:lang w:val="en-US"/>
        </w:rPr>
        <w:t>参照公务员法管理的事业单位</w:t>
      </w:r>
      <w:r>
        <w:rPr>
          <w:rFonts w:hint="default" w:ascii="Times New Roman" w:hAnsi="Times New Roman" w:eastAsia="方正仿宋_GBK" w:cs="Times New Roman"/>
          <w:color w:val="auto"/>
          <w:sz w:val="30"/>
          <w:lang w:val="en-US" w:eastAsia="zh-CN"/>
        </w:rPr>
        <w:t>0</w:t>
      </w:r>
      <w:r>
        <w:rPr>
          <w:rFonts w:hint="default" w:ascii="Times New Roman" w:hAnsi="Times New Roman" w:eastAsia="方正仿宋_GBK" w:cs="Times New Roman"/>
          <w:color w:val="auto"/>
          <w:sz w:val="30"/>
          <w:lang w:val="en-US"/>
        </w:rPr>
        <w:t>个</w:t>
      </w:r>
    </w:p>
    <w:p w14:paraId="30041D9E">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3.</w:t>
      </w:r>
      <w:r>
        <w:rPr>
          <w:rFonts w:hint="default" w:ascii="Times New Roman" w:hAnsi="Times New Roman" w:eastAsia="方正仿宋_GBK" w:cs="Times New Roman"/>
          <w:color w:val="auto"/>
          <w:sz w:val="30"/>
          <w:lang w:val="en-US"/>
        </w:rPr>
        <w:t>其他事业单位</w:t>
      </w:r>
      <w:r>
        <w:rPr>
          <w:rFonts w:hint="default" w:ascii="Times New Roman" w:hAnsi="Times New Roman" w:eastAsia="方正仿宋_GBK" w:cs="Times New Roman"/>
          <w:color w:val="auto"/>
          <w:sz w:val="30"/>
          <w:lang w:val="en-US" w:eastAsia="zh-CN"/>
        </w:rPr>
        <w:t>0</w:t>
      </w:r>
      <w:r>
        <w:rPr>
          <w:rFonts w:hint="default" w:ascii="Times New Roman" w:hAnsi="Times New Roman" w:eastAsia="方正仿宋_GBK" w:cs="Times New Roman"/>
          <w:color w:val="auto"/>
          <w:sz w:val="30"/>
          <w:lang w:val="en-US"/>
        </w:rPr>
        <w:t>个</w:t>
      </w:r>
    </w:p>
    <w:p w14:paraId="7DE0407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rPr>
        <w:t>纳入</w:t>
      </w:r>
      <w:r>
        <w:rPr>
          <w:rFonts w:hint="eastAsia" w:ascii="Times New Roman" w:hAnsi="Times New Roman" w:eastAsia="方正仿宋_GBK"/>
          <w:sz w:val="30"/>
          <w:szCs w:val="30"/>
          <w:highlight w:val="none"/>
          <w:lang w:eastAsia="zh-CN"/>
        </w:rPr>
        <w:t>我</w:t>
      </w:r>
      <w:r>
        <w:rPr>
          <w:rFonts w:hint="eastAsia" w:ascii="Times New Roman" w:hAnsi="Times New Roman" w:eastAsia="方正仿宋_GBK"/>
          <w:sz w:val="30"/>
          <w:szCs w:val="30"/>
          <w:highlight w:val="none"/>
        </w:rPr>
        <w:t>部门</w:t>
      </w:r>
      <w:r>
        <w:rPr>
          <w:rFonts w:hint="eastAsia" w:ascii="Times New Roman" w:hAnsi="Times New Roman" w:eastAsia="方正仿宋_GBK"/>
          <w:sz w:val="30"/>
          <w:szCs w:val="30"/>
          <w:highlight w:val="none"/>
          <w:lang w:val="en-US" w:eastAsia="zh-CN"/>
        </w:rPr>
        <w:t>2025</w:t>
      </w:r>
      <w:r>
        <w:rPr>
          <w:rFonts w:hint="eastAsia" w:ascii="Times New Roman" w:hAnsi="Times New Roman" w:eastAsia="方正仿宋_GBK"/>
          <w:sz w:val="30"/>
          <w:szCs w:val="30"/>
          <w:highlight w:val="none"/>
        </w:rPr>
        <w:t>年度部门决算编报的单位</w:t>
      </w:r>
      <w:r>
        <w:rPr>
          <w:rFonts w:hint="eastAsia" w:ascii="Times New Roman" w:hAnsi="Times New Roman" w:eastAsia="方正仿宋_GBK"/>
          <w:sz w:val="30"/>
          <w:szCs w:val="30"/>
          <w:highlight w:val="none"/>
          <w:lang w:eastAsia="zh-CN"/>
        </w:rPr>
        <w:t>与我部门所属单位范围保持一致。</w:t>
      </w:r>
    </w:p>
    <w:p w14:paraId="2139D6E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7A7C49D1">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eastAsia="zh-CN"/>
        </w:rPr>
        <w:t>我</w:t>
      </w:r>
      <w:r>
        <w:rPr>
          <w:rFonts w:hint="eastAsia" w:ascii="Times New Roman" w:hAnsi="Times New Roman" w:eastAsia="方正仿宋_GBK" w:cs="仿宋_GB2312"/>
          <w:sz w:val="30"/>
          <w:szCs w:val="30"/>
          <w:highlight w:val="none"/>
        </w:rPr>
        <w:t>部门</w:t>
      </w:r>
      <w:r>
        <w:rPr>
          <w:rFonts w:hint="eastAsia" w:ascii="Times New Roman" w:hAnsi="Times New Roman" w:eastAsia="方正仿宋_GBK" w:cs="仿宋_GB2312"/>
          <w:sz w:val="30"/>
          <w:szCs w:val="30"/>
          <w:highlight w:val="none"/>
          <w:lang w:val="en-US" w:eastAsia="zh-CN"/>
        </w:rPr>
        <w:t>2025</w:t>
      </w:r>
      <w:r>
        <w:rPr>
          <w:rFonts w:hint="eastAsia" w:ascii="Times New Roman" w:hAnsi="Times New Roman" w:eastAsia="方正仿宋_GBK" w:cs="仿宋_GB2312"/>
          <w:sz w:val="30"/>
          <w:szCs w:val="30"/>
          <w:highlight w:val="none"/>
        </w:rPr>
        <w:t>年末</w:t>
      </w:r>
      <w:r>
        <w:rPr>
          <w:rFonts w:hint="eastAsia" w:ascii="Times New Roman" w:hAnsi="Times New Roman" w:eastAsia="方正仿宋_GBK" w:cs="仿宋_GB2312"/>
          <w:sz w:val="30"/>
          <w:szCs w:val="30"/>
          <w:highlight w:val="none"/>
          <w:lang w:eastAsia="zh-CN"/>
        </w:rPr>
        <w:t>编制内</w:t>
      </w:r>
      <w:r>
        <w:rPr>
          <w:rFonts w:hint="eastAsia" w:ascii="Times New Roman" w:hAnsi="Times New Roman" w:eastAsia="方正仿宋_GBK" w:cs="仿宋_GB2312"/>
          <w:sz w:val="30"/>
          <w:szCs w:val="30"/>
          <w:highlight w:val="none"/>
        </w:rPr>
        <w:t>实有人员</w:t>
      </w:r>
      <w:r>
        <w:rPr>
          <w:rFonts w:hint="eastAsia" w:ascii="Times New Roman" w:hAnsi="Times New Roman" w:eastAsia="方正仿宋_GBK" w:cs="仿宋_GB2312"/>
          <w:color w:val="auto"/>
          <w:sz w:val="30"/>
          <w:szCs w:val="30"/>
          <w:highlight w:val="none"/>
          <w:lang w:val="en-US" w:eastAsia="zh-CN"/>
        </w:rPr>
        <w:t>4</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b w:val="0"/>
          <w:bCs w:val="0"/>
          <w:kern w:val="0"/>
          <w:sz w:val="30"/>
          <w:szCs w:val="30"/>
          <w:highlight w:val="none"/>
          <w:lang w:eastAsia="zh-CN"/>
        </w:rPr>
        <w:t>包括</w:t>
      </w:r>
      <w:r>
        <w:rPr>
          <w:rFonts w:hint="eastAsia" w:ascii="Times New Roman" w:hAnsi="Times New Roman" w:eastAsia="方正仿宋_GBK" w:cs="仿宋_GB2312"/>
          <w:kern w:val="0"/>
          <w:sz w:val="30"/>
          <w:szCs w:val="30"/>
          <w:highlight w:val="none"/>
          <w:lang w:eastAsia="zh-CN"/>
        </w:rPr>
        <w:t>财政拨款开支经费的</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公务员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参照公务员法管理人员</w:t>
      </w:r>
      <w:r>
        <w:rPr>
          <w:rFonts w:hint="eastAsia" w:ascii="Times New Roman" w:hAnsi="Times New Roman" w:eastAsia="方正仿宋_GBK" w:cs="仿宋_GB2312"/>
          <w:color w:val="auto"/>
          <w:sz w:val="30"/>
          <w:szCs w:val="30"/>
          <w:highlight w:val="none"/>
          <w:lang w:val="en-US" w:eastAsia="zh-CN"/>
        </w:rPr>
        <w:t>4</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事业管理人员和专业技术人员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kern w:val="0"/>
          <w:sz w:val="30"/>
          <w:szCs w:val="30"/>
          <w:highlight w:val="none"/>
        </w:rPr>
        <w:t>人，机关和事业工人</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；经费自理人员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p>
    <w:p w14:paraId="5B60CAD8">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val="en-US" w:eastAsia="zh-CN"/>
        </w:rPr>
      </w:pPr>
      <w:r>
        <w:rPr>
          <w:rFonts w:hint="eastAsia" w:ascii="Times New Roman" w:hAnsi="Times New Roman" w:eastAsia="方正仿宋_GBK" w:cs="仿宋_GB2312"/>
          <w:sz w:val="30"/>
          <w:szCs w:val="30"/>
          <w:highlight w:val="none"/>
          <w:lang w:eastAsia="zh-CN"/>
        </w:rPr>
        <w:t>我</w:t>
      </w:r>
      <w:r>
        <w:rPr>
          <w:rFonts w:hint="eastAsia" w:ascii="Times New Roman" w:hAnsi="Times New Roman" w:eastAsia="方正仿宋_GBK" w:cs="仿宋_GB2312"/>
          <w:sz w:val="30"/>
          <w:szCs w:val="30"/>
          <w:highlight w:val="none"/>
        </w:rPr>
        <w:t>部门</w:t>
      </w:r>
      <w:r>
        <w:rPr>
          <w:rFonts w:hint="eastAsia" w:ascii="Times New Roman" w:hAnsi="Times New Roman" w:eastAsia="方正仿宋_GBK" w:cs="仿宋_GB2312"/>
          <w:sz w:val="30"/>
          <w:szCs w:val="30"/>
          <w:highlight w:val="none"/>
          <w:lang w:val="en-US" w:eastAsia="zh-CN"/>
        </w:rPr>
        <w:t>2025年末</w:t>
      </w:r>
      <w:r>
        <w:rPr>
          <w:rFonts w:hint="eastAsia" w:ascii="Times New Roman" w:hAnsi="Times New Roman" w:eastAsia="方正仿宋_GBK" w:cs="仿宋_GB2312"/>
          <w:sz w:val="30"/>
          <w:szCs w:val="30"/>
          <w:highlight w:val="none"/>
          <w:lang w:eastAsia="zh-CN"/>
        </w:rPr>
        <w:t>其他人员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sz w:val="30"/>
          <w:szCs w:val="30"/>
          <w:highlight w:val="none"/>
          <w:lang w:val="en-US" w:eastAsia="zh-CN"/>
        </w:rPr>
        <w:t>人。包括财政拨款开支经费的人员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sz w:val="30"/>
          <w:szCs w:val="30"/>
          <w:highlight w:val="none"/>
          <w:lang w:eastAsia="zh-CN"/>
        </w:rPr>
        <w:t>人；经费自理人员</w:t>
      </w:r>
      <w:r>
        <w:rPr>
          <w:rFonts w:hint="eastAsia" w:ascii="Times New Roman" w:hAnsi="Times New Roman" w:eastAsia="方正仿宋_GBK" w:cs="仿宋_GB2312"/>
          <w:color w:val="auto"/>
          <w:sz w:val="30"/>
          <w:szCs w:val="30"/>
          <w:highlight w:val="none"/>
          <w:lang w:val="en-US" w:eastAsia="zh-CN"/>
        </w:rPr>
        <w:t>0</w:t>
      </w:r>
      <w:r>
        <w:rPr>
          <w:rFonts w:hint="eastAsia" w:ascii="Times New Roman" w:hAnsi="Times New Roman" w:eastAsia="方正仿宋_GBK" w:cs="仿宋_GB2312"/>
          <w:sz w:val="30"/>
          <w:szCs w:val="30"/>
          <w:highlight w:val="none"/>
          <w:lang w:eastAsia="zh-CN"/>
        </w:rPr>
        <w:t>人。</w:t>
      </w:r>
    </w:p>
    <w:p w14:paraId="4C878C27">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val="en-US" w:eastAsia="zh-CN"/>
        </w:rPr>
      </w:pPr>
      <w:r>
        <w:rPr>
          <w:rFonts w:hint="eastAsia" w:ascii="Times New Roman" w:hAnsi="Times New Roman" w:eastAsia="方正仿宋_GBK" w:cs="Arial"/>
          <w:i w:val="0"/>
          <w:iCs w:val="0"/>
          <w:kern w:val="0"/>
          <w:sz w:val="30"/>
          <w:szCs w:val="30"/>
          <w:highlight w:val="none"/>
          <w:lang w:eastAsia="zh-CN"/>
        </w:rPr>
        <w:t>年末单位发放离退休费的</w:t>
      </w:r>
      <w:r>
        <w:rPr>
          <w:rFonts w:hint="eastAsia" w:ascii="Times New Roman" w:hAnsi="Times New Roman" w:eastAsia="方正仿宋_GBK" w:cs="Arial"/>
          <w:i w:val="0"/>
          <w:iCs w:val="0"/>
          <w:strike w:val="0"/>
          <w:dstrike w:val="0"/>
          <w:color w:val="auto"/>
          <w:kern w:val="0"/>
          <w:sz w:val="30"/>
          <w:szCs w:val="30"/>
          <w:highlight w:val="none"/>
        </w:rPr>
        <w:t>离</w:t>
      </w:r>
      <w:r>
        <w:rPr>
          <w:rFonts w:hint="eastAsia" w:ascii="Times New Roman" w:hAnsi="Times New Roman" w:eastAsia="方正仿宋_GBK" w:cs="Arial"/>
          <w:i w:val="0"/>
          <w:iCs w:val="0"/>
          <w:kern w:val="0"/>
          <w:sz w:val="30"/>
          <w:szCs w:val="30"/>
          <w:highlight w:val="none"/>
        </w:rPr>
        <w:t>退休人员</w:t>
      </w:r>
      <w:r>
        <w:rPr>
          <w:rFonts w:hint="eastAsia" w:ascii="Times New Roman" w:hAnsi="Times New Roman" w:eastAsia="方正仿宋_GBK" w:cs="Arial"/>
          <w:i w:val="0"/>
          <w:iCs w:val="0"/>
          <w:kern w:val="0"/>
          <w:sz w:val="30"/>
          <w:szCs w:val="30"/>
          <w:highlight w:val="none"/>
          <w:lang w:eastAsia="zh-CN"/>
        </w:rPr>
        <w:t>共计</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人，退休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）。年末</w:t>
      </w:r>
      <w:r>
        <w:rPr>
          <w:rFonts w:hint="eastAsia" w:ascii="Times New Roman" w:hAnsi="Times New Roman" w:eastAsia="方正仿宋_GBK" w:cs="仿宋_GB2312"/>
          <w:kern w:val="0"/>
          <w:sz w:val="30"/>
          <w:szCs w:val="30"/>
          <w:highlight w:val="none"/>
        </w:rPr>
        <w:t>由养老保险基金发放养老金的离退休人员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lang w:val="en-US" w:eastAsia="zh-CN"/>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人，退休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val="en-US" w:eastAsia="zh-CN"/>
        </w:rPr>
        <w:t>年末学生</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lang w:val="en-US" w:eastAsia="zh-CN"/>
        </w:rPr>
        <w:t>人。年末遗属</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lang w:val="en-US" w:eastAsia="zh-CN"/>
        </w:rPr>
        <w:t>人。（如无学生人数和遗属人数可删除相关表述）</w:t>
      </w:r>
    </w:p>
    <w:p w14:paraId="123EE0A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Arial"/>
          <w:color w:val="FF0000"/>
          <w:kern w:val="0"/>
          <w:sz w:val="30"/>
          <w:szCs w:val="30"/>
          <w:highlight w:val="none"/>
        </w:rPr>
      </w:pPr>
      <w:r>
        <w:rPr>
          <w:rFonts w:hint="eastAsia" w:ascii="Times New Roman" w:hAnsi="Times New Roman" w:eastAsia="方正仿宋_GBK" w:cs="仿宋_GB2312"/>
          <w:b w:val="0"/>
          <w:bCs w:val="0"/>
          <w:sz w:val="30"/>
          <w:szCs w:val="30"/>
          <w:highlight w:val="none"/>
          <w:u w:val="none"/>
          <w:lang w:val="en-US" w:eastAsia="zh-CN"/>
        </w:rPr>
        <w:t>车辆编制0辆，在编实有车辆0辆，超编0辆。</w:t>
      </w:r>
    </w:p>
    <w:p w14:paraId="01BB55B5">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7228C7A9">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default" w:ascii="Times New Roman" w:hAnsi="Times New Roman" w:eastAsia="方正仿宋_GBK" w:cs="仿宋_GB2312"/>
          <w:b w:val="0"/>
          <w:bCs w:val="0"/>
          <w:sz w:val="30"/>
          <w:szCs w:val="30"/>
          <w:highlight w:val="none"/>
          <w:u w:val="none"/>
          <w:lang w:val="en-US" w:eastAsia="zh-CN"/>
        </w:rPr>
      </w:pPr>
      <w:r>
        <w:rPr>
          <w:rFonts w:hint="eastAsia" w:ascii="Times New Roman" w:hAnsi="Times New Roman" w:eastAsia="方正楷体_GBK" w:cs="方正楷体_GBK"/>
          <w:b w:val="0"/>
          <w:bCs w:val="0"/>
          <w:sz w:val="30"/>
          <w:szCs w:val="30"/>
          <w:highlight w:val="none"/>
          <w:u w:val="none"/>
          <w:lang w:val="en-US" w:eastAsia="zh-CN"/>
        </w:rPr>
        <w:t>（一）</w:t>
      </w:r>
      <w:r>
        <w:rPr>
          <w:rFonts w:hint="default" w:ascii="Times New Roman" w:hAnsi="Times New Roman" w:eastAsia="方正仿宋_GBK" w:cs="仿宋_GB2312"/>
          <w:b w:val="0"/>
          <w:bCs w:val="0"/>
          <w:sz w:val="30"/>
          <w:szCs w:val="30"/>
          <w:highlight w:val="none"/>
          <w:u w:val="none"/>
          <w:lang w:val="en-US" w:eastAsia="zh-CN"/>
        </w:rPr>
        <w:t>强化思想政治引领，筑牢青年信仰根基。坚持把政治建设摆在首位，以习近平新时代中国特色社会主义思想为指导，依托“青年大学习”</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“青年讲师团”</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“红领巾宣讲团”等阵地，深入学习习近平总书记系列重要讲话精神。紧扣重要时间节点，开展主题实践教育</w:t>
      </w:r>
      <w:r>
        <w:rPr>
          <w:rFonts w:hint="eastAsia" w:ascii="Times New Roman" w:hAnsi="Times New Roman" w:eastAsia="方正仿宋_GBK" w:cs="仿宋_GB2312"/>
          <w:b w:val="0"/>
          <w:bCs w:val="0"/>
          <w:sz w:val="30"/>
          <w:szCs w:val="30"/>
          <w:highlight w:val="none"/>
          <w:u w:val="none"/>
          <w:lang w:val="en-US" w:eastAsia="zh-CN"/>
        </w:rPr>
        <w:t>活动</w:t>
      </w:r>
      <w:r>
        <w:rPr>
          <w:rFonts w:hint="default" w:ascii="Times New Roman" w:hAnsi="Times New Roman" w:eastAsia="方正仿宋_GBK" w:cs="仿宋_GB2312"/>
          <w:b w:val="0"/>
          <w:bCs w:val="0"/>
          <w:sz w:val="30"/>
          <w:szCs w:val="30"/>
          <w:highlight w:val="none"/>
          <w:u w:val="none"/>
          <w:lang w:val="en-US" w:eastAsia="zh-CN"/>
        </w:rPr>
        <w:t>。加强团属宣传舆论阵地建设，办好“青春为华宁高质量发展挺膺担当”</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“以青春之名，赴西部之约”等专栏，持续推送图文、视频信息，增强网络对青年群体的凝聚力。</w:t>
      </w:r>
    </w:p>
    <w:p w14:paraId="4F2ED833">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default" w:ascii="Times New Roman" w:hAnsi="Times New Roman" w:eastAsia="方正仿宋_GBK" w:cs="仿宋_GB2312"/>
          <w:b w:val="0"/>
          <w:bCs w:val="0"/>
          <w:sz w:val="30"/>
          <w:szCs w:val="30"/>
          <w:highlight w:val="none"/>
          <w:u w:val="none"/>
          <w:lang w:val="en-US" w:eastAsia="zh-CN"/>
        </w:rPr>
      </w:pPr>
      <w:r>
        <w:rPr>
          <w:rFonts w:hint="eastAsia" w:ascii="Times New Roman" w:hAnsi="Times New Roman" w:eastAsia="方正楷体_GBK" w:cs="方正楷体_GBK"/>
          <w:b w:val="0"/>
          <w:bCs w:val="0"/>
          <w:sz w:val="30"/>
          <w:szCs w:val="30"/>
          <w:highlight w:val="none"/>
          <w:u w:val="none"/>
          <w:lang w:val="en-US" w:eastAsia="zh-CN"/>
        </w:rPr>
        <w:t>（二）</w:t>
      </w:r>
      <w:r>
        <w:rPr>
          <w:rFonts w:hint="default" w:ascii="Times New Roman" w:hAnsi="Times New Roman" w:eastAsia="方正仿宋_GBK" w:cs="仿宋_GB2312"/>
          <w:b w:val="0"/>
          <w:bCs w:val="0"/>
          <w:sz w:val="30"/>
          <w:szCs w:val="30"/>
          <w:highlight w:val="none"/>
          <w:u w:val="none"/>
          <w:lang w:val="en-US" w:eastAsia="zh-CN"/>
        </w:rPr>
        <w:t>服务发展大局，彰显青年担当。持续实施大学生志愿服务西部计划项目，引导毕业大学生深入基层、扎根基层、服务基层。深化“返家乡”社会实践，以“返家乡”</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“扬帆计划”</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“三下乡”为平台，招募返乡大学生到</w:t>
      </w:r>
      <w:r>
        <w:rPr>
          <w:rFonts w:hint="eastAsia" w:ascii="Times New Roman" w:hAnsi="Times New Roman" w:eastAsia="方正仿宋_GBK" w:cs="仿宋_GB2312"/>
          <w:b w:val="0"/>
          <w:bCs w:val="0"/>
          <w:sz w:val="30"/>
          <w:szCs w:val="30"/>
          <w:highlight w:val="none"/>
          <w:u w:val="none"/>
          <w:lang w:val="en-US" w:eastAsia="zh-CN"/>
        </w:rPr>
        <w:t>各</w:t>
      </w:r>
      <w:r>
        <w:rPr>
          <w:rFonts w:hint="default" w:ascii="Times New Roman" w:hAnsi="Times New Roman" w:eastAsia="方正仿宋_GBK" w:cs="仿宋_GB2312"/>
          <w:b w:val="0"/>
          <w:bCs w:val="0"/>
          <w:sz w:val="30"/>
          <w:szCs w:val="30"/>
          <w:highlight w:val="none"/>
          <w:u w:val="none"/>
          <w:lang w:val="en-US" w:eastAsia="zh-CN"/>
        </w:rPr>
        <w:t>单位开展社会实践，组织开展“看家乡”暨“爱玉留玉”就业创业实践研学活动。深化与高校合作，</w:t>
      </w:r>
      <w:r>
        <w:rPr>
          <w:rFonts w:hint="eastAsia" w:ascii="Times New Roman" w:hAnsi="Times New Roman" w:eastAsia="方正仿宋_GBK" w:cs="仿宋_GB2312"/>
          <w:b w:val="0"/>
          <w:bCs w:val="0"/>
          <w:sz w:val="30"/>
          <w:szCs w:val="30"/>
          <w:highlight w:val="none"/>
          <w:u w:val="none"/>
          <w:lang w:val="en-US" w:eastAsia="zh-CN"/>
        </w:rPr>
        <w:t>联合</w:t>
      </w:r>
      <w:r>
        <w:rPr>
          <w:rFonts w:hint="default" w:ascii="Times New Roman" w:hAnsi="Times New Roman" w:eastAsia="方正仿宋_GBK" w:cs="仿宋_GB2312"/>
          <w:b w:val="0"/>
          <w:bCs w:val="0"/>
          <w:sz w:val="30"/>
          <w:szCs w:val="30"/>
          <w:highlight w:val="none"/>
          <w:u w:val="none"/>
          <w:lang w:val="en-US" w:eastAsia="zh-CN"/>
        </w:rPr>
        <w:t>师生团队开设“假期小课堂”。推动青联事业发展，引导青年投身乡村振兴、经济发展、基层治理等主战场。</w:t>
      </w:r>
    </w:p>
    <w:p w14:paraId="769D4A2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default" w:ascii="Times New Roman" w:hAnsi="Times New Roman" w:eastAsia="方正仿宋_GBK" w:cs="仿宋_GB2312"/>
          <w:b w:val="0"/>
          <w:bCs w:val="0"/>
          <w:sz w:val="30"/>
          <w:szCs w:val="30"/>
          <w:highlight w:val="none"/>
          <w:u w:val="none"/>
          <w:lang w:val="en-US" w:eastAsia="zh-CN"/>
        </w:rPr>
      </w:pPr>
      <w:r>
        <w:rPr>
          <w:rFonts w:hint="eastAsia" w:ascii="Times New Roman" w:hAnsi="Times New Roman" w:eastAsia="方正楷体_GBK" w:cs="方正楷体_GBK"/>
          <w:b w:val="0"/>
          <w:bCs w:val="0"/>
          <w:sz w:val="30"/>
          <w:szCs w:val="30"/>
          <w:highlight w:val="none"/>
          <w:u w:val="none"/>
          <w:lang w:val="en-US" w:eastAsia="zh-CN"/>
        </w:rPr>
        <w:t>（三）</w:t>
      </w:r>
      <w:r>
        <w:rPr>
          <w:rFonts w:hint="default" w:ascii="Times New Roman" w:hAnsi="Times New Roman" w:eastAsia="方正仿宋_GBK" w:cs="仿宋_GB2312"/>
          <w:b w:val="0"/>
          <w:bCs w:val="0"/>
          <w:sz w:val="30"/>
          <w:szCs w:val="30"/>
          <w:highlight w:val="none"/>
          <w:u w:val="none"/>
          <w:lang w:val="en-US" w:eastAsia="zh-CN"/>
        </w:rPr>
        <w:t>倾力暖心帮扶，护航青年成长。关心关爱困境青少年，在春节、六一、开学等节点开展关爱帮扶慰问</w:t>
      </w:r>
      <w:r>
        <w:rPr>
          <w:rFonts w:hint="eastAsia" w:ascii="Times New Roman" w:hAnsi="Times New Roman" w:eastAsia="方正仿宋_GBK" w:cs="仿宋_GB2312"/>
          <w:b w:val="0"/>
          <w:bCs w:val="0"/>
          <w:sz w:val="30"/>
          <w:szCs w:val="30"/>
          <w:highlight w:val="none"/>
          <w:u w:val="none"/>
          <w:lang w:val="en-US" w:eastAsia="zh-CN"/>
        </w:rPr>
        <w:t>，组织</w:t>
      </w:r>
      <w:r>
        <w:rPr>
          <w:rFonts w:hint="default" w:ascii="Times New Roman" w:hAnsi="Times New Roman" w:eastAsia="方正仿宋_GBK" w:cs="仿宋_GB2312"/>
          <w:b w:val="0"/>
          <w:bCs w:val="0"/>
          <w:sz w:val="30"/>
          <w:szCs w:val="30"/>
          <w:highlight w:val="none"/>
          <w:u w:val="none"/>
          <w:lang w:val="en-US" w:eastAsia="zh-CN"/>
        </w:rPr>
        <w:t>主题活动、集体生日会、心理健康教育、足球联赛等</w:t>
      </w:r>
      <w:r>
        <w:rPr>
          <w:rFonts w:hint="eastAsia" w:ascii="Times New Roman" w:hAnsi="Times New Roman" w:eastAsia="方正仿宋_GBK" w:cs="仿宋_GB2312"/>
          <w:b w:val="0"/>
          <w:bCs w:val="0"/>
          <w:sz w:val="30"/>
          <w:szCs w:val="30"/>
          <w:highlight w:val="none"/>
          <w:u w:val="none"/>
          <w:lang w:val="en-US" w:eastAsia="zh-CN"/>
        </w:rPr>
        <w:t>活动。</w:t>
      </w:r>
      <w:r>
        <w:rPr>
          <w:rFonts w:hint="default" w:ascii="Times New Roman" w:hAnsi="Times New Roman" w:eastAsia="方正仿宋_GBK" w:cs="仿宋_GB2312"/>
          <w:b w:val="0"/>
          <w:bCs w:val="0"/>
          <w:sz w:val="30"/>
          <w:szCs w:val="30"/>
          <w:highlight w:val="none"/>
          <w:u w:val="none"/>
          <w:lang w:val="en-US" w:eastAsia="zh-CN"/>
        </w:rPr>
        <w:t>聚焦重点青少年群体，培育扶持县青少年事务社会工作服务中心</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承接县检察院“附条件不起诉未成年人帮教考察”项目，开展亲职帮教、法治讲座、心理指导等帮教活动</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维护青少年合法权益</w:t>
      </w:r>
      <w:r>
        <w:rPr>
          <w:rFonts w:hint="eastAsia" w:ascii="Times New Roman" w:hAnsi="Times New Roman" w:eastAsia="方正仿宋_GBK" w:cs="仿宋_GB2312"/>
          <w:b w:val="0"/>
          <w:bCs w:val="0"/>
          <w:sz w:val="30"/>
          <w:szCs w:val="30"/>
          <w:highlight w:val="none"/>
          <w:u w:val="none"/>
          <w:lang w:val="en-US" w:eastAsia="zh-CN"/>
        </w:rPr>
        <w:t>。</w:t>
      </w:r>
    </w:p>
    <w:p w14:paraId="45BF238D">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default" w:ascii="Times New Roman" w:hAnsi="Times New Roman" w:eastAsia="方正仿宋_GBK" w:cs="仿宋_GB2312"/>
          <w:b w:val="0"/>
          <w:bCs w:val="0"/>
          <w:sz w:val="30"/>
          <w:szCs w:val="30"/>
          <w:highlight w:val="none"/>
          <w:u w:val="none"/>
          <w:lang w:val="en-US" w:eastAsia="zh-CN"/>
        </w:rPr>
      </w:pPr>
      <w:r>
        <w:rPr>
          <w:rFonts w:hint="eastAsia" w:ascii="Times New Roman" w:hAnsi="Times New Roman" w:eastAsia="方正楷体_GBK" w:cs="方正楷体_GBK"/>
          <w:b w:val="0"/>
          <w:bCs w:val="0"/>
          <w:sz w:val="30"/>
          <w:szCs w:val="30"/>
          <w:highlight w:val="none"/>
          <w:u w:val="none"/>
          <w:lang w:val="en-US" w:eastAsia="zh-CN"/>
        </w:rPr>
        <w:t>（四）</w:t>
      </w:r>
      <w:r>
        <w:rPr>
          <w:rFonts w:hint="default" w:ascii="Times New Roman" w:hAnsi="Times New Roman" w:eastAsia="方正仿宋_GBK" w:cs="仿宋_GB2312"/>
          <w:b w:val="0"/>
          <w:bCs w:val="0"/>
          <w:sz w:val="30"/>
          <w:szCs w:val="30"/>
          <w:highlight w:val="none"/>
          <w:u w:val="none"/>
          <w:lang w:val="en-US" w:eastAsia="zh-CN"/>
        </w:rPr>
        <w:t>凝聚青年合力，赋能成长发展。以“青年之家”为主阵地，新增摩托车驾考培训、陶艺制作等“青年夜校”特色课程，</w:t>
      </w:r>
      <w:r>
        <w:rPr>
          <w:rFonts w:hint="eastAsia" w:ascii="Times New Roman" w:hAnsi="Times New Roman" w:eastAsia="方正仿宋_GBK" w:cs="仿宋_GB2312"/>
          <w:b w:val="0"/>
          <w:bCs w:val="0"/>
          <w:sz w:val="30"/>
          <w:szCs w:val="30"/>
          <w:highlight w:val="none"/>
          <w:u w:val="none"/>
          <w:lang w:val="en-US" w:eastAsia="zh-CN"/>
        </w:rPr>
        <w:t>提高</w:t>
      </w:r>
      <w:r>
        <w:rPr>
          <w:rFonts w:hint="default" w:ascii="Times New Roman" w:hAnsi="Times New Roman" w:eastAsia="方正仿宋_GBK" w:cs="仿宋_GB2312"/>
          <w:b w:val="0"/>
          <w:bCs w:val="0"/>
          <w:sz w:val="30"/>
          <w:szCs w:val="30"/>
          <w:highlight w:val="none"/>
          <w:u w:val="none"/>
          <w:lang w:val="en-US" w:eastAsia="zh-CN"/>
        </w:rPr>
        <w:t>青年参与</w:t>
      </w:r>
      <w:r>
        <w:rPr>
          <w:rFonts w:hint="eastAsia" w:ascii="Times New Roman" w:hAnsi="Times New Roman" w:eastAsia="方正仿宋_GBK" w:cs="仿宋_GB2312"/>
          <w:b w:val="0"/>
          <w:bCs w:val="0"/>
          <w:sz w:val="30"/>
          <w:szCs w:val="30"/>
          <w:highlight w:val="none"/>
          <w:u w:val="none"/>
          <w:lang w:val="en-US" w:eastAsia="zh-CN"/>
        </w:rPr>
        <w:t>度</w:t>
      </w:r>
      <w:r>
        <w:rPr>
          <w:rFonts w:hint="default" w:ascii="Times New Roman" w:hAnsi="Times New Roman" w:eastAsia="方正仿宋_GBK" w:cs="仿宋_GB2312"/>
          <w:b w:val="0"/>
          <w:bCs w:val="0"/>
          <w:sz w:val="30"/>
          <w:szCs w:val="30"/>
          <w:highlight w:val="none"/>
          <w:u w:val="none"/>
          <w:lang w:val="en-US" w:eastAsia="zh-CN"/>
        </w:rPr>
        <w:t>。开展青年马克思主义者培养工程，联合农业部门开展高素质农民培训班，覆盖青年300余人次；挖掘孵化优秀创业团队，建立创业导师库和一对一帮扶指导机制。深化银团合作，做好“贷免扶补”、小额担保贷款及团属青创金融扶持项目工作。</w:t>
      </w:r>
    </w:p>
    <w:p w14:paraId="1FB7B464">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rPr>
      </w:pPr>
      <w:r>
        <w:rPr>
          <w:rFonts w:hint="eastAsia" w:ascii="Times New Roman" w:hAnsi="Times New Roman" w:eastAsia="方正楷体_GBK" w:cs="方正楷体_GBK"/>
          <w:b w:val="0"/>
          <w:bCs w:val="0"/>
          <w:sz w:val="30"/>
          <w:szCs w:val="30"/>
          <w:highlight w:val="none"/>
          <w:u w:val="none"/>
          <w:lang w:val="en-US" w:eastAsia="zh-CN"/>
        </w:rPr>
        <w:t>（五）</w:t>
      </w:r>
      <w:r>
        <w:rPr>
          <w:rFonts w:hint="default" w:ascii="Times New Roman" w:hAnsi="Times New Roman" w:eastAsia="方正仿宋_GBK" w:cs="仿宋_GB2312"/>
          <w:b w:val="0"/>
          <w:bCs w:val="0"/>
          <w:sz w:val="30"/>
          <w:szCs w:val="30"/>
          <w:highlight w:val="none"/>
          <w:u w:val="none"/>
          <w:lang w:val="en-US" w:eastAsia="zh-CN"/>
        </w:rPr>
        <w:t>夯实组织基础，激发团青活力。加强党建带团建促队建，推进党、团、队一体化建设，扎实开展深入贯彻中央八项规定精神学习教育，对各级团组织负责人进行党风廉政教育。推动两新团组织覆盖，</w:t>
      </w:r>
      <w:r>
        <w:rPr>
          <w:rFonts w:hint="eastAsia" w:ascii="Times New Roman" w:hAnsi="Times New Roman" w:eastAsia="方正仿宋_GBK" w:cs="仿宋_GB2312"/>
          <w:b w:val="0"/>
          <w:bCs w:val="0"/>
          <w:sz w:val="30"/>
          <w:szCs w:val="30"/>
          <w:highlight w:val="none"/>
          <w:u w:val="none"/>
          <w:lang w:val="en-US" w:eastAsia="zh-CN"/>
        </w:rPr>
        <w:t>提高</w:t>
      </w:r>
      <w:r>
        <w:rPr>
          <w:rFonts w:hint="default" w:ascii="Times New Roman" w:hAnsi="Times New Roman" w:eastAsia="方正仿宋_GBK" w:cs="仿宋_GB2312"/>
          <w:b w:val="0"/>
          <w:bCs w:val="0"/>
          <w:sz w:val="30"/>
          <w:szCs w:val="30"/>
          <w:highlight w:val="none"/>
          <w:u w:val="none"/>
          <w:lang w:val="en-US" w:eastAsia="zh-CN"/>
        </w:rPr>
        <w:t>重点企业</w:t>
      </w:r>
      <w:r>
        <w:rPr>
          <w:rFonts w:hint="eastAsia" w:ascii="Times New Roman" w:hAnsi="Times New Roman" w:eastAsia="方正仿宋_GBK" w:cs="仿宋_GB2312"/>
          <w:b w:val="0"/>
          <w:bCs w:val="0"/>
          <w:sz w:val="30"/>
          <w:szCs w:val="30"/>
          <w:highlight w:val="none"/>
          <w:u w:val="none"/>
          <w:lang w:val="en-US" w:eastAsia="zh-CN"/>
        </w:rPr>
        <w:t>、</w:t>
      </w:r>
      <w:r>
        <w:rPr>
          <w:rFonts w:hint="default" w:ascii="Times New Roman" w:hAnsi="Times New Roman" w:eastAsia="方正仿宋_GBK" w:cs="仿宋_GB2312"/>
          <w:b w:val="0"/>
          <w:bCs w:val="0"/>
          <w:sz w:val="30"/>
          <w:szCs w:val="30"/>
          <w:highlight w:val="none"/>
          <w:u w:val="none"/>
          <w:lang w:val="en-US" w:eastAsia="zh-CN"/>
        </w:rPr>
        <w:t>重点社会组织覆盖率。依托“智慧团建”系统规范团员发展，完成乡镇（街道）团（工）委委员会运行机制梳理，规范行业团工委组织架构和团员转接管理流程，统筹西部计划志愿者管理，组织志愿者开展主题团日活动</w:t>
      </w:r>
      <w:r>
        <w:rPr>
          <w:rFonts w:hint="eastAsia" w:ascii="Times New Roman" w:hAnsi="Times New Roman" w:eastAsia="方正仿宋_GBK" w:cs="仿宋_GB2312"/>
          <w:b w:val="0"/>
          <w:bCs w:val="0"/>
          <w:sz w:val="30"/>
          <w:szCs w:val="30"/>
          <w:highlight w:val="none"/>
          <w:u w:val="none"/>
          <w:lang w:val="en-US" w:eastAsia="zh-CN"/>
        </w:rPr>
        <w:t>。</w:t>
      </w:r>
    </w:p>
    <w:p w14:paraId="3B7EC529">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46A0FCA9">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（详见附件）</w:t>
      </w:r>
    </w:p>
    <w:p w14:paraId="4D8E579B">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0"/>
          <w:szCs w:val="30"/>
          <w:highlight w:val="none"/>
          <w:lang w:eastAsia="zh-CN"/>
        </w:rPr>
        <w:t>本部门</w:t>
      </w:r>
      <w:r>
        <w:rPr>
          <w:rFonts w:hint="eastAsia" w:ascii="Times New Roman" w:hAnsi="Times New Roman" w:eastAsia="方正仿宋_GBK"/>
          <w:sz w:val="30"/>
          <w:szCs w:val="30"/>
          <w:highlight w:val="none"/>
          <w:lang w:val="en-US" w:eastAsia="zh-CN"/>
        </w:rPr>
        <w:t>2025</w:t>
      </w:r>
      <w:r>
        <w:rPr>
          <w:rFonts w:hint="eastAsia" w:ascii="Times New Roman" w:hAnsi="Times New Roman" w:eastAsia="方正仿宋_GBK"/>
          <w:sz w:val="30"/>
          <w:szCs w:val="30"/>
          <w:highlight w:val="none"/>
          <w:lang w:eastAsia="zh-CN"/>
        </w:rPr>
        <w:t>年度无政府性基金预算财政拨款收入和国有资本经营预算财政拨款收入，《政府性基金预算财政拨款收入支出决算表》和《国有资本经营预算财政拨款收入支出决算表》为空表。</w:t>
      </w:r>
    </w:p>
    <w:p w14:paraId="0EFA2F64">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仿宋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7B02621D">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黑体_GBK" w:cs="方正黑体_GBK"/>
          <w:sz w:val="30"/>
          <w:szCs w:val="30"/>
          <w:highlight w:val="none"/>
        </w:rPr>
        <w:t>一、收入决算情况说明</w:t>
      </w:r>
    </w:p>
    <w:p w14:paraId="1F8B4896">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收入合计</w:t>
      </w:r>
      <w:r>
        <w:rPr>
          <w:rFonts w:hint="eastAsia" w:ascii="Times New Roman" w:hAnsi="Times New Roman" w:eastAsia="方正仿宋_GBK" w:cs="仿宋_GB2312"/>
          <w:color w:val="auto"/>
          <w:sz w:val="30"/>
          <w:lang w:val="zh-CN"/>
        </w:rPr>
        <w:t>1583802.90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。其中：财政拨款收入</w:t>
      </w:r>
      <w:r>
        <w:rPr>
          <w:rFonts w:hint="eastAsia" w:ascii="Times New Roman" w:hAnsi="Times New Roman" w:eastAsia="方正仿宋_GBK" w:cs="仿宋_GB2312"/>
          <w:color w:val="auto"/>
          <w:sz w:val="30"/>
          <w:lang w:val="zh-CN"/>
        </w:rPr>
        <w:t>1538147.30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97.12</w:t>
      </w:r>
      <w:r>
        <w:rPr>
          <w:rFonts w:hint="eastAsia" w:ascii="Times New Roman" w:hAnsi="Times New Roman" w:eastAsia="方正仿宋_GBK"/>
          <w:sz w:val="30"/>
          <w:szCs w:val="30"/>
          <w:highlight w:val="none"/>
        </w:rPr>
        <w:t>%；上级补助收入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%；事业收入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元（含教育收费</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%；经营收入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%；附属单位</w:t>
      </w:r>
      <w:r>
        <w:rPr>
          <w:rFonts w:hint="eastAsia" w:ascii="Times New Roman" w:hAnsi="Times New Roman" w:eastAsia="方正仿宋_GBK"/>
          <w:sz w:val="30"/>
          <w:szCs w:val="30"/>
          <w:highlight w:val="none"/>
          <w:lang w:eastAsia="zh-CN"/>
        </w:rPr>
        <w:t>上缴</w:t>
      </w:r>
      <w:r>
        <w:rPr>
          <w:rFonts w:hint="eastAsia" w:ascii="Times New Roman" w:hAnsi="Times New Roman" w:eastAsia="方正仿宋_GBK"/>
          <w:sz w:val="30"/>
          <w:szCs w:val="30"/>
          <w:highlight w:val="none"/>
        </w:rPr>
        <w:t>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%；其他收入</w:t>
      </w:r>
      <w:r>
        <w:rPr>
          <w:rFonts w:hint="eastAsia" w:ascii="Times New Roman" w:hAnsi="Times New Roman" w:eastAsia="方正仿宋_GBK" w:cs="仿宋_GB2312"/>
          <w:color w:val="auto"/>
          <w:sz w:val="30"/>
          <w:lang w:val="zh-CN"/>
        </w:rPr>
        <w:t>45655.60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2.88</w:t>
      </w:r>
      <w:r>
        <w:rPr>
          <w:rFonts w:hint="eastAsia" w:ascii="Times New Roman" w:hAnsi="Times New Roman" w:eastAsia="方正仿宋_GBK"/>
          <w:sz w:val="30"/>
          <w:szCs w:val="30"/>
          <w:highlight w:val="none"/>
        </w:rPr>
        <w:t>%。</w:t>
      </w:r>
    </w:p>
    <w:p w14:paraId="0959CEF9">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olor w:val="FF0000"/>
          <w:sz w:val="30"/>
          <w:szCs w:val="30"/>
          <w:highlight w:val="none"/>
        </w:rPr>
      </w:pPr>
      <w:r>
        <w:rPr>
          <w:rFonts w:hint="eastAsia" w:ascii="Times New Roman" w:hAnsi="Times New Roman" w:eastAsia="方正仿宋_GBK"/>
          <w:sz w:val="30"/>
          <w:szCs w:val="30"/>
          <w:highlight w:val="none"/>
        </w:rPr>
        <w:t>与上年</w:t>
      </w:r>
      <w:r>
        <w:rPr>
          <w:rFonts w:hint="eastAsia" w:ascii="Times New Roman" w:hAnsi="Times New Roman" w:eastAsia="方正仿宋_GBK"/>
          <w:sz w:val="30"/>
          <w:szCs w:val="30"/>
          <w:highlight w:val="none"/>
          <w:lang w:eastAsia="zh-CN"/>
        </w:rPr>
        <w:t>相比，</w:t>
      </w:r>
      <w:r>
        <w:rPr>
          <w:rFonts w:hint="eastAsia" w:ascii="Times New Roman" w:hAnsi="Times New Roman" w:eastAsia="方正仿宋_GBK"/>
          <w:sz w:val="30"/>
          <w:szCs w:val="30"/>
          <w:highlight w:val="none"/>
        </w:rPr>
        <w:t>收入合计</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362213.76</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29.65</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w:t>
      </w:r>
      <w:r>
        <w:rPr>
          <w:rFonts w:hint="eastAsia" w:ascii="Times New Roman" w:hAnsi="Times New Roman" w:eastAsia="方正仿宋_GBK"/>
          <w:sz w:val="30"/>
          <w:szCs w:val="30"/>
          <w:highlight w:val="none"/>
        </w:rPr>
        <w:t>财政拨款收入</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373387.25</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32.06</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rPr>
        <w:t>上级补助收入</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；事业收入</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；经营收入</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；附属单位上缴收入</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；其他收入</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-11173.49</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-19.66</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rPr>
        <w:t>主要原因</w:t>
      </w:r>
      <w:r>
        <w:rPr>
          <w:rFonts w:hint="eastAsia" w:ascii="Times New Roman" w:hAnsi="Times New Roman" w:eastAsia="方正仿宋_GBK"/>
          <w:sz w:val="30"/>
          <w:szCs w:val="30"/>
          <w:highlight w:val="none"/>
          <w:lang w:eastAsia="zh-CN"/>
        </w:rPr>
        <w:t>是接收捐赠减少。</w:t>
      </w:r>
    </w:p>
    <w:p w14:paraId="4AF44404">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二、支出决算情况说明</w:t>
      </w:r>
    </w:p>
    <w:p w14:paraId="320021E3">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支出合计</w:t>
      </w:r>
      <w:r>
        <w:rPr>
          <w:rFonts w:hint="eastAsia" w:ascii="Times New Roman" w:hAnsi="Times New Roman" w:eastAsia="方正仿宋_GBK" w:cs="仿宋_GB2312"/>
          <w:color w:val="auto"/>
          <w:sz w:val="30"/>
          <w:lang w:val="zh-CN"/>
        </w:rPr>
        <w:t>1556287.92</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。其中：</w:t>
      </w:r>
      <w:r>
        <w:rPr>
          <w:rFonts w:hint="eastAsia" w:ascii="Times New Roman" w:hAnsi="Times New Roman" w:eastAsia="方正仿宋_GBK" w:cs="Arial"/>
          <w:kern w:val="0"/>
          <w:sz w:val="30"/>
          <w:szCs w:val="30"/>
          <w:highlight w:val="none"/>
        </w:rPr>
        <w:t>基本支出</w:t>
      </w:r>
      <w:r>
        <w:rPr>
          <w:rFonts w:hint="eastAsia" w:ascii="Times New Roman" w:hAnsi="Times New Roman" w:eastAsia="方正仿宋_GBK" w:cs="仿宋_GB2312"/>
          <w:color w:val="auto"/>
          <w:sz w:val="30"/>
          <w:lang w:val="zh-CN"/>
        </w:rPr>
        <w:t>744891.77</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47.86</w:t>
      </w:r>
      <w:r>
        <w:rPr>
          <w:rFonts w:hint="eastAsia" w:ascii="Times New Roman" w:hAnsi="Times New Roman" w:eastAsia="方正仿宋_GBK" w:cs="Arial"/>
          <w:kern w:val="0"/>
          <w:sz w:val="30"/>
          <w:szCs w:val="30"/>
          <w:highlight w:val="none"/>
        </w:rPr>
        <w:t>％；项目支出</w:t>
      </w:r>
      <w:r>
        <w:rPr>
          <w:rFonts w:hint="eastAsia" w:ascii="Times New Roman" w:hAnsi="Times New Roman" w:eastAsia="方正仿宋_GBK" w:cs="仿宋_GB2312"/>
          <w:color w:val="auto"/>
          <w:sz w:val="30"/>
          <w:lang w:val="zh-CN"/>
        </w:rPr>
        <w:t>811396.15</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52.14</w:t>
      </w:r>
      <w:r>
        <w:rPr>
          <w:rFonts w:hint="eastAsia" w:ascii="Times New Roman" w:hAnsi="Times New Roman" w:eastAsia="方正仿宋_GBK" w:cs="Arial"/>
          <w:kern w:val="0"/>
          <w:sz w:val="30"/>
          <w:szCs w:val="30"/>
          <w:highlight w:val="none"/>
        </w:rPr>
        <w:t>％；上缴上级支出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％；经营支出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％；对附属单位补助支出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w:t>
      </w:r>
    </w:p>
    <w:p w14:paraId="3D3446B1">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FF0000"/>
          <w:sz w:val="30"/>
          <w:szCs w:val="30"/>
          <w:highlight w:val="none"/>
        </w:rPr>
      </w:pPr>
      <w:r>
        <w:rPr>
          <w:rFonts w:hint="eastAsia" w:ascii="Times New Roman" w:hAnsi="Times New Roman" w:eastAsia="方正仿宋_GBK"/>
          <w:sz w:val="30"/>
          <w:szCs w:val="30"/>
          <w:highlight w:val="none"/>
        </w:rPr>
        <w:t>与上年</w:t>
      </w:r>
      <w:r>
        <w:rPr>
          <w:rFonts w:hint="eastAsia" w:ascii="Times New Roman" w:hAnsi="Times New Roman" w:eastAsia="方正仿宋_GBK"/>
          <w:sz w:val="30"/>
          <w:szCs w:val="30"/>
          <w:highlight w:val="none"/>
          <w:lang w:eastAsia="zh-CN"/>
        </w:rPr>
        <w:t>相比，支出</w:t>
      </w:r>
      <w:r>
        <w:rPr>
          <w:rFonts w:hint="eastAsia" w:ascii="Times New Roman" w:hAnsi="Times New Roman" w:eastAsia="方正仿宋_GBK"/>
          <w:sz w:val="30"/>
          <w:szCs w:val="30"/>
          <w:highlight w:val="none"/>
        </w:rPr>
        <w:t>合计</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336928.90</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27.63</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w:t>
      </w:r>
      <w:r>
        <w:rPr>
          <w:rFonts w:hint="eastAsia" w:ascii="Times New Roman" w:hAnsi="Times New Roman" w:eastAsia="方正仿宋_GBK" w:cs="Arial"/>
          <w:kern w:val="0"/>
          <w:sz w:val="30"/>
          <w:szCs w:val="30"/>
          <w:highlight w:val="none"/>
        </w:rPr>
        <w:t>基本支出</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-96515.49</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-11.47</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；项目支出增加</w:t>
      </w:r>
      <w:r>
        <w:rPr>
          <w:rFonts w:hint="eastAsia" w:ascii="Times New Roman" w:hAnsi="Times New Roman" w:eastAsia="方正仿宋_GBK" w:cs="仿宋_GB2312"/>
          <w:color w:val="auto"/>
          <w:sz w:val="30"/>
          <w:lang w:val="zh-CN"/>
        </w:rPr>
        <w:t>433444.39</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114.68</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；上缴上级支出</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；经营支出</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；对附属单位补助支出</w:t>
      </w:r>
      <w:r>
        <w:rPr>
          <w:rFonts w:hint="eastAsia" w:ascii="Times New Roman" w:hAnsi="Times New Roman" w:eastAsia="方正仿宋_GBK"/>
          <w:sz w:val="30"/>
          <w:szCs w:val="30"/>
          <w:highlight w:val="none"/>
          <w:lang w:val="en-US" w:eastAsia="zh-CN"/>
        </w:rPr>
        <w:t>减少</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lang w:val="en-US" w:eastAsia="zh-CN"/>
        </w:rPr>
        <w:t>下降</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rPr>
        <w:t>主要原因</w:t>
      </w:r>
      <w:r>
        <w:rPr>
          <w:rFonts w:hint="eastAsia" w:ascii="Times New Roman" w:hAnsi="Times New Roman" w:eastAsia="方正仿宋_GBK"/>
          <w:sz w:val="30"/>
          <w:szCs w:val="30"/>
          <w:highlight w:val="none"/>
          <w:lang w:eastAsia="zh-CN"/>
        </w:rPr>
        <w:t>是财政预算调增。</w:t>
      </w:r>
    </w:p>
    <w:p w14:paraId="3E70EAC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lang w:eastAsia="zh-CN"/>
        </w:rPr>
      </w:pPr>
      <w:r>
        <w:rPr>
          <w:rFonts w:hint="eastAsia" w:ascii="Times New Roman" w:hAnsi="Times New Roman" w:eastAsia="方正楷体_GBK" w:cs="方正楷体_GBK"/>
          <w:sz w:val="30"/>
          <w:szCs w:val="30"/>
          <w:highlight w:val="none"/>
        </w:rPr>
        <w:t>（一）基本支出情况</w:t>
      </w:r>
    </w:p>
    <w:p w14:paraId="563BC65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FF0000"/>
          <w:sz w:val="30"/>
          <w:szCs w:val="30"/>
          <w:highlight w:val="none"/>
        </w:rPr>
      </w:pP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用于保障</w:t>
      </w: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cs="仿宋_GB2312"/>
          <w:sz w:val="30"/>
          <w:szCs w:val="30"/>
          <w:highlight w:val="none"/>
        </w:rPr>
        <w:t>机关、下属事业单位等机构正常运转的日常支出</w:t>
      </w:r>
      <w:r>
        <w:rPr>
          <w:rFonts w:hint="eastAsia" w:ascii="Times New Roman" w:hAnsi="Times New Roman" w:eastAsia="方正仿宋_GBK" w:cs="仿宋_GB2312"/>
          <w:color w:val="auto"/>
          <w:sz w:val="30"/>
          <w:lang w:val="zh-CN"/>
        </w:rPr>
        <w:t>744891.77</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其中：</w:t>
      </w:r>
      <w:r>
        <w:rPr>
          <w:rFonts w:hint="eastAsia" w:ascii="Times New Roman" w:hAnsi="Times New Roman" w:eastAsia="方正仿宋_GBK" w:cs="仿宋_GB2312"/>
          <w:sz w:val="30"/>
          <w:szCs w:val="30"/>
          <w:highlight w:val="none"/>
        </w:rPr>
        <w:t>基本工资、津贴补贴等人员经费支出</w:t>
      </w:r>
      <w:r>
        <w:rPr>
          <w:rFonts w:hint="eastAsia" w:ascii="Times New Roman" w:hAnsi="Times New Roman" w:eastAsia="方正仿宋_GBK" w:cs="仿宋_GB2312"/>
          <w:color w:val="auto"/>
          <w:sz w:val="30"/>
          <w:lang w:val="zh-CN"/>
        </w:rPr>
        <w:t>677411.77</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占基本支出的</w:t>
      </w:r>
      <w:r>
        <w:rPr>
          <w:rFonts w:hint="eastAsia" w:ascii="Times New Roman" w:hAnsi="Times New Roman" w:eastAsia="方正仿宋_GBK" w:cs="仿宋_GB2312"/>
          <w:color w:val="auto"/>
          <w:sz w:val="30"/>
          <w:lang w:val="zh-CN"/>
        </w:rPr>
        <w:t>90.94</w:t>
      </w:r>
      <w:r>
        <w:rPr>
          <w:rFonts w:hint="eastAsia" w:ascii="Times New Roman" w:hAnsi="Times New Roman" w:eastAsia="方正仿宋_GBK" w:cs="仿宋_GB2312"/>
          <w:sz w:val="30"/>
          <w:szCs w:val="30"/>
          <w:highlight w:val="none"/>
        </w:rPr>
        <w:t>％；办公费、印刷费、水电费、办公设备购置等公用经费</w:t>
      </w:r>
      <w:r>
        <w:rPr>
          <w:rFonts w:hint="eastAsia" w:ascii="Times New Roman" w:hAnsi="Times New Roman" w:eastAsia="方正仿宋_GBK" w:cs="仿宋_GB2312"/>
          <w:color w:val="auto"/>
          <w:sz w:val="30"/>
          <w:lang w:val="zh-CN"/>
        </w:rPr>
        <w:t>67480.00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占基本支出的</w:t>
      </w:r>
      <w:r>
        <w:rPr>
          <w:rFonts w:hint="eastAsia" w:ascii="Times New Roman" w:hAnsi="Times New Roman" w:eastAsia="方正仿宋_GBK" w:cs="仿宋_GB2312"/>
          <w:color w:val="auto"/>
          <w:sz w:val="30"/>
          <w:lang w:val="zh-CN"/>
        </w:rPr>
        <w:t>9.06</w:t>
      </w:r>
      <w:r>
        <w:rPr>
          <w:rFonts w:hint="eastAsia" w:ascii="Times New Roman" w:hAnsi="Times New Roman" w:eastAsia="方正仿宋_GBK" w:cs="仿宋_GB2312"/>
          <w:sz w:val="30"/>
          <w:szCs w:val="30"/>
          <w:highlight w:val="none"/>
        </w:rPr>
        <w:t>％。</w:t>
      </w:r>
    </w:p>
    <w:p w14:paraId="59C6C09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rPr>
      </w:pPr>
      <w:r>
        <w:rPr>
          <w:rFonts w:hint="eastAsia" w:ascii="Times New Roman" w:hAnsi="Times New Roman" w:eastAsia="方正楷体_GBK" w:cs="方正楷体_GBK"/>
          <w:sz w:val="30"/>
          <w:szCs w:val="30"/>
          <w:highlight w:val="none"/>
        </w:rPr>
        <w:t>（二）项目支出情况</w:t>
      </w:r>
    </w:p>
    <w:p w14:paraId="39AD8926">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用于保障</w:t>
      </w: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sz w:val="30"/>
          <w:szCs w:val="30"/>
          <w:highlight w:val="none"/>
          <w:lang w:eastAsia="zh-CN"/>
        </w:rPr>
        <w:t>机关</w:t>
      </w:r>
      <w:r>
        <w:rPr>
          <w:rFonts w:hint="eastAsia" w:ascii="Times New Roman" w:hAnsi="Times New Roman" w:eastAsia="方正仿宋_GBK"/>
          <w:sz w:val="30"/>
          <w:szCs w:val="30"/>
          <w:highlight w:val="none"/>
        </w:rPr>
        <w:t>、下属事业单位等机构为完成特定的行政工作任务或事业发展目标，用于专项业务工作的经费支出</w:t>
      </w:r>
      <w:r>
        <w:rPr>
          <w:rFonts w:hint="eastAsia" w:ascii="Times New Roman" w:hAnsi="Times New Roman" w:eastAsia="方正仿宋_GBK" w:cs="仿宋_GB2312"/>
          <w:color w:val="auto"/>
          <w:sz w:val="30"/>
          <w:lang w:val="zh-CN"/>
        </w:rPr>
        <w:t>811396.15</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其中：基本建设类项目支出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w:t>
      </w:r>
    </w:p>
    <w:p w14:paraId="739069BE">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rPr>
        <w:t>2020年大学生志愿服务西部计划项目中央补助清算经费</w:t>
      </w:r>
      <w:r>
        <w:rPr>
          <w:rFonts w:hint="eastAsia" w:ascii="Times New Roman" w:hAnsi="Times New Roman" w:eastAsia="方正仿宋_GBK"/>
          <w:sz w:val="30"/>
          <w:szCs w:val="30"/>
          <w:highlight w:val="none"/>
          <w:lang w:val="en-US" w:eastAsia="zh-CN"/>
        </w:rPr>
        <w:t>20500</w:t>
      </w:r>
      <w:r>
        <w:rPr>
          <w:rFonts w:hint="eastAsia" w:ascii="Times New Roman" w:hAnsi="Times New Roman" w:eastAsia="方正仿宋_GBK"/>
          <w:sz w:val="30"/>
          <w:szCs w:val="30"/>
          <w:highlight w:val="none"/>
        </w:rPr>
        <w:t>元，主要用于</w:t>
      </w:r>
      <w:r>
        <w:rPr>
          <w:rFonts w:hint="eastAsia" w:ascii="Times New Roman" w:hAnsi="Times New Roman" w:eastAsia="方正仿宋_GBK"/>
          <w:sz w:val="30"/>
          <w:szCs w:val="30"/>
          <w:highlight w:val="none"/>
          <w:lang w:eastAsia="zh-CN"/>
        </w:rPr>
        <w:t>支付西部计划地方项目志愿者生活补助。</w:t>
      </w:r>
    </w:p>
    <w:p w14:paraId="462521ED">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rPr>
        <w:t>2024年就业创业服务补助及农村劳动力转移专项资金经费</w:t>
      </w:r>
      <w:r>
        <w:rPr>
          <w:rFonts w:hint="eastAsia" w:ascii="Times New Roman" w:hAnsi="Times New Roman" w:eastAsia="方正仿宋_GBK"/>
          <w:sz w:val="30"/>
          <w:szCs w:val="30"/>
          <w:highlight w:val="none"/>
          <w:lang w:val="en-US" w:eastAsia="zh-CN"/>
        </w:rPr>
        <w:t>27400</w:t>
      </w:r>
      <w:r>
        <w:rPr>
          <w:rFonts w:hint="eastAsia" w:ascii="Times New Roman" w:hAnsi="Times New Roman" w:eastAsia="方正仿宋_GBK"/>
          <w:sz w:val="30"/>
          <w:szCs w:val="30"/>
          <w:highlight w:val="none"/>
        </w:rPr>
        <w:t>元，主要用于</w:t>
      </w:r>
      <w:r>
        <w:rPr>
          <w:rFonts w:hint="eastAsia" w:ascii="Times New Roman" w:hAnsi="Times New Roman" w:eastAsia="方正仿宋_GBK"/>
          <w:sz w:val="30"/>
          <w:szCs w:val="30"/>
          <w:highlight w:val="none"/>
          <w:lang w:eastAsia="zh-CN"/>
        </w:rPr>
        <w:t>支付</w:t>
      </w:r>
      <w:r>
        <w:rPr>
          <w:rFonts w:hint="eastAsia" w:ascii="Times New Roman" w:hAnsi="Times New Roman" w:eastAsia="方正仿宋_GBK"/>
          <w:sz w:val="30"/>
          <w:szCs w:val="30"/>
          <w:highlight w:val="none"/>
        </w:rPr>
        <w:t>2024年就业创业服务补助及农村劳动力转移专项资金</w:t>
      </w:r>
      <w:r>
        <w:rPr>
          <w:rFonts w:hint="eastAsia" w:ascii="Times New Roman" w:hAnsi="Times New Roman" w:eastAsia="方正仿宋_GBK"/>
          <w:sz w:val="30"/>
          <w:szCs w:val="30"/>
          <w:highlight w:val="none"/>
          <w:lang w:eastAsia="zh-CN"/>
        </w:rPr>
        <w:t>。</w:t>
      </w:r>
    </w:p>
    <w:p w14:paraId="08BF1246">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rPr>
        <w:t>2025年1月至7月省级大学生志愿服务西部计划地方项目志愿者生活补助经费</w:t>
      </w:r>
      <w:r>
        <w:rPr>
          <w:rFonts w:hint="eastAsia" w:ascii="Times New Roman" w:hAnsi="Times New Roman" w:eastAsia="方正仿宋_GBK"/>
          <w:sz w:val="30"/>
          <w:szCs w:val="30"/>
          <w:highlight w:val="none"/>
          <w:lang w:val="en-US" w:eastAsia="zh-CN"/>
        </w:rPr>
        <w:t>46700</w:t>
      </w:r>
      <w:r>
        <w:rPr>
          <w:rFonts w:hint="eastAsia" w:ascii="Times New Roman" w:hAnsi="Times New Roman" w:eastAsia="方正仿宋_GBK"/>
          <w:sz w:val="30"/>
          <w:szCs w:val="30"/>
          <w:highlight w:val="none"/>
        </w:rPr>
        <w:t>元，主要用于</w:t>
      </w:r>
      <w:r>
        <w:rPr>
          <w:rFonts w:hint="eastAsia" w:ascii="Times New Roman" w:hAnsi="Times New Roman" w:eastAsia="方正仿宋_GBK"/>
          <w:sz w:val="30"/>
          <w:szCs w:val="30"/>
          <w:highlight w:val="none"/>
          <w:lang w:eastAsia="zh-CN"/>
        </w:rPr>
        <w:t>支付</w:t>
      </w:r>
      <w:r>
        <w:rPr>
          <w:rFonts w:hint="eastAsia" w:ascii="Times New Roman" w:hAnsi="Times New Roman" w:eastAsia="方正仿宋_GBK"/>
          <w:sz w:val="30"/>
          <w:szCs w:val="30"/>
          <w:highlight w:val="none"/>
        </w:rPr>
        <w:t>西部计划地方项目志愿者1月至7月生活补助</w:t>
      </w:r>
      <w:r>
        <w:rPr>
          <w:rFonts w:hint="eastAsia" w:ascii="Times New Roman" w:hAnsi="Times New Roman" w:eastAsia="方正仿宋_GBK"/>
          <w:sz w:val="30"/>
          <w:szCs w:val="30"/>
          <w:highlight w:val="none"/>
          <w:lang w:eastAsia="zh-CN"/>
        </w:rPr>
        <w:t>。</w:t>
      </w:r>
    </w:p>
    <w:p w14:paraId="66148F47">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lang w:eastAsia="zh-CN"/>
        </w:rPr>
        <w:t>2025年1月至7月西部计划志愿者地方项目市级补助经费</w:t>
      </w:r>
      <w:r>
        <w:rPr>
          <w:rFonts w:hint="eastAsia" w:ascii="Times New Roman" w:hAnsi="Times New Roman" w:eastAsia="方正仿宋_GBK"/>
          <w:sz w:val="30"/>
          <w:szCs w:val="30"/>
          <w:highlight w:val="none"/>
          <w:lang w:val="en-US" w:eastAsia="zh-CN"/>
        </w:rPr>
        <w:t>46700</w:t>
      </w:r>
      <w:r>
        <w:rPr>
          <w:rFonts w:hint="eastAsia" w:ascii="Times New Roman" w:hAnsi="Times New Roman" w:eastAsia="方正仿宋_GBK"/>
          <w:sz w:val="30"/>
          <w:szCs w:val="30"/>
          <w:highlight w:val="none"/>
        </w:rPr>
        <w:t>元</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rPr>
        <w:t>主要用于</w:t>
      </w:r>
      <w:r>
        <w:rPr>
          <w:rFonts w:hint="eastAsia" w:ascii="Times New Roman" w:hAnsi="Times New Roman" w:eastAsia="方正仿宋_GBK"/>
          <w:sz w:val="30"/>
          <w:szCs w:val="30"/>
          <w:highlight w:val="none"/>
          <w:lang w:eastAsia="zh-CN"/>
        </w:rPr>
        <w:t>支付</w:t>
      </w:r>
      <w:r>
        <w:rPr>
          <w:rFonts w:hint="eastAsia" w:ascii="Times New Roman" w:hAnsi="Times New Roman" w:eastAsia="方正仿宋_GBK"/>
          <w:sz w:val="30"/>
          <w:szCs w:val="30"/>
          <w:highlight w:val="none"/>
        </w:rPr>
        <w:t>西部计划地方项目志愿者1月至7月生活补助</w:t>
      </w:r>
      <w:r>
        <w:rPr>
          <w:rFonts w:hint="eastAsia" w:ascii="Times New Roman" w:hAnsi="Times New Roman" w:eastAsia="方正仿宋_GBK"/>
          <w:sz w:val="30"/>
          <w:szCs w:val="30"/>
          <w:highlight w:val="none"/>
          <w:lang w:eastAsia="zh-CN"/>
        </w:rPr>
        <w:t>。</w:t>
      </w:r>
    </w:p>
    <w:p w14:paraId="6CE23200">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lang w:eastAsia="zh-CN"/>
        </w:rPr>
        <w:t>2025年8至12月西部计划全国项目新增扩容志愿者经费</w:t>
      </w:r>
      <w:r>
        <w:rPr>
          <w:rFonts w:hint="eastAsia" w:ascii="Times New Roman" w:hAnsi="Times New Roman" w:eastAsia="方正仿宋_GBK"/>
          <w:sz w:val="30"/>
          <w:szCs w:val="30"/>
          <w:highlight w:val="none"/>
          <w:lang w:val="en-US" w:eastAsia="zh-CN"/>
        </w:rPr>
        <w:t>48600元，</w:t>
      </w:r>
      <w:r>
        <w:rPr>
          <w:rFonts w:hint="eastAsia" w:ascii="Times New Roman" w:hAnsi="Times New Roman" w:eastAsia="方正仿宋_GBK"/>
          <w:sz w:val="30"/>
          <w:szCs w:val="30"/>
          <w:highlight w:val="none"/>
          <w:lang w:eastAsia="zh-CN"/>
        </w:rPr>
        <w:t>主要用于支付西部计划全国项目志愿者</w:t>
      </w:r>
      <w:r>
        <w:rPr>
          <w:rFonts w:hint="eastAsia" w:ascii="Times New Roman" w:hAnsi="Times New Roman" w:eastAsia="方正仿宋_GBK"/>
          <w:sz w:val="30"/>
          <w:szCs w:val="30"/>
          <w:highlight w:val="none"/>
          <w:lang w:val="en-US" w:eastAsia="zh-CN"/>
        </w:rPr>
        <w:t>8</w:t>
      </w:r>
      <w:r>
        <w:rPr>
          <w:rFonts w:hint="eastAsia" w:ascii="Times New Roman" w:hAnsi="Times New Roman" w:eastAsia="方正仿宋_GBK"/>
          <w:sz w:val="30"/>
          <w:szCs w:val="30"/>
          <w:highlight w:val="none"/>
          <w:lang w:eastAsia="zh-CN"/>
        </w:rPr>
        <w:t>月至</w:t>
      </w:r>
      <w:r>
        <w:rPr>
          <w:rFonts w:hint="eastAsia" w:ascii="Times New Roman" w:hAnsi="Times New Roman" w:eastAsia="方正仿宋_GBK"/>
          <w:sz w:val="30"/>
          <w:szCs w:val="30"/>
          <w:highlight w:val="none"/>
          <w:lang w:val="en-US" w:eastAsia="zh-CN"/>
        </w:rPr>
        <w:t>12</w:t>
      </w:r>
      <w:r>
        <w:rPr>
          <w:rFonts w:hint="eastAsia" w:ascii="Times New Roman" w:hAnsi="Times New Roman" w:eastAsia="方正仿宋_GBK"/>
          <w:sz w:val="30"/>
          <w:szCs w:val="30"/>
          <w:highlight w:val="none"/>
          <w:lang w:eastAsia="zh-CN"/>
        </w:rPr>
        <w:t>月生活补助。</w:t>
      </w:r>
    </w:p>
    <w:p w14:paraId="5D595C66">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2025年8至12月西部计划志愿者地方项目市级补助经费33300元，主要用于支付西部计划地方项目志愿者8月至12月生活补助。</w:t>
      </w:r>
    </w:p>
    <w:p w14:paraId="26D98BDE">
      <w:pPr>
        <w:pStyle w:val="3"/>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highlight w:val="none"/>
          <w:lang w:val="en-US" w:eastAsia="zh-CN"/>
        </w:rPr>
        <w:t>2025年大学生志愿服务西部计划中央补助</w:t>
      </w:r>
      <w:r>
        <w:rPr>
          <w:rFonts w:hint="eastAsia" w:ascii="Times New Roman" w:hAnsi="Times New Roman" w:eastAsia="方正仿宋_GBK"/>
          <w:highlight w:val="none"/>
          <w:lang w:val="en-US" w:eastAsia="zh-CN"/>
        </w:rPr>
        <w:t>经费22400元，主要用于支付</w:t>
      </w:r>
      <w:r>
        <w:rPr>
          <w:rFonts w:hint="eastAsia" w:ascii="Times New Roman" w:hAnsi="Times New Roman" w:eastAsia="方正仿宋_GBK" w:cs="Times New Roman"/>
          <w:kern w:val="2"/>
          <w:sz w:val="30"/>
          <w:szCs w:val="30"/>
          <w:highlight w:val="none"/>
          <w:lang w:val="en-US" w:eastAsia="zh-CN" w:bidi="ar-SA"/>
        </w:rPr>
        <w:t>西部计划地方项目志愿者生活补助。</w:t>
      </w:r>
    </w:p>
    <w:p w14:paraId="47DE1916">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lang w:eastAsia="zh-CN"/>
        </w:rPr>
      </w:pPr>
      <w:r>
        <w:rPr>
          <w:rFonts w:hint="default" w:ascii="Times New Roman" w:hAnsi="Times New Roman" w:eastAsia="方正仿宋_GBK"/>
          <w:highlight w:val="none"/>
          <w:lang w:val="en-US" w:eastAsia="zh-CN"/>
        </w:rPr>
        <w:t>2025年就业创业服务补助及农村劳动力转移专项</w:t>
      </w:r>
      <w:r>
        <w:rPr>
          <w:rFonts w:hint="eastAsia" w:ascii="Times New Roman" w:hAnsi="Times New Roman" w:eastAsia="方正仿宋_GBK"/>
          <w:highlight w:val="none"/>
          <w:lang w:val="en-US" w:eastAsia="zh-CN"/>
        </w:rPr>
        <w:t>经费10600元，</w:t>
      </w:r>
      <w:r>
        <w:rPr>
          <w:rFonts w:hint="eastAsia" w:ascii="Times New Roman" w:hAnsi="Times New Roman" w:eastAsia="方正仿宋_GBK"/>
          <w:sz w:val="30"/>
          <w:szCs w:val="30"/>
          <w:highlight w:val="none"/>
        </w:rPr>
        <w:t>主要用于</w:t>
      </w:r>
      <w:r>
        <w:rPr>
          <w:rFonts w:hint="eastAsia" w:ascii="Times New Roman" w:hAnsi="Times New Roman" w:eastAsia="方正仿宋_GBK"/>
          <w:sz w:val="30"/>
          <w:szCs w:val="30"/>
          <w:highlight w:val="none"/>
          <w:lang w:eastAsia="zh-CN"/>
        </w:rPr>
        <w:t>支付</w:t>
      </w:r>
      <w:r>
        <w:rPr>
          <w:rFonts w:hint="eastAsia" w:ascii="Times New Roman" w:hAnsi="Times New Roman" w:eastAsia="方正仿宋_GBK"/>
          <w:sz w:val="30"/>
          <w:szCs w:val="30"/>
          <w:highlight w:val="none"/>
        </w:rPr>
        <w:t>202</w:t>
      </w:r>
      <w:r>
        <w:rPr>
          <w:rFonts w:hint="eastAsia" w:ascii="Times New Roman" w:hAnsi="Times New Roman" w:eastAsia="方正仿宋_GBK"/>
          <w:sz w:val="30"/>
          <w:szCs w:val="30"/>
          <w:highlight w:val="none"/>
          <w:lang w:val="en-US" w:eastAsia="zh-CN"/>
        </w:rPr>
        <w:t>5</w:t>
      </w:r>
      <w:r>
        <w:rPr>
          <w:rFonts w:hint="eastAsia" w:ascii="Times New Roman" w:hAnsi="Times New Roman" w:eastAsia="方正仿宋_GBK"/>
          <w:sz w:val="30"/>
          <w:szCs w:val="30"/>
          <w:highlight w:val="none"/>
        </w:rPr>
        <w:t>年就业创业服务补助及农村劳动力转移专项资金</w:t>
      </w:r>
      <w:r>
        <w:rPr>
          <w:rFonts w:hint="eastAsia" w:ascii="Times New Roman" w:hAnsi="Times New Roman" w:eastAsia="方正仿宋_GBK"/>
          <w:sz w:val="30"/>
          <w:szCs w:val="30"/>
          <w:highlight w:val="none"/>
          <w:lang w:eastAsia="zh-CN"/>
        </w:rPr>
        <w:t>。</w:t>
      </w:r>
    </w:p>
    <w:p w14:paraId="74210EDD">
      <w:pPr>
        <w:pStyle w:val="3"/>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highlight w:val="none"/>
          <w:lang w:val="en-US" w:eastAsia="zh-CN"/>
        </w:rPr>
      </w:pPr>
      <w:r>
        <w:rPr>
          <w:rFonts w:hint="eastAsia" w:ascii="Times New Roman" w:hAnsi="Times New Roman" w:eastAsia="方正仿宋_GBK"/>
          <w:highlight w:val="none"/>
          <w:lang w:val="en-US" w:eastAsia="zh-CN"/>
        </w:rPr>
        <w:t>2025年新增招录西部计划志愿者面试和体检经费7300元，主要用于支付2025年新增招录西部计划志愿者面试和体检经费。</w:t>
      </w:r>
    </w:p>
    <w:p w14:paraId="0C36295D">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highlight w:val="none"/>
          <w:lang w:val="en-US" w:eastAsia="zh-CN"/>
        </w:rPr>
        <w:t>大学生服务西部计划2023年8月至12月地方项目志愿者生活补助经费</w:t>
      </w:r>
      <w:r>
        <w:rPr>
          <w:rFonts w:hint="eastAsia" w:ascii="Times New Roman" w:hAnsi="Times New Roman" w:eastAsia="方正仿宋_GBK"/>
          <w:highlight w:val="none"/>
          <w:lang w:val="en-US" w:eastAsia="zh-CN"/>
        </w:rPr>
        <w:t>6100元，主要用于支付</w:t>
      </w:r>
      <w:r>
        <w:rPr>
          <w:rFonts w:hint="eastAsia" w:ascii="Times New Roman" w:hAnsi="Times New Roman" w:eastAsia="方正仿宋_GBK" w:cs="Times New Roman"/>
          <w:kern w:val="2"/>
          <w:sz w:val="30"/>
          <w:szCs w:val="30"/>
          <w:highlight w:val="none"/>
          <w:lang w:val="en-US" w:eastAsia="zh-CN" w:bidi="ar-SA"/>
        </w:rPr>
        <w:t>西部计划地方项目志愿者8月至12月生活补助。</w:t>
      </w:r>
    </w:p>
    <w:p w14:paraId="2504CE65">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highlight w:val="none"/>
          <w:lang w:val="en-US" w:eastAsia="zh-CN"/>
        </w:rPr>
        <w:t>大学生志愿服务西部计划新增地方项目志愿者市级补助</w:t>
      </w:r>
      <w:r>
        <w:rPr>
          <w:rFonts w:hint="eastAsia" w:ascii="Times New Roman" w:hAnsi="Times New Roman" w:eastAsia="方正仿宋_GBK"/>
          <w:highlight w:val="none"/>
          <w:lang w:val="en-US" w:eastAsia="zh-CN"/>
        </w:rPr>
        <w:t>经费83300元，主要用于支付</w:t>
      </w:r>
      <w:r>
        <w:rPr>
          <w:rFonts w:hint="eastAsia" w:ascii="Times New Roman" w:hAnsi="Times New Roman" w:eastAsia="方正仿宋_GBK" w:cs="Times New Roman"/>
          <w:kern w:val="2"/>
          <w:sz w:val="30"/>
          <w:szCs w:val="30"/>
          <w:highlight w:val="none"/>
          <w:lang w:val="en-US" w:eastAsia="zh-CN" w:bidi="ar-SA"/>
        </w:rPr>
        <w:t>西部计划地方项目志愿者生活补助。</w:t>
      </w:r>
    </w:p>
    <w:p w14:paraId="7AB25E30">
      <w:pPr>
        <w:pStyle w:val="3"/>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highlight w:val="none"/>
          <w:lang w:val="en-US" w:eastAsia="zh-CN"/>
        </w:rPr>
      </w:pPr>
      <w:r>
        <w:rPr>
          <w:rFonts w:hint="eastAsia" w:ascii="Times New Roman" w:hAnsi="Times New Roman" w:eastAsia="方正仿宋_GBK"/>
          <w:highlight w:val="none"/>
          <w:lang w:val="en-US" w:eastAsia="zh-CN"/>
        </w:rPr>
        <w:t>华宁县2022年创业担保贷款奖补资金项目经费5100元，主要用于支付2022年创业担保贷款奖补资金工作经费。</w:t>
      </w:r>
    </w:p>
    <w:p w14:paraId="00485CE8">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highlight w:val="none"/>
          <w:lang w:val="en-US" w:eastAsia="zh-CN"/>
        </w:rPr>
      </w:pPr>
      <w:r>
        <w:rPr>
          <w:rFonts w:hint="default" w:ascii="Times New Roman" w:hAnsi="Times New Roman" w:eastAsia="方正仿宋_GBK"/>
          <w:highlight w:val="none"/>
          <w:lang w:val="en-US" w:eastAsia="zh-CN"/>
        </w:rPr>
        <w:t>华宁县2023年创业担保贷款奖补资金</w:t>
      </w:r>
      <w:r>
        <w:rPr>
          <w:rFonts w:hint="eastAsia" w:ascii="Times New Roman" w:hAnsi="Times New Roman" w:eastAsia="方正仿宋_GBK"/>
          <w:highlight w:val="none"/>
          <w:lang w:val="en-US" w:eastAsia="zh-CN"/>
        </w:rPr>
        <w:t>项目经费10800元，主要用于支付</w:t>
      </w:r>
      <w:r>
        <w:rPr>
          <w:rFonts w:hint="default" w:ascii="Times New Roman" w:hAnsi="Times New Roman" w:eastAsia="方正仿宋_GBK"/>
          <w:highlight w:val="none"/>
          <w:lang w:val="en-US" w:eastAsia="zh-CN"/>
        </w:rPr>
        <w:t>2023年创业担保贷款奖补资金</w:t>
      </w:r>
      <w:r>
        <w:rPr>
          <w:rFonts w:hint="eastAsia" w:ascii="Times New Roman" w:hAnsi="Times New Roman" w:eastAsia="方正仿宋_GBK"/>
          <w:highlight w:val="none"/>
          <w:lang w:val="en-US" w:eastAsia="zh-CN"/>
        </w:rPr>
        <w:t>工作经费。</w:t>
      </w:r>
    </w:p>
    <w:p w14:paraId="3BBE6EED">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highlight w:val="none"/>
          <w:lang w:val="en-US" w:eastAsia="zh-CN"/>
        </w:rPr>
        <w:t>省级大学生志愿服务西部计划2025年9月至12月地方项目志愿者生活补助经费</w:t>
      </w:r>
      <w:r>
        <w:rPr>
          <w:rFonts w:hint="eastAsia" w:ascii="Times New Roman" w:hAnsi="Times New Roman" w:eastAsia="方正仿宋_GBK"/>
          <w:highlight w:val="none"/>
          <w:lang w:val="en-US" w:eastAsia="zh-CN"/>
        </w:rPr>
        <w:t>115000元，主要用于支付</w:t>
      </w:r>
      <w:r>
        <w:rPr>
          <w:rFonts w:hint="eastAsia" w:ascii="Times New Roman" w:hAnsi="Times New Roman" w:eastAsia="方正仿宋_GBK" w:cs="Times New Roman"/>
          <w:kern w:val="2"/>
          <w:sz w:val="30"/>
          <w:szCs w:val="30"/>
          <w:highlight w:val="none"/>
          <w:lang w:val="en-US" w:eastAsia="zh-CN" w:bidi="ar-SA"/>
        </w:rPr>
        <w:t>西部计划地方项目志愿者</w:t>
      </w:r>
      <w:r>
        <w:rPr>
          <w:rFonts w:hint="eastAsia" w:ascii="Times New Roman" w:hAnsi="Times New Roman" w:eastAsia="方正仿宋_GBK" w:cs="Times New Roman"/>
          <w:kern w:val="2"/>
          <w:sz w:val="30"/>
          <w:szCs w:val="30"/>
          <w:highlight w:val="none"/>
          <w:lang w:val="en-US" w:eastAsia="zh-CN" w:bidi="ar-SA"/>
        </w:rPr>
        <w:t>9</w:t>
      </w:r>
      <w:r>
        <w:rPr>
          <w:rFonts w:hint="eastAsia" w:ascii="Times New Roman" w:hAnsi="Times New Roman" w:eastAsia="方正仿宋_GBK" w:cs="Times New Roman"/>
          <w:kern w:val="2"/>
          <w:sz w:val="30"/>
          <w:szCs w:val="30"/>
          <w:highlight w:val="none"/>
          <w:lang w:val="en-US" w:eastAsia="zh-CN" w:bidi="ar-SA"/>
        </w:rPr>
        <w:t>月至12月生活补助。</w:t>
      </w:r>
    </w:p>
    <w:p w14:paraId="2A1EFE25">
      <w:pPr>
        <w:pStyle w:val="3"/>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highlight w:val="none"/>
          <w:lang w:val="en-US" w:eastAsia="zh-CN"/>
        </w:rPr>
      </w:pPr>
      <w:r>
        <w:rPr>
          <w:rFonts w:hint="eastAsia" w:ascii="Times New Roman" w:hAnsi="Times New Roman" w:eastAsia="方正仿宋_GBK"/>
          <w:highlight w:val="none"/>
          <w:lang w:val="en-US" w:eastAsia="zh-CN"/>
        </w:rPr>
        <w:t>团县委2025年工作经费7600元，主要用于支付团县委2025年工作经费。</w:t>
      </w:r>
    </w:p>
    <w:p w14:paraId="069DD3C1">
      <w:pPr>
        <w:pStyle w:val="2"/>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FF0000"/>
          <w:sz w:val="30"/>
          <w:szCs w:val="30"/>
          <w:highlight w:val="none"/>
        </w:rPr>
      </w:pPr>
      <w:r>
        <w:rPr>
          <w:rFonts w:hint="default" w:ascii="Times New Roman" w:hAnsi="Times New Roman" w:eastAsia="方正仿宋_GBK"/>
          <w:highlight w:val="none"/>
          <w:lang w:val="en-US" w:eastAsia="zh-CN"/>
        </w:rPr>
        <w:t>西部计划志愿者补助经费</w:t>
      </w:r>
      <w:r>
        <w:rPr>
          <w:rFonts w:hint="eastAsia" w:ascii="Times New Roman" w:hAnsi="Times New Roman" w:eastAsia="方正仿宋_GBK"/>
          <w:highlight w:val="none"/>
          <w:lang w:val="en-US" w:eastAsia="zh-CN"/>
        </w:rPr>
        <w:t>301900元，主要用于支付</w:t>
      </w:r>
      <w:r>
        <w:rPr>
          <w:rFonts w:hint="eastAsia" w:ascii="Times New Roman" w:hAnsi="Times New Roman" w:eastAsia="方正仿宋_GBK" w:cs="Times New Roman"/>
          <w:kern w:val="2"/>
          <w:sz w:val="30"/>
          <w:szCs w:val="30"/>
          <w:highlight w:val="none"/>
          <w:lang w:val="en-US" w:eastAsia="zh-CN" w:bidi="ar-SA"/>
        </w:rPr>
        <w:t>西部计划地志愿者生活补助。</w:t>
      </w:r>
    </w:p>
    <w:p w14:paraId="1B16B28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05A8AB1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rPr>
      </w:pPr>
      <w:r>
        <w:rPr>
          <w:rFonts w:hint="eastAsia" w:ascii="Times New Roman" w:hAnsi="Times New Roman" w:eastAsia="方正楷体_GBK" w:cs="方正楷体_GBK"/>
          <w:sz w:val="30"/>
          <w:szCs w:val="30"/>
          <w:highlight w:val="none"/>
        </w:rPr>
        <w:t>（一）一般公共预算财政拨款支出决算总体情况</w:t>
      </w:r>
    </w:p>
    <w:p w14:paraId="5214414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一般公共预算财政拨款支出</w:t>
      </w:r>
      <w:r>
        <w:rPr>
          <w:rFonts w:hint="eastAsia" w:ascii="Times New Roman" w:hAnsi="Times New Roman" w:eastAsia="方正仿宋_GBK" w:cs="仿宋_GB2312"/>
          <w:color w:val="auto"/>
          <w:kern w:val="0"/>
          <w:sz w:val="30"/>
          <w:lang w:val="zh-CN"/>
        </w:rPr>
        <w:t>1538147.30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,占本年支出合计的</w:t>
      </w:r>
      <w:r>
        <w:rPr>
          <w:rFonts w:hint="eastAsia" w:ascii="Times New Roman" w:hAnsi="Times New Roman" w:eastAsia="方正仿宋_GBK" w:cs="仿宋_GB2312"/>
          <w:color w:val="auto"/>
          <w:sz w:val="30"/>
          <w:lang w:val="zh-CN"/>
        </w:rPr>
        <w:t>98.83</w:t>
      </w:r>
      <w:r>
        <w:rPr>
          <w:rFonts w:hint="eastAsia" w:ascii="Times New Roman" w:hAnsi="Times New Roman" w:eastAsia="方正仿宋_GBK" w:cs="Arial"/>
          <w:kern w:val="0"/>
          <w:sz w:val="30"/>
          <w:szCs w:val="30"/>
          <w:highlight w:val="none"/>
        </w:rPr>
        <w:t>%。与上年</w:t>
      </w:r>
      <w:r>
        <w:rPr>
          <w:rFonts w:hint="eastAsia" w:ascii="Times New Roman" w:hAnsi="Times New Roman" w:eastAsia="方正仿宋_GBK" w:cs="Arial"/>
          <w:kern w:val="0"/>
          <w:sz w:val="30"/>
          <w:szCs w:val="30"/>
          <w:highlight w:val="none"/>
          <w:lang w:eastAsia="zh-CN"/>
        </w:rPr>
        <w:t>相比</w:t>
      </w:r>
      <w:r>
        <w:rPr>
          <w:rFonts w:hint="eastAsia" w:ascii="Times New Roman" w:hAnsi="Times New Roman" w:eastAsia="方正仿宋_GBK" w:cs="Arial"/>
          <w:kern w:val="0"/>
          <w:sz w:val="30"/>
          <w:szCs w:val="30"/>
          <w:highlight w:val="none"/>
        </w:rPr>
        <w:t>增加</w:t>
      </w:r>
      <w:r>
        <w:rPr>
          <w:rFonts w:hint="eastAsia" w:ascii="Times New Roman" w:hAnsi="Times New Roman" w:eastAsia="方正仿宋_GBK" w:cs="仿宋_GB2312"/>
          <w:color w:val="auto"/>
          <w:kern w:val="0"/>
          <w:sz w:val="30"/>
          <w:lang w:val="zh-CN"/>
        </w:rPr>
        <w:t>373387.25</w:t>
      </w:r>
      <w:r>
        <w:rPr>
          <w:rFonts w:hint="eastAsia" w:ascii="Times New Roman" w:hAnsi="Times New Roman" w:eastAsia="方正仿宋_GBK" w:cs="Arial"/>
          <w:kern w:val="0"/>
          <w:sz w:val="30"/>
          <w:szCs w:val="30"/>
          <w:highlight w:val="none"/>
        </w:rPr>
        <w:t>元，增长</w:t>
      </w:r>
      <w:r>
        <w:rPr>
          <w:rFonts w:hint="eastAsia" w:ascii="Times New Roman" w:hAnsi="Times New Roman" w:eastAsia="方正仿宋_GBK" w:cs="仿宋_GB2312"/>
          <w:color w:val="auto"/>
          <w:kern w:val="0"/>
          <w:sz w:val="30"/>
          <w:lang w:val="zh-CN"/>
        </w:rPr>
        <w:t>32.06</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sz w:val="30"/>
          <w:lang w:val="zh-CN"/>
        </w:rPr>
        <w:t>171.90</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cs="Arial"/>
          <w:kern w:val="0"/>
          <w:sz w:val="30"/>
          <w:szCs w:val="30"/>
          <w:highlight w:val="none"/>
        </w:rPr>
        <w:t>。</w:t>
      </w:r>
    </w:p>
    <w:p w14:paraId="2CF78E0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rPr>
      </w:pPr>
      <w:r>
        <w:rPr>
          <w:rFonts w:hint="eastAsia" w:ascii="Times New Roman" w:hAnsi="Times New Roman" w:eastAsia="方正楷体_GBK" w:cs="方正楷体_GBK"/>
          <w:sz w:val="30"/>
          <w:szCs w:val="30"/>
          <w:highlight w:val="none"/>
        </w:rPr>
        <w:t>（二）一般公共预算财政拨款支出决算</w:t>
      </w:r>
      <w:r>
        <w:rPr>
          <w:rFonts w:hint="eastAsia" w:ascii="Times New Roman" w:hAnsi="Times New Roman" w:eastAsia="方正楷体_GBK" w:cs="方正楷体_GBK"/>
          <w:sz w:val="30"/>
          <w:szCs w:val="30"/>
          <w:highlight w:val="none"/>
          <w:lang w:eastAsia="zh-CN"/>
        </w:rPr>
        <w:t>分功能分类科目情况</w:t>
      </w:r>
      <w:r>
        <w:rPr>
          <w:rFonts w:hint="eastAsia" w:ascii="Times New Roman" w:hAnsi="Times New Roman" w:eastAsia="方正仿宋_GBK"/>
          <w:sz w:val="30"/>
          <w:szCs w:val="30"/>
          <w:highlight w:val="none"/>
        </w:rPr>
        <w:tab/>
      </w:r>
    </w:p>
    <w:p w14:paraId="61E8017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eastAsia" w:ascii="Times New Roman" w:hAnsi="Times New Roman" w:eastAsia="方正仿宋_GBK" w:cs="Arial"/>
          <w:kern w:val="0"/>
          <w:sz w:val="30"/>
          <w:szCs w:val="30"/>
          <w:highlight w:val="none"/>
        </w:rPr>
        <w:t>1.一般公共服务（类）支出</w:t>
      </w:r>
      <w:r>
        <w:rPr>
          <w:rFonts w:hint="eastAsia" w:ascii="Times New Roman" w:hAnsi="Times New Roman" w:eastAsia="方正仿宋_GBK" w:cs="仿宋_GB2312"/>
          <w:color w:val="auto"/>
          <w:kern w:val="0"/>
          <w:sz w:val="30"/>
          <w:lang w:val="zh-CN"/>
        </w:rPr>
        <w:t>1290513.56</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83.90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178.56</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cs="Times New Roman"/>
          <w:sz w:val="30"/>
          <w:szCs w:val="30"/>
          <w:highlight w:val="none"/>
          <w:lang w:eastAsia="zh-CN"/>
        </w:rPr>
        <w:t>主要用于团县委日常办公；造成预决算差异的主要原因是项目增加。</w:t>
      </w:r>
    </w:p>
    <w:p w14:paraId="2001C2D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Arial"/>
          <w:kern w:val="0"/>
          <w:sz w:val="30"/>
          <w:szCs w:val="30"/>
          <w:highlight w:val="none"/>
        </w:rPr>
        <w:t>2.外交（类）支出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502E26F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Arial"/>
          <w:kern w:val="0"/>
          <w:sz w:val="30"/>
          <w:szCs w:val="30"/>
          <w:highlight w:val="none"/>
        </w:rPr>
        <w:t>3.国防（类）支出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570C21D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Arial"/>
          <w:kern w:val="0"/>
          <w:sz w:val="30"/>
          <w:szCs w:val="30"/>
          <w:highlight w:val="none"/>
        </w:rPr>
        <w:t>4.公共安全（类）支出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041CC15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5.教育（类）支出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15A142F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6.科学技术（类）支出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6D51F72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7.文化旅游体育与传媒（类）支出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5FF3097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8.社会保障和就业（类）支出</w:t>
      </w:r>
      <w:r>
        <w:rPr>
          <w:rFonts w:hint="eastAsia" w:ascii="Times New Roman" w:hAnsi="Times New Roman" w:eastAsia="方正仿宋_GBK" w:cs="仿宋_GB2312"/>
          <w:color w:val="auto"/>
          <w:kern w:val="0"/>
          <w:sz w:val="30"/>
          <w:lang w:val="en-US" w:eastAsia="zh-CN"/>
        </w:rPr>
        <w:t>111857.64</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7.27</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177.33</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s="Arial"/>
          <w:kern w:val="0"/>
          <w:sz w:val="30"/>
          <w:szCs w:val="30"/>
          <w:highlight w:val="none"/>
          <w:lang w:eastAsia="zh-CN"/>
        </w:rPr>
        <w:t>机关事业单位基本养老保险缴费</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造成预决算差异的主要原因是调整基</w:t>
      </w:r>
      <w:r>
        <w:rPr>
          <w:rFonts w:hint="eastAsia" w:ascii="Times New Roman" w:hAnsi="Times New Roman" w:eastAsia="方正仿宋_GBK"/>
          <w:color w:val="auto"/>
          <w:sz w:val="30"/>
          <w:szCs w:val="30"/>
          <w:highlight w:val="none"/>
          <w:lang w:eastAsia="zh-CN"/>
        </w:rPr>
        <w:t>数</w:t>
      </w:r>
      <w:r>
        <w:rPr>
          <w:rFonts w:hint="eastAsia" w:ascii="Times New Roman" w:hAnsi="Times New Roman" w:eastAsia="方正仿宋_GBK" w:cs="Arial"/>
          <w:kern w:val="0"/>
          <w:sz w:val="30"/>
          <w:szCs w:val="30"/>
          <w:highlight w:val="none"/>
          <w:lang w:eastAsia="zh-CN"/>
        </w:rPr>
        <w:t>。</w:t>
      </w:r>
    </w:p>
    <w:p w14:paraId="74CF66B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9.卫生健康（类）支出</w:t>
      </w:r>
      <w:r>
        <w:rPr>
          <w:rFonts w:hint="eastAsia" w:ascii="Times New Roman" w:hAnsi="Times New Roman" w:eastAsia="方正仿宋_GBK" w:cs="仿宋_GB2312"/>
          <w:color w:val="auto"/>
          <w:kern w:val="0"/>
          <w:sz w:val="30"/>
          <w:lang w:val="zh-CN"/>
        </w:rPr>
        <w:t>61842.85</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4.02</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120.13</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olor w:val="000000" w:themeColor="text1"/>
          <w:sz w:val="30"/>
          <w:szCs w:val="30"/>
          <w:highlight w:val="none"/>
          <w:lang w:eastAsia="zh-CN"/>
          <w14:textFill>
            <w14:solidFill>
              <w14:schemeClr w14:val="tx1"/>
            </w14:solidFill>
          </w14:textFill>
        </w:rPr>
        <w:t>行政事业单位医疗支出</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造成预决算差异的主要原因是调整基数。</w:t>
      </w:r>
    </w:p>
    <w:p w14:paraId="2506C58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10.节能环保（类）支出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年初无此项预算</w:t>
      </w:r>
      <w:r>
        <w:rPr>
          <w:rFonts w:hint="eastAsia" w:ascii="Times New Roman" w:hAnsi="Times New Roman" w:eastAsia="方正仿宋_GBK"/>
          <w:sz w:val="30"/>
          <w:szCs w:val="30"/>
          <w:highlight w:val="none"/>
        </w:rPr>
        <w:t>。</w:t>
      </w:r>
    </w:p>
    <w:p w14:paraId="739FAA2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11.城乡社区（类）支出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年初无此项预算</w:t>
      </w:r>
      <w:r>
        <w:rPr>
          <w:rFonts w:hint="eastAsia" w:ascii="Times New Roman" w:hAnsi="Times New Roman" w:eastAsia="方正仿宋_GBK"/>
          <w:sz w:val="30"/>
          <w:szCs w:val="30"/>
          <w:highlight w:val="none"/>
        </w:rPr>
        <w:t>。</w:t>
      </w:r>
    </w:p>
    <w:p w14:paraId="6DC22BD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12.农林水（类）支出</w:t>
      </w:r>
      <w:r>
        <w:rPr>
          <w:rFonts w:hint="eastAsia" w:ascii="Times New Roman" w:hAnsi="Times New Roman" w:eastAsia="方正仿宋_GBK" w:cs="仿宋_GB2312"/>
          <w:color w:val="auto"/>
          <w:kern w:val="0"/>
          <w:sz w:val="30"/>
          <w:lang w:val="zh-CN"/>
        </w:rPr>
        <w:t>15870.25</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1.03</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olor w:val="000000" w:themeColor="text1"/>
          <w:sz w:val="30"/>
          <w:szCs w:val="30"/>
          <w:highlight w:val="none"/>
          <w:lang w:eastAsia="zh-CN"/>
          <w14:textFill>
            <w14:solidFill>
              <w14:schemeClr w14:val="tx1"/>
            </w14:solidFill>
          </w14:textFill>
        </w:rPr>
        <w:t>创业担保贷款贴息及奖补</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olor w:val="000000" w:themeColor="text1"/>
          <w:sz w:val="30"/>
          <w:szCs w:val="30"/>
          <w:highlight w:val="none"/>
          <w:lang w:eastAsia="zh-CN"/>
          <w14:textFill>
            <w14:solidFill>
              <w14:schemeClr w14:val="tx1"/>
            </w14:solidFill>
          </w14:textFill>
        </w:rPr>
        <w:t>项目增加</w:t>
      </w:r>
      <w:r>
        <w:rPr>
          <w:rFonts w:hint="eastAsia" w:ascii="Times New Roman" w:hAnsi="Times New Roman" w:eastAsia="方正仿宋_GBK" w:cs="Arial"/>
          <w:kern w:val="0"/>
          <w:sz w:val="30"/>
          <w:szCs w:val="30"/>
          <w:highlight w:val="none"/>
          <w:lang w:eastAsia="zh-CN"/>
        </w:rPr>
        <w:t>。</w:t>
      </w:r>
    </w:p>
    <w:p w14:paraId="4C45171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13.交通运输（类）支出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年初无此项预算</w:t>
      </w:r>
      <w:r>
        <w:rPr>
          <w:rFonts w:hint="eastAsia" w:ascii="Times New Roman" w:hAnsi="Times New Roman" w:eastAsia="方正仿宋_GBK"/>
          <w:sz w:val="30"/>
          <w:szCs w:val="30"/>
          <w:highlight w:val="none"/>
        </w:rPr>
        <w:t>。</w:t>
      </w:r>
    </w:p>
    <w:p w14:paraId="09D6EC4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14.资源勘探工业信息等（类）支出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年初无此项预算</w:t>
      </w:r>
      <w:r>
        <w:rPr>
          <w:rFonts w:hint="eastAsia" w:ascii="Times New Roman" w:hAnsi="Times New Roman" w:eastAsia="方正仿宋_GBK"/>
          <w:sz w:val="30"/>
          <w:szCs w:val="30"/>
          <w:highlight w:val="none"/>
        </w:rPr>
        <w:t>。</w:t>
      </w:r>
    </w:p>
    <w:p w14:paraId="27F8C79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15.商业服务业等（类）支出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493B61A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16.金融（类）支出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2126711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17.援助其他地区（类）支出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5230377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18.自然资源海洋气象等（类）支出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18E433C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19.住房保障（类）支出</w:t>
      </w:r>
      <w:r>
        <w:rPr>
          <w:rFonts w:hint="eastAsia" w:ascii="Times New Roman" w:hAnsi="Times New Roman" w:eastAsia="方正仿宋_GBK" w:cs="仿宋_GB2312"/>
          <w:color w:val="auto"/>
          <w:kern w:val="0"/>
          <w:sz w:val="30"/>
          <w:lang w:val="zh-CN"/>
        </w:rPr>
        <w:t>58063.00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3.77</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100.95</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olor w:val="000000" w:themeColor="text1"/>
          <w:sz w:val="30"/>
          <w:szCs w:val="30"/>
          <w:highlight w:val="none"/>
          <w:lang w:eastAsia="zh-CN"/>
          <w14:textFill>
            <w14:solidFill>
              <w14:schemeClr w14:val="tx1"/>
            </w14:solidFill>
          </w14:textFill>
        </w:rPr>
        <w:t>住房公积金</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造成预决算差异的主要原因是调整基数。</w:t>
      </w:r>
    </w:p>
    <w:p w14:paraId="608FEBB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20.粮油物资储备（类）支出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4263E7D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21.国有资本经营预算（类）支出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6D554A3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22.灾害防治及应急管理（类）支出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7EF27D9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23.其他（类）支出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63B8E57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24.债务还本（类）支出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646E752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25.债务付息（类）支出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77E02F2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kern w:val="0"/>
          <w:sz w:val="30"/>
          <w:lang w:val="en-US"/>
        </w:rPr>
        <w:t>26.抗疫特别国债安排（类）支出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sz w:val="30"/>
          <w:szCs w:val="30"/>
          <w:highlight w:val="none"/>
        </w:rPr>
        <w:t>。</w:t>
      </w:r>
    </w:p>
    <w:p w14:paraId="20251CA5">
      <w:pPr>
        <w:keepNext w:val="0"/>
        <w:keepLines w:val="0"/>
        <w:pageBreakBefore w:val="0"/>
        <w:widowControl/>
        <w:numPr>
          <w:numId w:val="0"/>
        </w:numPr>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1B785CD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楷体_GB2312"/>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（一）总体情况</w:t>
      </w:r>
    </w:p>
    <w:p w14:paraId="47D7639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lang w:eastAsia="zh-CN"/>
        </w:rPr>
      </w:pPr>
      <w:r>
        <w:rPr>
          <w:rFonts w:hint="eastAsia" w:ascii="Times New Roman" w:hAnsi="Times New Roman" w:eastAsia="方正仿宋_GBK" w:cs="仿宋_GB2312"/>
          <w:kern w:val="0"/>
          <w:sz w:val="30"/>
          <w:szCs w:val="30"/>
          <w:highlight w:val="none"/>
          <w:lang w:val="en-US" w:eastAsia="zh-CN"/>
        </w:rPr>
        <w:t>2025年度</w:t>
      </w:r>
      <w:r>
        <w:rPr>
          <w:rFonts w:hint="eastAsia" w:ascii="Times New Roman" w:hAnsi="Times New Roman" w:eastAsia="方正仿宋_GBK" w:cs="仿宋_GB2312"/>
          <w:kern w:val="0"/>
          <w:sz w:val="30"/>
          <w:szCs w:val="30"/>
          <w:highlight w:val="none"/>
        </w:rPr>
        <w:t>财政拨款“三公”经费支出决算中，财政拨款“三公”经费支出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kern w:val="0"/>
          <w:sz w:val="30"/>
          <w:lang w:val="en-US" w:eastAsia="zh-CN"/>
        </w:rPr>
        <w:t>2400.00</w:t>
      </w:r>
      <w:r>
        <w:rPr>
          <w:rFonts w:hint="eastAsia" w:ascii="Times New Roman" w:hAnsi="Times New Roman" w:eastAsia="方正仿宋_GBK" w:cs="仿宋_GB2312"/>
          <w:kern w:val="0"/>
          <w:sz w:val="30"/>
          <w:szCs w:val="30"/>
          <w:highlight w:val="none"/>
        </w:rPr>
        <w:t>元，决算为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color w:val="auto"/>
          <w:sz w:val="30"/>
          <w:szCs w:val="30"/>
          <w:lang w:eastAsia="zh-CN"/>
        </w:rPr>
        <w:t>上年无此项支出。</w:t>
      </w:r>
    </w:p>
    <w:p w14:paraId="10D9A8F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FF0000"/>
          <w:sz w:val="30"/>
          <w:szCs w:val="30"/>
          <w:lang w:eastAsia="zh-CN"/>
        </w:rPr>
      </w:pPr>
      <w:r>
        <w:rPr>
          <w:rFonts w:hint="eastAsia" w:ascii="Times New Roman" w:hAnsi="Times New Roman" w:eastAsia="方正仿宋_GBK" w:cs="仿宋_GB2312"/>
          <w:kern w:val="0"/>
          <w:sz w:val="30"/>
          <w:szCs w:val="30"/>
          <w:highlight w:val="none"/>
          <w:lang w:eastAsia="zh-CN"/>
        </w:rPr>
        <w:t>因公出国（境）费用</w:t>
      </w:r>
      <w:r>
        <w:rPr>
          <w:rFonts w:hint="eastAsia" w:ascii="Times New Roman" w:hAnsi="Times New Roman" w:eastAsia="方正仿宋_GBK" w:cs="仿宋_GB2312"/>
          <w:kern w:val="0"/>
          <w:sz w:val="30"/>
          <w:szCs w:val="30"/>
          <w:highlight w:val="none"/>
        </w:rPr>
        <w:t>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%；公务用车购置费支出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%；公务用车</w:t>
      </w:r>
      <w:r>
        <w:rPr>
          <w:rFonts w:hint="eastAsia" w:ascii="Times New Roman" w:hAnsi="Times New Roman" w:eastAsia="方正仿宋_GBK" w:cs="仿宋_GB2312"/>
          <w:kern w:val="0"/>
          <w:sz w:val="30"/>
          <w:szCs w:val="30"/>
          <w:highlight w:val="none"/>
          <w:lang w:eastAsia="zh-CN"/>
        </w:rPr>
        <w:t>运行维护</w:t>
      </w:r>
      <w:r>
        <w:rPr>
          <w:rFonts w:hint="eastAsia" w:ascii="Times New Roman" w:hAnsi="Times New Roman" w:eastAsia="方正仿宋_GBK" w:cs="仿宋_GB2312"/>
          <w:kern w:val="0"/>
          <w:sz w:val="30"/>
          <w:szCs w:val="30"/>
          <w:highlight w:val="none"/>
        </w:rPr>
        <w:t>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val="en-US" w:eastAsia="zh-CN"/>
        </w:rPr>
        <w:t>；</w:t>
      </w:r>
      <w:r>
        <w:rPr>
          <w:rFonts w:hint="eastAsia" w:ascii="Times New Roman" w:hAnsi="Times New Roman" w:eastAsia="方正仿宋_GBK" w:cs="仿宋_GB2312"/>
          <w:kern w:val="0"/>
          <w:sz w:val="30"/>
          <w:szCs w:val="30"/>
          <w:highlight w:val="none"/>
        </w:rPr>
        <w:t>公务接待费支出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2400.00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，完成年初预算的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val="en-US" w:eastAsia="zh-CN"/>
        </w:rPr>
        <w:t>%</w:t>
      </w:r>
      <w:r>
        <w:rPr>
          <w:rFonts w:hint="eastAsia" w:ascii="Times New Roman" w:hAnsi="Times New Roman" w:eastAsia="方正仿宋_GBK" w:cs="仿宋_GB2312"/>
          <w:color w:val="auto"/>
          <w:sz w:val="30"/>
          <w:szCs w:val="30"/>
          <w:lang w:eastAsia="zh-CN"/>
        </w:rPr>
        <w:t>。</w:t>
      </w:r>
    </w:p>
    <w:p w14:paraId="0818098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eastAsia="zh-CN"/>
        </w:rPr>
        <w:t>因公出国（境）费用</w:t>
      </w:r>
      <w:r>
        <w:rPr>
          <w:rFonts w:hint="eastAsia" w:ascii="Times New Roman" w:hAnsi="Times New Roman" w:eastAsia="方正仿宋_GBK" w:cs="仿宋_GB2312"/>
          <w:kern w:val="0"/>
          <w:sz w:val="30"/>
          <w:szCs w:val="30"/>
          <w:highlight w:val="none"/>
          <w:lang w:eastAsia="zh-CN"/>
        </w:rPr>
        <w:t>支出决算上年无此项支出；</w:t>
      </w:r>
      <w:r>
        <w:rPr>
          <w:rFonts w:hint="eastAsia" w:ascii="Times New Roman" w:hAnsi="Times New Roman" w:eastAsia="方正仿宋_GBK" w:cs="仿宋_GB2312"/>
          <w:sz w:val="30"/>
          <w:szCs w:val="30"/>
          <w:highlight w:val="none"/>
        </w:rPr>
        <w:t>公务用车购置费</w:t>
      </w:r>
      <w:r>
        <w:rPr>
          <w:rFonts w:hint="eastAsia" w:ascii="Times New Roman" w:hAnsi="Times New Roman" w:eastAsia="方正仿宋_GBK" w:cs="仿宋_GB2312"/>
          <w:kern w:val="0"/>
          <w:sz w:val="30"/>
          <w:szCs w:val="30"/>
          <w:highlight w:val="none"/>
          <w:lang w:eastAsia="zh-CN"/>
        </w:rPr>
        <w:t>支出决算</w:t>
      </w:r>
      <w:r>
        <w:rPr>
          <w:rFonts w:hint="eastAsia" w:ascii="Times New Roman" w:hAnsi="Times New Roman" w:eastAsia="方正仿宋_GBK" w:cs="仿宋_GB2312"/>
          <w:b w:val="0"/>
          <w:bCs w:val="0"/>
          <w:kern w:val="0"/>
          <w:sz w:val="30"/>
          <w:szCs w:val="30"/>
          <w:highlight w:val="none"/>
          <w:lang w:eastAsia="zh-CN"/>
        </w:rPr>
        <w:t>上年无此项支出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kern w:val="0"/>
          <w:sz w:val="30"/>
          <w:szCs w:val="30"/>
          <w:highlight w:val="none"/>
          <w:lang w:eastAsia="zh-CN"/>
        </w:rPr>
        <w:t>支出决算</w:t>
      </w:r>
      <w:r>
        <w:rPr>
          <w:rFonts w:hint="eastAsia" w:ascii="Times New Roman" w:hAnsi="Times New Roman" w:eastAsia="方正仿宋_GBK" w:cs="仿宋_GB2312"/>
          <w:b w:val="0"/>
          <w:bCs w:val="0"/>
          <w:kern w:val="0"/>
          <w:sz w:val="30"/>
          <w:szCs w:val="30"/>
          <w:highlight w:val="none"/>
          <w:lang w:eastAsia="zh-CN"/>
        </w:rPr>
        <w:t>上年无此项支出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sz w:val="30"/>
          <w:szCs w:val="30"/>
          <w:highlight w:val="none"/>
        </w:rPr>
        <w:t>公务接待费</w:t>
      </w:r>
      <w:r>
        <w:rPr>
          <w:rFonts w:hint="eastAsia" w:ascii="Times New Roman" w:hAnsi="Times New Roman" w:eastAsia="方正仿宋_GBK" w:cs="仿宋_GB2312"/>
          <w:kern w:val="0"/>
          <w:sz w:val="30"/>
          <w:szCs w:val="30"/>
          <w:highlight w:val="none"/>
          <w:lang w:eastAsia="zh-CN"/>
        </w:rPr>
        <w:t>支出决算</w:t>
      </w:r>
      <w:r>
        <w:rPr>
          <w:rFonts w:hint="eastAsia" w:ascii="Times New Roman" w:hAnsi="Times New Roman" w:eastAsia="方正仿宋_GBK" w:cs="仿宋_GB2312"/>
          <w:b w:val="0"/>
          <w:bCs w:val="0"/>
          <w:kern w:val="0"/>
          <w:sz w:val="30"/>
          <w:szCs w:val="30"/>
          <w:highlight w:val="none"/>
          <w:lang w:eastAsia="zh-CN"/>
        </w:rPr>
        <w:t>上年无此项支出</w:t>
      </w:r>
      <w:r>
        <w:rPr>
          <w:rFonts w:hint="eastAsia" w:ascii="Times New Roman" w:hAnsi="Times New Roman" w:eastAsia="方正仿宋_GBK" w:cs="仿宋_GB2312"/>
          <w:kern w:val="0"/>
          <w:sz w:val="30"/>
          <w:szCs w:val="30"/>
          <w:highlight w:val="none"/>
          <w:lang w:eastAsia="zh-CN"/>
        </w:rPr>
        <w:t>；具体是国内接待费支出决算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元（其中：外事接待费支出决算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w:t>
      </w:r>
      <w:r>
        <w:rPr>
          <w:rFonts w:hint="eastAsia" w:ascii="Times New Roman" w:hAnsi="Times New Roman" w:eastAsia="方正仿宋_GBK" w:cs="仿宋_GB2312"/>
          <w:b w:val="0"/>
          <w:bCs w:val="0"/>
          <w:kern w:val="0"/>
          <w:sz w:val="30"/>
          <w:szCs w:val="30"/>
          <w:highlight w:val="none"/>
          <w:lang w:eastAsia="zh-CN"/>
        </w:rPr>
        <w:t>上年无此项支出；</w:t>
      </w:r>
      <w:r>
        <w:rPr>
          <w:rFonts w:hint="eastAsia" w:ascii="Times New Roman" w:hAnsi="Times New Roman" w:eastAsia="方正仿宋_GBK" w:cs="仿宋_GB2312"/>
          <w:kern w:val="0"/>
          <w:sz w:val="30"/>
          <w:szCs w:val="30"/>
          <w:highlight w:val="none"/>
          <w:lang w:eastAsia="zh-CN"/>
        </w:rPr>
        <w:t>国（境）外接待费支出决算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w:t>
      </w:r>
      <w:r>
        <w:rPr>
          <w:rFonts w:hint="eastAsia" w:ascii="Times New Roman" w:hAnsi="Times New Roman" w:eastAsia="方正仿宋_GBK" w:cs="仿宋_GB2312"/>
          <w:b w:val="0"/>
          <w:bCs w:val="0"/>
          <w:kern w:val="0"/>
          <w:sz w:val="30"/>
          <w:szCs w:val="30"/>
          <w:highlight w:val="none"/>
          <w:lang w:eastAsia="zh-CN"/>
        </w:rPr>
        <w:t>上年无此项支出</w:t>
      </w:r>
      <w:r>
        <w:rPr>
          <w:rFonts w:hint="eastAsia" w:ascii="Times New Roman" w:hAnsi="Times New Roman" w:eastAsia="方正仿宋_GBK" w:cs="仿宋_GB2312"/>
          <w:kern w:val="0"/>
          <w:sz w:val="30"/>
          <w:szCs w:val="30"/>
          <w:highlight w:val="none"/>
          <w:lang w:eastAsia="zh-CN"/>
        </w:rPr>
        <w:t>。</w:t>
      </w:r>
    </w:p>
    <w:p w14:paraId="4AB028E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楷体_GB2312"/>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（二）一般公共预算财政拨款“三公”经费支出决算情况说明</w:t>
      </w:r>
    </w:p>
    <w:p w14:paraId="29EB89D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2400.00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，支出决算为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w:t>
      </w:r>
      <w:r>
        <w:rPr>
          <w:rFonts w:hint="eastAsia" w:ascii="Times New Roman" w:hAnsi="Times New Roman" w:eastAsia="方正仿宋_GBK" w:cs="仿宋_GB2312"/>
          <w:kern w:val="0"/>
          <w:sz w:val="30"/>
          <w:szCs w:val="30"/>
          <w:highlight w:val="none"/>
          <w:lang w:eastAsia="zh-CN"/>
        </w:rPr>
        <w:t>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p>
    <w:p w14:paraId="7F36340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中：因公出国（境）费用</w:t>
      </w:r>
      <w:r>
        <w:rPr>
          <w:rFonts w:hint="eastAsia" w:ascii="Times New Roman" w:hAnsi="Times New Roman" w:eastAsia="方正仿宋_GBK" w:cs="仿宋_GB2312"/>
          <w:sz w:val="30"/>
          <w:szCs w:val="30"/>
          <w:highlight w:val="none"/>
        </w:rPr>
        <w:t>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；公务用车购置费支出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sz w:val="30"/>
          <w:szCs w:val="30"/>
          <w:highlight w:val="none"/>
        </w:rPr>
        <w:t>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；公务接待费支出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2400.00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一般公共预算财政拨款“三公”经费支出决算数小于</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预算数的主要原因</w:t>
      </w:r>
      <w:r>
        <w:rPr>
          <w:rFonts w:hint="eastAsia" w:ascii="Times New Roman" w:hAnsi="Times New Roman" w:eastAsia="方正仿宋_GBK" w:cs="仿宋_GB2312"/>
          <w:sz w:val="30"/>
          <w:szCs w:val="30"/>
          <w:highlight w:val="none"/>
          <w:lang w:eastAsia="zh-CN"/>
        </w:rPr>
        <w:t>是</w:t>
      </w:r>
      <w:r>
        <w:rPr>
          <w:rFonts w:hint="eastAsia" w:ascii="Times New Roman" w:hAnsi="Times New Roman" w:eastAsia="方正仿宋_GBK" w:cs="仿宋_GB2312"/>
          <w:color w:val="000000" w:themeColor="text1"/>
          <w:sz w:val="30"/>
          <w:szCs w:val="30"/>
          <w:highlight w:val="none"/>
          <w:lang w:eastAsia="zh-CN"/>
          <w14:textFill>
            <w14:solidFill>
              <w14:schemeClr w14:val="tx1"/>
            </w14:solidFill>
          </w14:textFill>
        </w:rPr>
        <w:t>本年度未使用三公经费</w:t>
      </w:r>
      <w:r>
        <w:rPr>
          <w:rFonts w:hint="eastAsia" w:ascii="Times New Roman" w:hAnsi="Times New Roman" w:eastAsia="方正仿宋_GBK" w:cs="仿宋_GB2312"/>
          <w:sz w:val="30"/>
          <w:szCs w:val="30"/>
          <w:highlight w:val="none"/>
        </w:rPr>
        <w:t>。</w:t>
      </w:r>
    </w:p>
    <w:p w14:paraId="388C212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中：因公出国（境）费用</w:t>
      </w:r>
      <w:r>
        <w:rPr>
          <w:rFonts w:hint="eastAsia" w:ascii="Times New Roman" w:hAnsi="Times New Roman" w:eastAsia="方正仿宋_GBK" w:cs="仿宋_GB2312"/>
          <w:sz w:val="30"/>
          <w:szCs w:val="30"/>
          <w:highlight w:val="none"/>
        </w:rPr>
        <w:t>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sz w:val="30"/>
          <w:szCs w:val="30"/>
          <w:highlight w:val="none"/>
        </w:rPr>
        <w:t>；公务用车购置费支出决算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sz w:val="30"/>
          <w:szCs w:val="30"/>
          <w:highlight w:val="none"/>
        </w:rPr>
        <w:t>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sz w:val="30"/>
          <w:szCs w:val="30"/>
          <w:highlight w:val="none"/>
        </w:rPr>
        <w:t>；公务接待费支出决算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kern w:val="0"/>
          <w:sz w:val="30"/>
          <w:szCs w:val="30"/>
          <w:highlight w:val="none"/>
          <w:lang w:eastAsia="zh-CN"/>
        </w:rPr>
        <w:t>具体是国内接待费支出决算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元（其中：外事接待费支出决算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kern w:val="0"/>
          <w:sz w:val="30"/>
          <w:szCs w:val="30"/>
          <w:highlight w:val="none"/>
          <w:lang w:eastAsia="zh-CN"/>
        </w:rPr>
        <w:t>国（境）外接待费支出决算</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一般公共预算财政拨款“三公”经费支出决算</w:t>
      </w:r>
      <w:r>
        <w:rPr>
          <w:rFonts w:hint="eastAsia" w:ascii="Times New Roman" w:hAnsi="Times New Roman" w:eastAsia="方正仿宋_GBK" w:cs="仿宋_GB2312"/>
          <w:sz w:val="30"/>
          <w:szCs w:val="30"/>
          <w:highlight w:val="none"/>
          <w:lang w:eastAsia="zh-CN"/>
        </w:rPr>
        <w:t>与上年相比无变化</w:t>
      </w:r>
      <w:r>
        <w:rPr>
          <w:rFonts w:hint="eastAsia" w:ascii="Times New Roman" w:hAnsi="Times New Roman" w:eastAsia="方正仿宋_GBK" w:cs="仿宋_GB2312"/>
          <w:sz w:val="30"/>
          <w:szCs w:val="30"/>
          <w:highlight w:val="none"/>
        </w:rPr>
        <w:t>。</w:t>
      </w:r>
    </w:p>
    <w:p w14:paraId="6392E40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lang w:eastAsia="zh-CN"/>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实物量的</w:t>
      </w:r>
      <w:r>
        <w:rPr>
          <w:rFonts w:hint="eastAsia" w:ascii="Times New Roman" w:hAnsi="Times New Roman" w:eastAsia="方正仿宋_GBK" w:cs="仿宋_GB2312"/>
          <w:sz w:val="30"/>
          <w:szCs w:val="30"/>
          <w:highlight w:val="none"/>
        </w:rPr>
        <w:t>具体情况</w:t>
      </w:r>
      <w:r>
        <w:rPr>
          <w:rFonts w:hint="eastAsia" w:ascii="Times New Roman" w:hAnsi="Times New Roman" w:eastAsia="方正仿宋_GBK" w:cs="仿宋_GB2312"/>
          <w:sz w:val="30"/>
          <w:szCs w:val="30"/>
          <w:highlight w:val="none"/>
          <w:lang w:eastAsia="zh-CN"/>
        </w:rPr>
        <w:t>：</w:t>
      </w:r>
    </w:p>
    <w:p w14:paraId="4D39961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sz w:val="30"/>
          <w:szCs w:val="30"/>
          <w:highlight w:val="none"/>
        </w:rPr>
      </w:pPr>
      <w:r>
        <w:rPr>
          <w:rFonts w:hint="eastAsia" w:ascii="Times New Roman" w:hAnsi="Times New Roman" w:eastAsia="方正仿宋_GBK" w:cs="仿宋_GB2312"/>
          <w:b w:val="0"/>
          <w:bCs/>
          <w:sz w:val="30"/>
          <w:szCs w:val="30"/>
          <w:highlight w:val="none"/>
        </w:rPr>
        <w:t>1.安排因公出国（境）团组</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个，累计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人次。</w:t>
      </w:r>
    </w:p>
    <w:p w14:paraId="4C09329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sz w:val="30"/>
          <w:szCs w:val="30"/>
          <w:highlight w:val="none"/>
        </w:rPr>
      </w:pPr>
      <w:r>
        <w:rPr>
          <w:rFonts w:hint="eastAsia" w:ascii="Times New Roman" w:hAnsi="Times New Roman" w:eastAsia="方正仿宋_GBK" w:cs="仿宋_GB2312"/>
          <w:b w:val="0"/>
          <w:bCs/>
          <w:sz w:val="30"/>
          <w:szCs w:val="30"/>
          <w:highlight w:val="none"/>
        </w:rPr>
        <w:t>2.购置车辆</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辆。</w:t>
      </w:r>
    </w:p>
    <w:p w14:paraId="1AA822B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color w:val="FF0000"/>
          <w:sz w:val="30"/>
          <w:szCs w:val="30"/>
          <w:highlight w:val="none"/>
          <w:lang w:eastAsia="zh-CN"/>
        </w:rPr>
      </w:pPr>
      <w:r>
        <w:rPr>
          <w:rFonts w:hint="eastAsia" w:ascii="Times New Roman" w:hAnsi="Times New Roman" w:eastAsia="方正仿宋_GBK" w:cs="仿宋_GB2312"/>
          <w:b w:val="0"/>
          <w:bCs/>
          <w:sz w:val="30"/>
          <w:szCs w:val="30"/>
          <w:highlight w:val="none"/>
        </w:rPr>
        <w:t>3.安排</w:t>
      </w:r>
      <w:r>
        <w:rPr>
          <w:rFonts w:hint="eastAsia" w:ascii="Times New Roman" w:hAnsi="Times New Roman" w:eastAsia="方正仿宋_GBK" w:cs="仿宋_GB2312"/>
          <w:sz w:val="30"/>
          <w:szCs w:val="30"/>
          <w:highlight w:val="none"/>
        </w:rPr>
        <w:t>国内公务接待</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批次（其中：外事接待</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批次），接待人次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人（其中：外事接待人次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人）。</w:t>
      </w:r>
    </w:p>
    <w:p w14:paraId="430CE0C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（三）需要说明的事项</w:t>
      </w:r>
    </w:p>
    <w:p w14:paraId="4DE8DC8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lang w:eastAsia="zh-CN"/>
        </w:rPr>
        <w:t>不存在需要说明的事项。</w:t>
      </w:r>
    </w:p>
    <w:p w14:paraId="1EF1C6A2">
      <w:pPr>
        <w:keepNext w:val="0"/>
        <w:keepLines w:val="0"/>
        <w:pageBreakBefore w:val="0"/>
        <w:widowControl/>
        <w:kinsoku/>
        <w:overflowPunct/>
        <w:topLinePunct w:val="0"/>
        <w:autoSpaceDE/>
        <w:autoSpaceDN/>
        <w:bidi w:val="0"/>
        <w:adjustRightInd/>
        <w:spacing w:line="590" w:lineRule="exact"/>
        <w:jc w:val="center"/>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第四部分  其他重要事项及相关口径情况说明</w:t>
      </w:r>
    </w:p>
    <w:p w14:paraId="1B18DD3C">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一、机关运行经费支出情况</w:t>
      </w:r>
    </w:p>
    <w:p w14:paraId="75D19A5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cs="仿宋_GB2312"/>
          <w:sz w:val="30"/>
          <w:szCs w:val="30"/>
          <w:highlight w:val="none"/>
          <w:lang w:val="en-US" w:eastAsia="zh-CN"/>
        </w:rPr>
        <w:t>2025</w:t>
      </w:r>
      <w:r>
        <w:rPr>
          <w:rFonts w:hint="eastAsia" w:ascii="Times New Roman" w:hAnsi="Times New Roman" w:eastAsia="方正仿宋_GBK" w:cs="仿宋_GB2312"/>
          <w:sz w:val="30"/>
          <w:szCs w:val="30"/>
          <w:highlight w:val="none"/>
        </w:rPr>
        <w:t>年机关运行经费支出</w:t>
      </w:r>
      <w:r>
        <w:rPr>
          <w:rFonts w:hint="eastAsia" w:ascii="Times New Roman" w:hAnsi="Times New Roman" w:eastAsia="方正仿宋_GBK" w:cs="仿宋_GB2312"/>
          <w:color w:val="auto"/>
          <w:sz w:val="30"/>
          <w:lang w:val="en-US" w:eastAsia="zh-CN"/>
        </w:rPr>
        <w:t>67480.00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比上年</w:t>
      </w:r>
      <w:r>
        <w:rPr>
          <w:rFonts w:hint="eastAsia" w:ascii="Times New Roman" w:hAnsi="Times New Roman" w:eastAsia="方正仿宋_GBK" w:cs="仿宋_GB2312"/>
          <w:sz w:val="30"/>
          <w:szCs w:val="30"/>
          <w:highlight w:val="none"/>
        </w:rPr>
        <w:t>增加</w:t>
      </w:r>
      <w:r>
        <w:rPr>
          <w:rFonts w:hint="eastAsia" w:ascii="Times New Roman" w:hAnsi="Times New Roman" w:eastAsia="方正仿宋_GBK" w:cs="仿宋_GB2312"/>
          <w:color w:val="auto"/>
          <w:sz w:val="30"/>
          <w:lang w:val="en-US" w:eastAsia="zh-CN"/>
        </w:rPr>
        <w:t>6449.55</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，增长</w:t>
      </w:r>
      <w:r>
        <w:rPr>
          <w:rFonts w:hint="eastAsia" w:ascii="Times New Roman" w:hAnsi="Times New Roman" w:eastAsia="方正仿宋_GBK" w:cs="仿宋_GB2312"/>
          <w:color w:val="000000"/>
          <w:sz w:val="30"/>
          <w:lang w:val="zh-CN"/>
        </w:rPr>
        <w:t>10.57</w:t>
      </w:r>
      <w:r>
        <w:rPr>
          <w:rFonts w:hint="eastAsia" w:ascii="Times New Roman" w:hAnsi="Times New Roman" w:eastAsia="方正仿宋_GBK" w:cs="仿宋_GB2312"/>
          <w:sz w:val="30"/>
          <w:szCs w:val="30"/>
          <w:highlight w:val="none"/>
        </w:rPr>
        <w:t>%,主要原因</w:t>
      </w:r>
      <w:r>
        <w:rPr>
          <w:rFonts w:hint="eastAsia" w:ascii="Times New Roman" w:hAnsi="Times New Roman" w:eastAsia="方正仿宋_GBK" w:cs="仿宋_GB2312"/>
          <w:sz w:val="30"/>
          <w:szCs w:val="30"/>
          <w:highlight w:val="none"/>
          <w:lang w:eastAsia="zh-CN"/>
        </w:rPr>
        <w:t>是召开共青团华宁县第十九届委员会第五次全体（扩大）会议，以及召开专题学习、宣讲</w:t>
      </w:r>
      <w:r>
        <w:rPr>
          <w:rFonts w:hint="eastAsia" w:ascii="Times New Roman" w:hAnsi="Times New Roman" w:eastAsia="方正仿宋_GBK" w:cs="仿宋_GB2312"/>
          <w:sz w:val="30"/>
          <w:szCs w:val="30"/>
          <w:highlight w:val="none"/>
        </w:rPr>
        <w:t>。部门机关运行经费主要用于</w:t>
      </w:r>
      <w:r>
        <w:rPr>
          <w:rFonts w:hint="eastAsia" w:ascii="Times New Roman" w:hAnsi="Times New Roman" w:eastAsia="方正仿宋_GBK" w:cs="仿宋_GB2312"/>
          <w:color w:val="000000" w:themeColor="text1"/>
          <w:sz w:val="30"/>
          <w:szCs w:val="30"/>
          <w:highlight w:val="none"/>
          <w:lang w:eastAsia="zh-CN"/>
          <w14:textFill>
            <w14:solidFill>
              <w14:schemeClr w14:val="tx1"/>
            </w14:solidFill>
          </w14:textFill>
        </w:rPr>
        <w:t>青年日常工作</w:t>
      </w:r>
      <w:r>
        <w:rPr>
          <w:rFonts w:hint="eastAsia" w:ascii="Times New Roman" w:hAnsi="Times New Roman" w:eastAsia="方正仿宋_GBK" w:cs="仿宋_GB2312"/>
          <w:sz w:val="30"/>
          <w:szCs w:val="30"/>
          <w:highlight w:val="none"/>
        </w:rPr>
        <w:t>。</w:t>
      </w:r>
    </w:p>
    <w:p w14:paraId="2C3815E8">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仿宋_GBK" w:cs="黑体"/>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2FEA34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000000"/>
          <w:kern w:val="0"/>
          <w:sz w:val="30"/>
          <w:szCs w:val="30"/>
          <w:highlight w:val="none"/>
        </w:rPr>
      </w:pPr>
      <w:r>
        <w:rPr>
          <w:rFonts w:hint="eastAsia" w:ascii="Times New Roman" w:hAnsi="Times New Roman" w:eastAsia="方正仿宋_GBK" w:cs="仿宋_GB2312"/>
          <w:sz w:val="30"/>
          <w:szCs w:val="30"/>
          <w:highlight w:val="none"/>
          <w:lang w:eastAsia="zh-CN"/>
        </w:rPr>
        <w:t>截至2025年末，</w:t>
      </w:r>
      <w:r>
        <w:rPr>
          <w:rFonts w:hint="eastAsia" w:ascii="Times New Roman" w:hAnsi="Times New Roman" w:eastAsia="方正仿宋_GBK" w:cs="仿宋_GB2312"/>
          <w:color w:val="auto"/>
          <w:sz w:val="30"/>
          <w:lang w:val="zh-CN"/>
        </w:rPr>
        <w:t>中国共产主义青年团华宁县委员会</w:t>
      </w:r>
      <w:r>
        <w:rPr>
          <w:rFonts w:hint="eastAsia" w:ascii="Times New Roman" w:hAnsi="Times New Roman" w:eastAsia="方正仿宋_GBK" w:cs="仿宋_GB2312"/>
          <w:sz w:val="30"/>
          <w:szCs w:val="30"/>
          <w:highlight w:val="none"/>
          <w:lang w:eastAsia="zh-CN"/>
        </w:rPr>
        <w:t>资产总额</w:t>
      </w:r>
      <w:r>
        <w:rPr>
          <w:rFonts w:hint="eastAsia" w:ascii="Times New Roman" w:hAnsi="Times New Roman" w:eastAsia="方正仿宋_GBK" w:cs="仿宋_GB2312"/>
          <w:sz w:val="30"/>
          <w:szCs w:val="30"/>
          <w:highlight w:val="none"/>
          <w:lang w:val="en-US" w:eastAsia="zh-CN"/>
        </w:rPr>
        <w:t>110200</w:t>
      </w:r>
      <w:r>
        <w:rPr>
          <w:rFonts w:hint="eastAsia" w:ascii="Times New Roman" w:hAnsi="Times New Roman" w:eastAsia="方正仿宋_GBK" w:cs="仿宋_GB2312"/>
          <w:sz w:val="30"/>
          <w:szCs w:val="30"/>
          <w:highlight w:val="none"/>
          <w:lang w:eastAsia="zh-CN"/>
        </w:rPr>
        <w:t>元，其中，流动资产</w:t>
      </w:r>
      <w:r>
        <w:rPr>
          <w:rFonts w:hint="eastAsia" w:ascii="Times New Roman" w:hAnsi="Times New Roman" w:eastAsia="方正仿宋_GBK" w:cs="仿宋_GB2312"/>
          <w:sz w:val="30"/>
          <w:szCs w:val="30"/>
          <w:highlight w:val="none"/>
          <w:lang w:val="en-US" w:eastAsia="zh-CN"/>
        </w:rPr>
        <w:t>101300</w:t>
      </w:r>
      <w:r>
        <w:rPr>
          <w:rFonts w:hint="eastAsia" w:ascii="Times New Roman" w:hAnsi="Times New Roman" w:eastAsia="方正仿宋_GBK" w:cs="仿宋_GB2312"/>
          <w:sz w:val="30"/>
          <w:szCs w:val="30"/>
          <w:highlight w:val="none"/>
          <w:lang w:eastAsia="zh-CN"/>
        </w:rPr>
        <w:t>元，固定资产</w:t>
      </w:r>
      <w:r>
        <w:rPr>
          <w:rFonts w:hint="eastAsia" w:ascii="Times New Roman" w:hAnsi="Times New Roman" w:eastAsia="方正仿宋_GBK" w:cs="仿宋_GB2312"/>
          <w:sz w:val="30"/>
          <w:szCs w:val="30"/>
          <w:highlight w:val="none"/>
          <w:lang w:val="en-US" w:eastAsia="zh-CN"/>
        </w:rPr>
        <w:t>8900</w:t>
      </w:r>
      <w:r>
        <w:rPr>
          <w:rFonts w:hint="eastAsia" w:ascii="Times New Roman" w:hAnsi="Times New Roman" w:eastAsia="方正仿宋_GBK" w:cs="仿宋_GB2312"/>
          <w:sz w:val="30"/>
          <w:szCs w:val="30"/>
          <w:highlight w:val="none"/>
          <w:lang w:eastAsia="zh-CN"/>
        </w:rPr>
        <w:t>元（净值），对外投资及有价证券</w:t>
      </w:r>
      <w:r>
        <w:rPr>
          <w:rFonts w:hint="eastAsia" w:ascii="Times New Roman" w:hAnsi="Times New Roman" w:eastAsia="方正仿宋_GBK" w:cs="仿宋_GB2312"/>
          <w:sz w:val="30"/>
          <w:szCs w:val="30"/>
          <w:highlight w:val="none"/>
          <w:lang w:val="en-US" w:eastAsia="zh-CN"/>
        </w:rPr>
        <w:t>0</w:t>
      </w:r>
      <w:r>
        <w:rPr>
          <w:rFonts w:hint="eastAsia" w:ascii="Times New Roman" w:hAnsi="Times New Roman" w:eastAsia="方正仿宋_GBK" w:cs="仿宋_GB2312"/>
          <w:sz w:val="30"/>
          <w:szCs w:val="30"/>
          <w:highlight w:val="none"/>
          <w:lang w:eastAsia="zh-CN"/>
        </w:rPr>
        <w:t>元，在建工程</w:t>
      </w:r>
      <w:r>
        <w:rPr>
          <w:rFonts w:hint="eastAsia" w:ascii="Times New Roman" w:hAnsi="Times New Roman" w:eastAsia="方正仿宋_GBK" w:cs="仿宋_GB2312"/>
          <w:sz w:val="30"/>
          <w:szCs w:val="30"/>
          <w:highlight w:val="none"/>
          <w:lang w:val="en-US" w:eastAsia="zh-CN"/>
        </w:rPr>
        <w:t>0</w:t>
      </w:r>
      <w:r>
        <w:rPr>
          <w:rFonts w:hint="eastAsia" w:ascii="Times New Roman" w:hAnsi="Times New Roman" w:eastAsia="方正仿宋_GBK" w:cs="仿宋_GB2312"/>
          <w:sz w:val="30"/>
          <w:szCs w:val="30"/>
          <w:highlight w:val="none"/>
          <w:lang w:eastAsia="zh-CN"/>
        </w:rPr>
        <w:t>元，无形资产</w:t>
      </w:r>
      <w:r>
        <w:rPr>
          <w:rFonts w:hint="eastAsia" w:ascii="Times New Roman" w:hAnsi="Times New Roman" w:eastAsia="方正仿宋_GBK" w:cs="仿宋_GB2312"/>
          <w:sz w:val="30"/>
          <w:szCs w:val="30"/>
          <w:highlight w:val="none"/>
          <w:lang w:val="en-US" w:eastAsia="zh-CN"/>
        </w:rPr>
        <w:t>0</w:t>
      </w:r>
      <w:r>
        <w:rPr>
          <w:rFonts w:hint="eastAsia" w:ascii="Times New Roman" w:hAnsi="Times New Roman" w:eastAsia="方正仿宋_GBK" w:cs="仿宋_GB2312"/>
          <w:sz w:val="30"/>
          <w:szCs w:val="30"/>
          <w:highlight w:val="none"/>
          <w:lang w:eastAsia="zh-CN"/>
        </w:rPr>
        <w:t>元（净值），其他资产</w:t>
      </w:r>
      <w:r>
        <w:rPr>
          <w:rFonts w:hint="eastAsia" w:ascii="Times New Roman" w:hAnsi="Times New Roman" w:eastAsia="方正仿宋_GBK" w:cs="仿宋_GB2312"/>
          <w:sz w:val="30"/>
          <w:szCs w:val="30"/>
          <w:highlight w:val="none"/>
          <w:lang w:val="en-US" w:eastAsia="zh-CN"/>
        </w:rPr>
        <w:t>0</w:t>
      </w:r>
      <w:r>
        <w:rPr>
          <w:rFonts w:hint="eastAsia" w:ascii="Times New Roman" w:hAnsi="Times New Roman" w:eastAsia="方正仿宋_GBK" w:cs="仿宋_GB2312"/>
          <w:sz w:val="30"/>
          <w:szCs w:val="30"/>
          <w:highlight w:val="none"/>
          <w:lang w:eastAsia="zh-CN"/>
        </w:rPr>
        <w:t>元（净值）（具体内容详见附表）</w:t>
      </w:r>
      <w:r>
        <w:rPr>
          <w:rFonts w:hint="eastAsia" w:ascii="Times New Roman" w:hAnsi="Times New Roman" w:eastAsia="方正仿宋_GBK" w:cs="仿宋_GB2312"/>
          <w:color w:val="000000"/>
          <w:kern w:val="0"/>
          <w:sz w:val="30"/>
          <w:szCs w:val="30"/>
          <w:highlight w:val="none"/>
        </w:rPr>
        <w:t>。与上年相比，本年资产总额增加</w:t>
      </w:r>
      <w:r>
        <w:rPr>
          <w:rFonts w:hint="eastAsia" w:ascii="Times New Roman" w:hAnsi="Times New Roman" w:eastAsia="方正仿宋_GBK" w:cs="仿宋_GB2312"/>
          <w:color w:val="000000"/>
          <w:kern w:val="0"/>
          <w:sz w:val="30"/>
          <w:szCs w:val="30"/>
          <w:highlight w:val="none"/>
          <w:lang w:val="en-US" w:eastAsia="zh-CN"/>
        </w:rPr>
        <w:t>35416.28</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，其中固定资产减少</w:t>
      </w:r>
      <w:r>
        <w:rPr>
          <w:rFonts w:hint="eastAsia" w:ascii="Times New Roman" w:hAnsi="Times New Roman" w:eastAsia="方正仿宋_GBK" w:cs="仿宋_GB2312"/>
          <w:color w:val="000000"/>
          <w:kern w:val="0"/>
          <w:sz w:val="30"/>
          <w:szCs w:val="30"/>
          <w:highlight w:val="none"/>
          <w:lang w:val="en-US" w:eastAsia="zh-CN"/>
        </w:rPr>
        <w:t>2997.79</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。处置房屋建筑物</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rPr>
        <w:t>平方米，账面原值</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；处置车辆</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rPr>
        <w:t>辆，账面原值</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；报废报损资产</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rPr>
        <w:t>项，账面原值</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，实现资产处置收入</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；出租房屋</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rPr>
        <w:t>平方米，账面原值</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，实现资产使用收入</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w:t>
      </w:r>
    </w:p>
    <w:p w14:paraId="2F03DBE9">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000000"/>
          <w:kern w:val="0"/>
          <w:sz w:val="30"/>
          <w:szCs w:val="30"/>
          <w:highlight w:val="none"/>
          <w:lang w:eastAsia="zh-CN"/>
        </w:rPr>
      </w:pPr>
      <w:r>
        <w:rPr>
          <w:rFonts w:hint="eastAsia" w:ascii="Times New Roman" w:hAnsi="Times New Roman" w:eastAsia="方正仿宋_GBK" w:cs="仿宋_GB2312"/>
          <w:color w:val="000000"/>
          <w:kern w:val="0"/>
          <w:sz w:val="30"/>
          <w:szCs w:val="30"/>
          <w:highlight w:val="none"/>
          <w:lang w:eastAsia="zh-CN"/>
        </w:rPr>
        <w:t>（</w:t>
      </w:r>
      <w:r>
        <w:rPr>
          <w:rFonts w:hint="eastAsia" w:ascii="Times New Roman" w:hAnsi="Times New Roman" w:eastAsia="方正仿宋_GBK" w:cs="仿宋_GB2312"/>
          <w:color w:val="000000"/>
          <w:kern w:val="0"/>
          <w:sz w:val="30"/>
          <w:szCs w:val="30"/>
          <w:highlight w:val="none"/>
        </w:rPr>
        <w:t>国有资产占有使用情况表</w:t>
      </w:r>
      <w:r>
        <w:rPr>
          <w:rFonts w:hint="eastAsia" w:ascii="Times New Roman" w:hAnsi="Times New Roman" w:eastAsia="方正仿宋_GBK" w:cs="仿宋_GB2312"/>
          <w:color w:val="000000"/>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4A8A4406">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682688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193021EE">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43F1389">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768FA4EB">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4A1A561">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0C8C4C5C">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5CA31C9F">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52005BE2">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135A83FE">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1CA8F41D">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109C657B">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6E38359F">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C9DFBB2">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000000"/>
                <w:kern w:val="0"/>
                <w:sz w:val="17"/>
                <w:szCs w:val="17"/>
                <w:highlight w:val="none"/>
              </w:rPr>
            </w:pPr>
          </w:p>
        </w:tc>
      </w:tr>
      <w:tr w14:paraId="46AAEB89">
        <w:tblPrEx>
          <w:tblCellMar>
            <w:top w:w="0" w:type="dxa"/>
            <w:left w:w="0" w:type="dxa"/>
            <w:bottom w:w="0" w:type="dxa"/>
            <w:right w:w="0" w:type="dxa"/>
          </w:tblCellMar>
        </w:tblPrEx>
        <w:trPr>
          <w:trHeight w:val="495" w:hRule="atLeast"/>
        </w:trPr>
        <w:tc>
          <w:tcPr>
            <w:tcW w:w="142" w:type="dxa"/>
            <w:noWrap w:val="0"/>
            <w:vAlign w:val="center"/>
          </w:tcPr>
          <w:p w14:paraId="2C885951">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kern w:val="0"/>
                <w:sz w:val="20"/>
                <w:szCs w:val="20"/>
                <w:highlight w:val="none"/>
              </w:rPr>
            </w:pPr>
          </w:p>
        </w:tc>
      </w:tr>
    </w:tbl>
    <w:p w14:paraId="23BE4B9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三、政府采购支出情况</w:t>
      </w:r>
    </w:p>
    <w:p w14:paraId="57BB1A55">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sz w:val="30"/>
          <w:szCs w:val="30"/>
          <w:highlight w:val="none"/>
          <w:lang w:val="en-US" w:eastAsia="zh-CN"/>
        </w:rPr>
      </w:pPr>
      <w:r>
        <w:rPr>
          <w:rFonts w:hint="eastAsia" w:ascii="Times New Roman" w:hAnsi="Times New Roman" w:eastAsia="方正仿宋_GBK" w:cs="仿宋_GB2312"/>
          <w:sz w:val="30"/>
          <w:szCs w:val="30"/>
          <w:highlight w:val="none"/>
          <w:lang w:val="en-US" w:eastAsia="zh-CN"/>
        </w:rPr>
        <w:t>2025年度，部门政府采购支出总额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元，其中：政府采购货物支出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元；政府采购工程支出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元；政府采购服务支出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元。授予中小企业合同金额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元，其中：授予小微企业合同金额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w:t>
      </w:r>
      <w:r>
        <w:rPr>
          <w:rFonts w:hint="eastAsia" w:ascii="Times New Roman" w:hAnsi="Times New Roman" w:eastAsia="方正仿宋_GBK" w:cs="仿宋_GB2312"/>
          <w:color w:val="auto"/>
          <w:sz w:val="30"/>
          <w:szCs w:val="30"/>
          <w:highlight w:val="none"/>
          <w:lang w:val="en-US" w:eastAsia="zh-CN"/>
        </w:rPr>
        <w:t>（</w:t>
      </w:r>
      <w:r>
        <w:rPr>
          <w:rFonts w:hint="eastAsia" w:ascii="Times New Roman" w:hAnsi="Times New Roman" w:eastAsia="方正仿宋_GBK" w:cs="仿宋_GB2312"/>
          <w:color w:val="auto"/>
          <w:kern w:val="0"/>
          <w:sz w:val="30"/>
          <w:szCs w:val="30"/>
          <w:highlight w:val="none"/>
          <w:lang w:val="en-US" w:eastAsia="zh-CN"/>
        </w:rPr>
        <w:t>以上“</w:t>
      </w:r>
      <w:r>
        <w:rPr>
          <w:rFonts w:hint="eastAsia" w:ascii="Times New Roman" w:hAnsi="Times New Roman" w:eastAsia="方正仿宋_GBK" w:cs="仿宋_GB2312"/>
          <w:color w:val="auto"/>
          <w:sz w:val="30"/>
          <w:szCs w:val="30"/>
          <w:highlight w:val="none"/>
          <w:lang w:val="en-US" w:eastAsia="zh-CN"/>
        </w:rPr>
        <w:t>政府采购工程支出</w:t>
      </w:r>
      <w:r>
        <w:rPr>
          <w:rFonts w:hint="eastAsia" w:ascii="Times New Roman" w:hAnsi="Times New Roman" w:eastAsia="方正仿宋_GBK" w:cs="仿宋_GB2312"/>
          <w:color w:val="auto"/>
          <w:kern w:val="0"/>
          <w:sz w:val="30"/>
          <w:szCs w:val="30"/>
          <w:highlight w:val="none"/>
          <w:lang w:val="en-US" w:eastAsia="zh-CN"/>
        </w:rPr>
        <w:t>”不包括适用《中华人民共和国招标投标法》的“政府采购工程项目”支出情况</w:t>
      </w:r>
      <w:r>
        <w:rPr>
          <w:rFonts w:hint="eastAsia" w:ascii="Times New Roman" w:hAnsi="Times New Roman" w:eastAsia="方正仿宋_GBK" w:cs="仿宋_GB2312"/>
          <w:color w:val="auto"/>
          <w:sz w:val="30"/>
          <w:szCs w:val="30"/>
          <w:highlight w:val="none"/>
          <w:lang w:val="en-US" w:eastAsia="zh-CN"/>
        </w:rPr>
        <w:t>）</w:t>
      </w:r>
      <w:r>
        <w:rPr>
          <w:rFonts w:hint="eastAsia" w:ascii="Times New Roman" w:hAnsi="Times New Roman" w:eastAsia="方正仿宋_GBK" w:cs="仿宋_GB2312"/>
          <w:sz w:val="30"/>
          <w:szCs w:val="30"/>
          <w:highlight w:val="none"/>
          <w:lang w:val="en-US" w:eastAsia="zh-CN"/>
        </w:rPr>
        <w:t>。</w:t>
      </w:r>
    </w:p>
    <w:p w14:paraId="63A5F1B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373AE18F">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仿宋_GB2312"/>
          <w:color w:val="FF0000"/>
          <w:sz w:val="30"/>
          <w:szCs w:val="30"/>
          <w:highlight w:val="none"/>
          <w:lang w:val="en-US" w:eastAsia="zh-CN"/>
        </w:rPr>
      </w:pPr>
      <w:r>
        <w:rPr>
          <w:rFonts w:hint="eastAsia" w:ascii="Times New Roman" w:hAnsi="Times New Roman" w:eastAsia="方正仿宋_GBK" w:cs="仿宋_GB2312"/>
          <w:sz w:val="30"/>
          <w:szCs w:val="30"/>
          <w:highlight w:val="none"/>
          <w:lang w:val="en-US" w:eastAsia="zh-CN"/>
        </w:rPr>
        <w:t>部门绩效自评情况详见附表。</w:t>
      </w:r>
    </w:p>
    <w:p w14:paraId="2A3CC49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64B08B14">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FF0000"/>
          <w:sz w:val="30"/>
          <w:szCs w:val="30"/>
          <w:highlight w:val="none"/>
        </w:rPr>
      </w:pPr>
      <w:r>
        <w:rPr>
          <w:rFonts w:hint="eastAsia" w:ascii="Times New Roman" w:hAnsi="Times New Roman" w:eastAsia="方正仿宋_GBK" w:cs="方正小标宋简体"/>
          <w:sz w:val="30"/>
          <w:szCs w:val="30"/>
          <w:highlight w:val="none"/>
          <w:lang w:eastAsia="zh-CN"/>
        </w:rPr>
        <w:t>无</w:t>
      </w:r>
      <w:r>
        <w:rPr>
          <w:rFonts w:hint="eastAsia" w:ascii="Times New Roman" w:hAnsi="Times New Roman" w:eastAsia="方正仿宋_GBK" w:cs="方正小标宋简体"/>
          <w:sz w:val="30"/>
          <w:szCs w:val="30"/>
          <w:highlight w:val="none"/>
        </w:rPr>
        <w:t>。</w:t>
      </w:r>
    </w:p>
    <w:p w14:paraId="01AA61B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2357BF82">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eastAsia="zh-CN"/>
        </w:rPr>
        <w:t>（</w:t>
      </w:r>
      <w:r>
        <w:rPr>
          <w:rFonts w:hint="eastAsia" w:ascii="Times New Roman" w:hAnsi="Times New Roman" w:eastAsia="方正楷体_GBK" w:cs="方正楷体_GBK"/>
          <w:sz w:val="30"/>
          <w:szCs w:val="30"/>
          <w:highlight w:val="none"/>
          <w:lang w:eastAsia="zh-CN"/>
        </w:rPr>
        <w:t>一）</w:t>
      </w:r>
      <w:r>
        <w:rPr>
          <w:rFonts w:hint="eastAsia" w:ascii="Times New Roman" w:hAnsi="Times New Roman" w:eastAsia="方正仿宋_GBK" w:cs="方正小标宋简体"/>
          <w:sz w:val="30"/>
          <w:szCs w:val="30"/>
          <w:highlight w:val="none"/>
        </w:rPr>
        <w:t>基本支出中人员经费包括工资福利支出和对个人和家庭的补助，公用</w:t>
      </w:r>
      <w:r>
        <w:rPr>
          <w:rFonts w:hint="eastAsia" w:ascii="Times New Roman" w:hAnsi="Times New Roman" w:eastAsia="方正仿宋_GBK" w:cs="方正小标宋简体"/>
          <w:sz w:val="30"/>
          <w:szCs w:val="30"/>
          <w:highlight w:val="none"/>
          <w:lang w:eastAsia="zh-CN"/>
        </w:rPr>
        <w:t>经费</w:t>
      </w:r>
      <w:r>
        <w:rPr>
          <w:rFonts w:hint="eastAsia" w:ascii="Times New Roman" w:hAnsi="Times New Roman" w:eastAsia="方正仿宋_GBK" w:cs="方正小标宋简体"/>
          <w:sz w:val="30"/>
          <w:szCs w:val="30"/>
          <w:highlight w:val="none"/>
        </w:rPr>
        <w:t>包括商品和服务支出、资本性支出等人员经费以外的支出。</w:t>
      </w:r>
    </w:p>
    <w:p w14:paraId="7933B779">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eastAsia="zh-CN"/>
        </w:rPr>
        <w:t>（二）</w:t>
      </w:r>
      <w:r>
        <w:rPr>
          <w:rFonts w:hint="eastAsia" w:ascii="Times New Roman" w:hAnsi="Times New Roman" w:eastAsia="方正仿宋_GBK" w:cs="方正小标宋简体"/>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小标宋简体"/>
          <w:sz w:val="30"/>
          <w:szCs w:val="30"/>
          <w:highlight w:val="none"/>
          <w:lang w:eastAsia="zh-CN"/>
        </w:rPr>
        <w:t>。</w:t>
      </w:r>
    </w:p>
    <w:p w14:paraId="487E8894">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lang w:eastAsia="zh-CN"/>
        </w:rPr>
      </w:pPr>
      <w:r>
        <w:rPr>
          <w:rFonts w:hint="eastAsia" w:ascii="Times New Roman" w:hAnsi="Times New Roman" w:eastAsia="方正楷体_GBK" w:cs="方正楷体_GBK"/>
          <w:sz w:val="30"/>
          <w:szCs w:val="30"/>
          <w:highlight w:val="none"/>
          <w:lang w:eastAsia="zh-CN"/>
        </w:rPr>
        <w:t>（三）</w:t>
      </w:r>
      <w:r>
        <w:rPr>
          <w:rFonts w:hint="eastAsia" w:ascii="Times New Roman" w:hAnsi="Times New Roman" w:eastAsia="方正仿宋_GBK" w:cs="方正小标宋简体"/>
          <w:sz w:val="30"/>
          <w:szCs w:val="30"/>
          <w:highlight w:val="none"/>
        </w:rPr>
        <w:t>按照党中央、国务院有关文件及部门预算管理有关规定，“三公”经费包括</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、公务用车购置及运行维护费、公务接待费。其中：</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小标宋简体"/>
          <w:sz w:val="30"/>
          <w:szCs w:val="30"/>
          <w:highlight w:val="none"/>
          <w:lang w:eastAsia="zh-CN"/>
        </w:rPr>
        <w:t>、牌照费</w:t>
      </w:r>
      <w:r>
        <w:rPr>
          <w:rFonts w:hint="eastAsia" w:ascii="Times New Roman" w:hAnsi="Times New Roman" w:eastAsia="方正仿宋_GBK"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6E15899C">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eastAsia="zh-CN"/>
        </w:rPr>
        <w:t>（四）</w:t>
      </w:r>
      <w:r>
        <w:rPr>
          <w:rFonts w:hint="eastAsia" w:ascii="Times New Roman" w:hAnsi="Times New Roman" w:eastAsia="方正仿宋_GBK" w:cs="方正小标宋简体"/>
          <w:sz w:val="30"/>
          <w:szCs w:val="30"/>
          <w:highlight w:val="none"/>
          <w:lang w:eastAsia="zh-CN"/>
        </w:rPr>
        <w:t>本文所称财政拨款</w:t>
      </w:r>
      <w:r>
        <w:rPr>
          <w:rFonts w:hint="eastAsia" w:ascii="Times New Roman" w:hAnsi="Times New Roman" w:eastAsia="方正仿宋_GBK" w:cs="方正小标宋简体"/>
          <w:sz w:val="30"/>
          <w:szCs w:val="30"/>
          <w:highlight w:val="none"/>
        </w:rPr>
        <w:t>“三公”经费决算数</w:t>
      </w:r>
      <w:r>
        <w:rPr>
          <w:rFonts w:hint="eastAsia" w:ascii="Times New Roman" w:hAnsi="Times New Roman" w:eastAsia="方正仿宋_GBK" w:cs="方正小标宋简体"/>
          <w:sz w:val="30"/>
          <w:szCs w:val="30"/>
          <w:highlight w:val="none"/>
          <w:lang w:eastAsia="zh-CN"/>
        </w:rPr>
        <w:t>是</w:t>
      </w:r>
      <w:r>
        <w:rPr>
          <w:rFonts w:hint="eastAsia" w:ascii="Times New Roman" w:hAnsi="Times New Roman" w:eastAsia="方正仿宋_GBK" w:cs="方正小标宋简体"/>
          <w:sz w:val="30"/>
          <w:szCs w:val="30"/>
          <w:highlight w:val="none"/>
        </w:rPr>
        <w:t>指各部门（含下属单位）当年通过本级财政拨款和以前年度财政拨款结转结余资金安排的</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、公务用车购置及运行维护费和公务接待费支出数（包括基本支出和项目支出）。</w:t>
      </w:r>
    </w:p>
    <w:p w14:paraId="262B943F">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1F6F552D">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lang w:eastAsia="zh-CN"/>
        </w:rPr>
      </w:pPr>
      <w:r>
        <w:rPr>
          <w:rFonts w:hint="eastAsia" w:ascii="Times New Roman" w:hAnsi="Times New Roman" w:eastAsia="方正仿宋_GBK"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691DD30E">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ascii="Times New Roman" w:hAnsi="Times New Roman" w:eastAsia="方正仿宋_GBK"/>
        </w:rPr>
      </w:pPr>
      <w:r>
        <w:rPr>
          <w:rFonts w:hint="eastAsia" w:ascii="Times New Roman" w:hAnsi="Times New Roman" w:eastAsia="方正仿宋_GBK" w:cs="方正小标宋简体"/>
          <w:sz w:val="30"/>
          <w:szCs w:val="30"/>
          <w:highlight w:val="none"/>
          <w:lang w:val="en-US"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细黑一_GBK">
    <w:panose1 w:val="02000000000000000000"/>
    <w:charset w:val="86"/>
    <w:family w:val="auto"/>
    <w:pitch w:val="default"/>
    <w:sig w:usb0="A00002BF" w:usb1="38CF7CFA" w:usb2="00082016" w:usb3="00000000" w:csb0="00040001" w:csb1="00000000"/>
  </w:font>
  <w:font w:name="方正粗黑宋简体">
    <w:panose1 w:val="02000000000000000000"/>
    <w:charset w:val="86"/>
    <w:family w:val="auto"/>
    <w:pitch w:val="default"/>
    <w:sig w:usb0="A00002BF" w:usb1="184F6CFA" w:usb2="00000012" w:usb3="00000000" w:csb0="00040001" w:csb1="00000000"/>
  </w:font>
  <w:font w:name="方正超粗黑_GBK">
    <w:panose1 w:val="02000000000000000000"/>
    <w:charset w:val="86"/>
    <w:family w:val="auto"/>
    <w:pitch w:val="default"/>
    <w:sig w:usb0="A00002BF" w:usb1="38CF7CFA" w:usb2="00082016" w:usb3="00000000" w:csb0="00040001" w:csb1="00000000"/>
  </w:font>
  <w:font w:name="方正隶书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22C5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0C487A4">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0C487A4">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4B978">
    <w:pPr>
      <w:pStyle w:val="4"/>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0494D9E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0962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F75078"/>
    <w:rsid w:val="5BFF86A3"/>
    <w:rsid w:val="73EDC18F"/>
    <w:rsid w:val="7CE5F78B"/>
    <w:rsid w:val="D7DEEDD6"/>
    <w:rsid w:val="FBF7F58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93" w:beforeLines="30"/>
    </w:pPr>
    <w:rPr>
      <w:rFonts w:ascii="仿宋_GB2312" w:eastAsia="仿宋_GB2312"/>
      <w:sz w:val="30"/>
    </w:rPr>
  </w:style>
  <w:style w:type="paragraph" w:styleId="3">
    <w:name w:val="Body Text First Indent"/>
    <w:basedOn w:val="2"/>
    <w:next w:val="2"/>
    <w:qFormat/>
    <w:uiPriority w:val="0"/>
    <w:pPr>
      <w:ind w:firstLine="420" w:firstLineChars="1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a8cb86-4ac8-4870-8b58-3b439f4cdcc4}">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97</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2025-06-27T17:23:00Z</dcterms:created>
  <dc:creator>jq</dc:creator>
  <cp:lastModifiedBy>kylin</cp:lastModifiedBy>
  <dcterms:modified xsi:type="dcterms:W3CDTF">2026-10-26T10:37:40Z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2600F73A291F2D33F4BADE6A6767FAEF_43</vt:lpwstr>
  </property>
</Properties>
</file>