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DC5430">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lang w:val="zh-CN"/>
        </w:rPr>
        <w:t>华宁县综合行政执法局</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3600377D">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7643A1F1">
      <w:pPr>
        <w:keepNext w:val="0"/>
        <w:keepLines w:val="0"/>
        <w:pageBreakBefore w:val="0"/>
        <w:kinsoku/>
        <w:overflowPunct/>
        <w:topLinePunct w:val="0"/>
        <w:autoSpaceDE/>
        <w:autoSpaceDN/>
        <w:bidi w:val="0"/>
        <w:adjustRightInd/>
        <w:spacing w:line="590" w:lineRule="exact"/>
        <w:jc w:val="left"/>
        <w:textAlignment w:val="auto"/>
        <w:rPr>
          <w:rFonts w:hint="eastAsia" w:ascii="Times New Roman" w:hAnsi="Times New Roman" w:eastAsia="黑体"/>
          <w:sz w:val="30"/>
          <w:szCs w:val="30"/>
          <w:highlight w:val="none"/>
        </w:rPr>
      </w:pPr>
    </w:p>
    <w:p w14:paraId="202A0BF3">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第一部分  </w:t>
      </w:r>
      <w:r>
        <w:rPr>
          <w:rFonts w:hint="eastAsia" w:ascii="Times New Roman" w:hAnsi="Times New Roman" w:eastAsia="黑体"/>
          <w:sz w:val="30"/>
          <w:szCs w:val="30"/>
          <w:highlight w:val="none"/>
          <w:lang w:eastAsia="zh-CN"/>
        </w:rPr>
        <w:t>部门</w:t>
      </w:r>
      <w:r>
        <w:rPr>
          <w:rFonts w:hint="eastAsia" w:ascii="Times New Roman" w:hAnsi="Times New Roman" w:eastAsia="黑体"/>
          <w:sz w:val="30"/>
          <w:szCs w:val="30"/>
          <w:highlight w:val="none"/>
        </w:rPr>
        <w:t>概况</w:t>
      </w:r>
    </w:p>
    <w:p w14:paraId="7740BF5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一、主要职</w:t>
      </w:r>
      <w:r>
        <w:rPr>
          <w:rFonts w:hint="eastAsia" w:ascii="Times New Roman" w:hAnsi="Times New Roman" w:eastAsia="楷体"/>
          <w:sz w:val="30"/>
          <w:szCs w:val="30"/>
          <w:highlight w:val="none"/>
          <w:lang w:eastAsia="zh-CN"/>
        </w:rPr>
        <w:t>责</w:t>
      </w:r>
    </w:p>
    <w:p w14:paraId="1008563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二、</w:t>
      </w:r>
      <w:r>
        <w:rPr>
          <w:rFonts w:hint="eastAsia" w:ascii="Times New Roman" w:hAnsi="Times New Roman" w:eastAsia="楷体"/>
          <w:sz w:val="30"/>
          <w:szCs w:val="30"/>
          <w:highlight w:val="none"/>
          <w:lang w:eastAsia="zh-CN"/>
        </w:rPr>
        <w:t>基本情况</w:t>
      </w:r>
    </w:p>
    <w:p w14:paraId="5DA9DA0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三、重点工作概述</w:t>
      </w:r>
    </w:p>
    <w:p w14:paraId="57FC840E">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 xml:space="preserve">第二部分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部门决算表</w:t>
      </w:r>
    </w:p>
    <w:p w14:paraId="295102E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一、收入支出决算表</w:t>
      </w:r>
    </w:p>
    <w:p w14:paraId="1F95C10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二、收入决算表</w:t>
      </w:r>
    </w:p>
    <w:p w14:paraId="07363504">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三、支出决算表</w:t>
      </w:r>
    </w:p>
    <w:p w14:paraId="710CDBC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四、财政拨款收入支出决算表</w:t>
      </w:r>
    </w:p>
    <w:p w14:paraId="6450291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五、一般公共预算财政拨款收入支出决算表</w:t>
      </w:r>
    </w:p>
    <w:p w14:paraId="2C480AC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六、一般公共预算财政拨款基本支出决算表</w:t>
      </w:r>
    </w:p>
    <w:p w14:paraId="1CF2F73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rPr>
        <w:t>七、</w:t>
      </w:r>
      <w:r>
        <w:rPr>
          <w:rFonts w:hint="eastAsia" w:ascii="Times New Roman" w:hAnsi="Times New Roman" w:eastAsia="楷体"/>
          <w:sz w:val="30"/>
          <w:szCs w:val="30"/>
          <w:highlight w:val="none"/>
          <w:lang w:eastAsia="zh-CN"/>
        </w:rPr>
        <w:t>一般公共预算财政拨款项目支出决算表</w:t>
      </w:r>
    </w:p>
    <w:p w14:paraId="36578F86">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八</w:t>
      </w:r>
      <w:r>
        <w:rPr>
          <w:rFonts w:hint="eastAsia" w:ascii="Times New Roman" w:hAnsi="Times New Roman" w:eastAsia="楷体"/>
          <w:sz w:val="30"/>
          <w:szCs w:val="30"/>
          <w:highlight w:val="none"/>
        </w:rPr>
        <w:t>、政府性基金预算财政拨款收入支出决算表</w:t>
      </w:r>
    </w:p>
    <w:p w14:paraId="6273E374">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九、国有资本经营预算财政拨款收入支出决算表</w:t>
      </w:r>
    </w:p>
    <w:p w14:paraId="078EC31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eastAsia="zh-CN"/>
        </w:rPr>
        <w:t>十</w:t>
      </w:r>
      <w:r>
        <w:rPr>
          <w:rFonts w:hint="eastAsia" w:ascii="Times New Roman" w:hAnsi="Times New Roman" w:eastAsia="楷体"/>
          <w:sz w:val="30"/>
          <w:szCs w:val="30"/>
          <w:highlight w:val="none"/>
        </w:rPr>
        <w:t>、</w:t>
      </w:r>
      <w:r>
        <w:rPr>
          <w:rFonts w:hint="eastAsia" w:ascii="Times New Roman" w:hAnsi="Times New Roman" w:eastAsia="楷体"/>
          <w:sz w:val="30"/>
          <w:szCs w:val="30"/>
          <w:highlight w:val="none"/>
          <w:lang w:eastAsia="zh-CN"/>
        </w:rPr>
        <w:t>财政拨款</w:t>
      </w:r>
      <w:r>
        <w:rPr>
          <w:rFonts w:hint="eastAsia" w:ascii="Times New Roman" w:hAnsi="Times New Roman" w:eastAsia="楷体"/>
          <w:sz w:val="30"/>
          <w:szCs w:val="30"/>
          <w:highlight w:val="none"/>
        </w:rPr>
        <w:t>“三公”经费、行政参公单位机关运行经费情况表</w:t>
      </w:r>
    </w:p>
    <w:p w14:paraId="156A6EE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lang w:val="en-US" w:eastAsia="zh-CN"/>
        </w:rPr>
        <w:t>十一、一般公共预算财政拨款“三公”经费情况表</w:t>
      </w:r>
    </w:p>
    <w:p w14:paraId="6AF8CD8D">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Times New Roman" w:hAnsi="Times New Roman" w:eastAsia="楷体"/>
          <w:sz w:val="30"/>
          <w:szCs w:val="30"/>
          <w:highlight w:val="none"/>
        </w:rPr>
      </w:pPr>
      <w:r>
        <w:rPr>
          <w:rFonts w:hint="eastAsia" w:ascii="Times New Roman" w:hAnsi="Times New Roman" w:eastAsia="黑体"/>
          <w:sz w:val="30"/>
          <w:szCs w:val="30"/>
          <w:highlight w:val="none"/>
        </w:rPr>
        <w:t>第三部</w:t>
      </w:r>
      <w:r>
        <w:rPr>
          <w:rFonts w:hint="eastAsia" w:ascii="Times New Roman" w:hAnsi="Times New Roman" w:eastAsia="黑体"/>
          <w:sz w:val="30"/>
          <w:szCs w:val="30"/>
          <w:highlight w:val="none"/>
          <w:lang w:eastAsia="zh-CN"/>
        </w:rPr>
        <w:t>分</w:t>
      </w:r>
      <w:r>
        <w:rPr>
          <w:rFonts w:hint="eastAsia" w:ascii="Times New Roman" w:hAnsi="Times New Roman" w:eastAsia="黑体"/>
          <w:sz w:val="30"/>
          <w:szCs w:val="30"/>
          <w:highlight w:val="none"/>
        </w:rPr>
        <w:t xml:space="preserve">  </w:t>
      </w:r>
      <w:r>
        <w:rPr>
          <w:rFonts w:hint="eastAsia" w:ascii="Times New Roman" w:hAnsi="Times New Roman" w:eastAsia="黑体"/>
          <w:sz w:val="30"/>
          <w:szCs w:val="30"/>
          <w:highlight w:val="none"/>
          <w:lang w:val="en-US" w:eastAsia="zh-CN"/>
        </w:rPr>
        <w:t>2025年度</w:t>
      </w:r>
      <w:r>
        <w:rPr>
          <w:rFonts w:hint="eastAsia" w:ascii="Times New Roman" w:hAnsi="Times New Roman" w:eastAsia="黑体"/>
          <w:sz w:val="30"/>
          <w:szCs w:val="30"/>
          <w:highlight w:val="none"/>
        </w:rPr>
        <w:t>部门决算情况说明</w:t>
      </w:r>
    </w:p>
    <w:p w14:paraId="3786883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一、收入决算情况说明</w:t>
      </w:r>
    </w:p>
    <w:p w14:paraId="61DBA283">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二、支出决算情况说明</w:t>
      </w:r>
    </w:p>
    <w:p w14:paraId="174D244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三、一般公共预算财政拨款支出决算情况说明</w:t>
      </w:r>
    </w:p>
    <w:p w14:paraId="7D52C9C1">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1"/>
        <w:rPr>
          <w:rFonts w:hint="eastAsia" w:ascii="Times New Roman" w:hAnsi="Times New Roman" w:eastAsia="楷体"/>
          <w:sz w:val="30"/>
          <w:szCs w:val="30"/>
          <w:highlight w:val="none"/>
        </w:rPr>
      </w:pPr>
      <w:r>
        <w:rPr>
          <w:rFonts w:hint="eastAsia" w:ascii="Times New Roman" w:hAnsi="Times New Roman" w:eastAsia="楷体"/>
          <w:sz w:val="30"/>
          <w:szCs w:val="30"/>
          <w:highlight w:val="none"/>
        </w:rPr>
        <w:t>四、财政拨款“三公”经费支出决算情况说明</w:t>
      </w:r>
    </w:p>
    <w:p w14:paraId="280653EE">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lang w:eastAsia="zh-CN"/>
        </w:rPr>
        <w:t>第四部分</w:t>
      </w:r>
      <w:r>
        <w:rPr>
          <w:rFonts w:hint="eastAsia" w:ascii="Times New Roman" w:hAnsi="Times New Roman" w:eastAsia="楷体"/>
          <w:sz w:val="30"/>
          <w:szCs w:val="30"/>
          <w:highlight w:val="none"/>
          <w:lang w:val="en-US" w:eastAsia="zh-CN"/>
        </w:rPr>
        <w:t xml:space="preserve">  </w:t>
      </w:r>
      <w:r>
        <w:rPr>
          <w:rFonts w:hint="eastAsia" w:ascii="Times New Roman" w:hAnsi="Times New Roman" w:eastAsia="黑体"/>
          <w:sz w:val="30"/>
          <w:szCs w:val="30"/>
          <w:highlight w:val="none"/>
        </w:rPr>
        <w:t>其他重要事项及相关口径情况说明</w:t>
      </w:r>
    </w:p>
    <w:p w14:paraId="42A074C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一、</w:t>
      </w:r>
      <w:r>
        <w:rPr>
          <w:rFonts w:hint="eastAsia" w:ascii="Times New Roman" w:hAnsi="Times New Roman" w:eastAsia="楷体"/>
          <w:sz w:val="30"/>
          <w:szCs w:val="30"/>
          <w:highlight w:val="none"/>
        </w:rPr>
        <w:t>机关运行经费支出情况</w:t>
      </w:r>
    </w:p>
    <w:p w14:paraId="3E7B9EE4">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二、</w:t>
      </w:r>
      <w:r>
        <w:rPr>
          <w:rFonts w:hint="eastAsia" w:ascii="Times New Roman" w:hAnsi="Times New Roman" w:eastAsia="楷体"/>
          <w:sz w:val="30"/>
          <w:szCs w:val="30"/>
          <w:highlight w:val="none"/>
        </w:rPr>
        <w:t>国有资产占用情况</w:t>
      </w:r>
    </w:p>
    <w:p w14:paraId="227F10A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eastAsia="zh-CN"/>
        </w:rPr>
      </w:pPr>
      <w:r>
        <w:rPr>
          <w:rFonts w:hint="eastAsia" w:ascii="Times New Roman" w:hAnsi="Times New Roman" w:eastAsia="楷体"/>
          <w:sz w:val="30"/>
          <w:szCs w:val="30"/>
          <w:highlight w:val="none"/>
          <w:lang w:eastAsia="zh-CN"/>
        </w:rPr>
        <w:t>三、</w:t>
      </w:r>
      <w:r>
        <w:rPr>
          <w:rFonts w:hint="eastAsia" w:ascii="Times New Roman" w:hAnsi="Times New Roman" w:eastAsia="楷体"/>
          <w:sz w:val="30"/>
          <w:szCs w:val="30"/>
          <w:highlight w:val="none"/>
        </w:rPr>
        <w:t>政府采购支出情况</w:t>
      </w:r>
    </w:p>
    <w:p w14:paraId="6866D2A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四、</w:t>
      </w:r>
      <w:r>
        <w:rPr>
          <w:rFonts w:hint="eastAsia" w:ascii="Times New Roman" w:hAnsi="Times New Roman" w:eastAsia="楷体"/>
          <w:sz w:val="30"/>
          <w:szCs w:val="30"/>
          <w:highlight w:val="none"/>
          <w:lang w:val="en-US" w:eastAsia="zh-CN"/>
        </w:rPr>
        <w:t>部门绩效自评情况</w:t>
      </w:r>
    </w:p>
    <w:p w14:paraId="339FBE1A">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eastAsia="zh-CN"/>
        </w:rPr>
        <w:t>五、</w:t>
      </w:r>
      <w:r>
        <w:rPr>
          <w:rFonts w:hint="eastAsia" w:ascii="Times New Roman" w:hAnsi="Times New Roman" w:eastAsia="楷体"/>
          <w:sz w:val="30"/>
          <w:szCs w:val="30"/>
          <w:highlight w:val="none"/>
          <w:lang w:val="en-US" w:eastAsia="zh-CN"/>
        </w:rPr>
        <w:t>其他重要事项情况说明</w:t>
      </w:r>
    </w:p>
    <w:p w14:paraId="57E1BA9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Times New Roman" w:hAnsi="Times New Roman" w:eastAsia="楷体"/>
          <w:sz w:val="30"/>
          <w:szCs w:val="30"/>
          <w:highlight w:val="none"/>
          <w:lang w:val="en-US" w:eastAsia="zh-CN"/>
        </w:rPr>
      </w:pPr>
      <w:r>
        <w:rPr>
          <w:rFonts w:hint="eastAsia" w:ascii="Times New Roman" w:hAnsi="Times New Roman" w:eastAsia="楷体"/>
          <w:sz w:val="30"/>
          <w:szCs w:val="30"/>
          <w:highlight w:val="none"/>
          <w:lang w:val="en-US" w:eastAsia="zh-CN"/>
        </w:rPr>
        <w:t>六、相关口径说明</w:t>
      </w:r>
    </w:p>
    <w:p w14:paraId="5C8ABA1C">
      <w:pPr>
        <w:keepNext w:val="0"/>
        <w:keepLines w:val="0"/>
        <w:pageBreakBefore w:val="0"/>
        <w:widowControl/>
        <w:kinsoku/>
        <w:overflowPunct/>
        <w:topLinePunct w:val="0"/>
        <w:autoSpaceDE/>
        <w:autoSpaceDN/>
        <w:bidi w:val="0"/>
        <w:adjustRightInd/>
        <w:snapToGrid w:val="0"/>
        <w:spacing w:before="100" w:after="100" w:line="590" w:lineRule="exact"/>
        <w:jc w:val="left"/>
        <w:textAlignment w:val="auto"/>
        <w:outlineLvl w:val="0"/>
        <w:rPr>
          <w:rFonts w:hint="eastAsia" w:ascii="Times New Roman" w:hAnsi="Times New Roman" w:eastAsia="黑体"/>
          <w:sz w:val="30"/>
          <w:szCs w:val="30"/>
          <w:highlight w:val="none"/>
        </w:rPr>
      </w:pPr>
      <w:r>
        <w:rPr>
          <w:rFonts w:hint="eastAsia" w:ascii="Times New Roman" w:hAnsi="Times New Roman" w:eastAsia="黑体"/>
          <w:sz w:val="30"/>
          <w:szCs w:val="30"/>
          <w:highlight w:val="none"/>
        </w:rPr>
        <w:t>第</w:t>
      </w:r>
      <w:r>
        <w:rPr>
          <w:rFonts w:hint="eastAsia" w:ascii="Times New Roman" w:hAnsi="Times New Roman" w:eastAsia="黑体"/>
          <w:sz w:val="30"/>
          <w:szCs w:val="30"/>
          <w:highlight w:val="none"/>
          <w:lang w:eastAsia="zh-CN"/>
        </w:rPr>
        <w:t>五</w:t>
      </w:r>
      <w:r>
        <w:rPr>
          <w:rFonts w:hint="eastAsia" w:ascii="Times New Roman" w:hAnsi="Times New Roman" w:eastAsia="黑体"/>
          <w:sz w:val="30"/>
          <w:szCs w:val="30"/>
          <w:highlight w:val="none"/>
        </w:rPr>
        <w:t>部分  名词解释</w:t>
      </w:r>
    </w:p>
    <w:p w14:paraId="282CCF9A">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4E2BFD72">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1530473D">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6E703332">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4A65EF36">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2F3A5B78">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02E5A30D">
      <w:pPr>
        <w:keepNext w:val="0"/>
        <w:keepLines w:val="0"/>
        <w:pageBreakBefore w:val="0"/>
        <w:kinsoku/>
        <w:overflowPunct/>
        <w:topLinePunct w:val="0"/>
        <w:autoSpaceDE/>
        <w:autoSpaceDN/>
        <w:bidi w:val="0"/>
        <w:adjustRightInd/>
        <w:spacing w:line="590" w:lineRule="exact"/>
        <w:jc w:val="center"/>
        <w:textAlignment w:val="auto"/>
        <w:rPr>
          <w:rFonts w:hint="eastAsia" w:ascii="Times New Roman" w:hAnsi="Times New Roman" w:eastAsia="黑体"/>
          <w:sz w:val="32"/>
          <w:szCs w:val="32"/>
          <w:highlight w:val="none"/>
        </w:rPr>
      </w:pPr>
    </w:p>
    <w:p w14:paraId="38DFF605">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0D326FD2">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62805FFE">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43691117">
      <w:pPr>
        <w:keepNext w:val="0"/>
        <w:keepLines w:val="0"/>
        <w:pageBreakBefore w:val="0"/>
        <w:kinsoku/>
        <w:overflowPunct/>
        <w:topLinePunct w:val="0"/>
        <w:autoSpaceDE/>
        <w:autoSpaceDN/>
        <w:bidi w:val="0"/>
        <w:adjustRightInd/>
        <w:spacing w:line="590" w:lineRule="exact"/>
        <w:jc w:val="both"/>
        <w:textAlignment w:val="auto"/>
        <w:rPr>
          <w:rFonts w:hint="eastAsia" w:ascii="Times New Roman" w:hAnsi="Times New Roman" w:eastAsia="黑体"/>
          <w:sz w:val="32"/>
          <w:szCs w:val="32"/>
          <w:highlight w:val="none"/>
        </w:rPr>
      </w:pPr>
    </w:p>
    <w:p w14:paraId="388DC66A">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 xml:space="preserve">第一部分  </w:t>
      </w:r>
      <w:r>
        <w:rPr>
          <w:rFonts w:hint="eastAsia" w:ascii="Times New Roman" w:hAnsi="Times New Roman" w:eastAsia="黑体"/>
          <w:sz w:val="32"/>
          <w:szCs w:val="32"/>
          <w:highlight w:val="none"/>
          <w:lang w:eastAsia="zh-CN"/>
        </w:rPr>
        <w:t>部门概况</w:t>
      </w:r>
    </w:p>
    <w:p w14:paraId="47D09289">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黑体"/>
          <w:sz w:val="30"/>
          <w:szCs w:val="30"/>
          <w:highlight w:val="none"/>
          <w:lang w:eastAsia="zh-CN"/>
        </w:rPr>
      </w:pPr>
      <w:r>
        <w:rPr>
          <w:rFonts w:hint="eastAsia" w:ascii="Times New Roman" w:hAnsi="Times New Roman" w:eastAsia="黑体"/>
          <w:sz w:val="30"/>
          <w:szCs w:val="30"/>
          <w:highlight w:val="none"/>
        </w:rPr>
        <w:t>一、主要</w:t>
      </w:r>
      <w:r>
        <w:rPr>
          <w:rFonts w:hint="eastAsia" w:ascii="Times New Roman" w:hAnsi="Times New Roman" w:eastAsia="黑体"/>
          <w:sz w:val="30"/>
          <w:szCs w:val="30"/>
          <w:highlight w:val="none"/>
          <w:lang w:eastAsia="zh-CN"/>
        </w:rPr>
        <w:t>职责</w:t>
      </w:r>
    </w:p>
    <w:p w14:paraId="06E8D413">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w:t>
      </w:r>
      <w:r>
        <w:rPr>
          <w:rFonts w:hint="eastAsia" w:ascii="Times New Roman" w:hAnsi="Times New Roman" w:eastAsia="方正仿宋_GBK" w:cs="Times New Roman"/>
          <w:sz w:val="30"/>
          <w:szCs w:val="30"/>
          <w:highlight w:val="none"/>
          <w:lang w:val="en-US" w:eastAsia="zh-CN"/>
        </w:rPr>
        <w:t>牵头建立城市管理及其行政执法综合协调体系和责任体系，承担城市管理和行政执法的统筹协调、监督检查责任。</w:t>
      </w:r>
    </w:p>
    <w:p w14:paraId="144BD8F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w:t>
      </w:r>
      <w:r>
        <w:rPr>
          <w:rFonts w:hint="eastAsia" w:ascii="Times New Roman" w:hAnsi="Times New Roman" w:eastAsia="方正仿宋_GBK" w:cs="Times New Roman"/>
          <w:sz w:val="30"/>
          <w:szCs w:val="30"/>
          <w:highlight w:val="none"/>
          <w:lang w:val="en-US" w:eastAsia="zh-CN"/>
        </w:rPr>
        <w:t>集中行使城市管理、城市容貌和环境卫生管理、市政公用设施和城市公用园林绿化3个方面管理职权，以及行使以上3个方面的法律、法规、规章规定的行政处罚权、行政检查权和行政强制措施。</w:t>
      </w:r>
    </w:p>
    <w:p w14:paraId="06A538CA">
      <w:pPr>
        <w:keepNext w:val="0"/>
        <w:keepLines w:val="0"/>
        <w:pageBreakBefore w:val="0"/>
        <w:numPr>
          <w:numId w:val="0"/>
        </w:numPr>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sz w:val="30"/>
          <w:szCs w:val="30"/>
          <w:highlight w:val="none"/>
          <w:lang w:eastAsia="zh-CN"/>
        </w:rPr>
      </w:pPr>
      <w:r>
        <w:rPr>
          <w:rFonts w:hint="eastAsia" w:ascii="Times New Roman" w:hAnsi="Times New Roman" w:eastAsia="方正黑体_GBK" w:cs="方正黑体_GBK"/>
          <w:sz w:val="30"/>
          <w:szCs w:val="30"/>
          <w:highlight w:val="none"/>
          <w:lang w:eastAsia="zh-CN"/>
        </w:rPr>
        <w:t>二、基本情况</w:t>
      </w:r>
    </w:p>
    <w:p w14:paraId="58D178C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（一）机构设置情况</w:t>
      </w:r>
    </w:p>
    <w:p w14:paraId="6A0C94DE">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我部门共设置3个内设机构，包括：办公室、城市管理综合股、政策法规与执法监督股。</w:t>
      </w:r>
    </w:p>
    <w:p w14:paraId="76CD2BBB">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所属单位5个，分别是：</w:t>
      </w:r>
    </w:p>
    <w:p w14:paraId="76ECA8E8">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1.华宁县市容环卫绿化服务中心</w:t>
      </w:r>
    </w:p>
    <w:p w14:paraId="2A90A24C">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2.华宁县市政公用设施服务中心</w:t>
      </w:r>
    </w:p>
    <w:p w14:paraId="56ECA01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3.华宁县综合行政执法局执法一大队</w:t>
      </w:r>
    </w:p>
    <w:p w14:paraId="268268A8">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4.华宁县综合行政执法局执法二大队</w:t>
      </w:r>
    </w:p>
    <w:p w14:paraId="52C74A72">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5.华宁县综合行政执法局执法三大队</w:t>
      </w:r>
    </w:p>
    <w:p w14:paraId="4AED28DB">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（二）决算单位构成情况</w:t>
      </w:r>
    </w:p>
    <w:p w14:paraId="7052DECB">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sz w:val="30"/>
          <w:szCs w:val="30"/>
          <w:highlight w:val="none"/>
        </w:rPr>
      </w:pPr>
      <w:r>
        <w:rPr>
          <w:rFonts w:hint="eastAsia" w:ascii="Times New Roman" w:hAnsi="Times New Roman" w:eastAsia="方正仿宋_GBK"/>
          <w:sz w:val="30"/>
          <w:szCs w:val="30"/>
          <w:highlight w:val="none"/>
        </w:rPr>
        <w:t>纳入</w:t>
      </w:r>
      <w:r>
        <w:rPr>
          <w:rFonts w:hint="eastAsia" w:ascii="Times New Roman" w:hAnsi="Times New Roman" w:eastAsia="方正仿宋_GBK"/>
          <w:sz w:val="30"/>
          <w:szCs w:val="30"/>
          <w:highlight w:val="none"/>
          <w:lang w:eastAsia="zh-CN"/>
        </w:rPr>
        <w:t>我</w:t>
      </w:r>
      <w:r>
        <w:rPr>
          <w:rFonts w:hint="eastAsia" w:ascii="Times New Roman" w:hAnsi="Times New Roman" w:eastAsia="方正仿宋_GBK"/>
          <w:sz w:val="30"/>
          <w:szCs w:val="30"/>
          <w:highlight w:val="none"/>
        </w:rPr>
        <w:t>部门</w:t>
      </w:r>
      <w:r>
        <w:rPr>
          <w:rFonts w:hint="eastAsia" w:ascii="Times New Roman" w:hAnsi="Times New Roman" w:eastAsia="方正仿宋_GBK"/>
          <w:sz w:val="30"/>
          <w:szCs w:val="30"/>
          <w:highlight w:val="none"/>
          <w:lang w:val="en-US" w:eastAsia="zh-CN"/>
        </w:rPr>
        <w:t>2024</w:t>
      </w:r>
      <w:r>
        <w:rPr>
          <w:rFonts w:hint="eastAsia" w:ascii="Times New Roman" w:hAnsi="Times New Roman" w:eastAsia="方正仿宋_GBK"/>
          <w:sz w:val="30"/>
          <w:szCs w:val="30"/>
          <w:highlight w:val="none"/>
        </w:rPr>
        <w:t>年度部门决算编报的单位共</w:t>
      </w:r>
      <w:r>
        <w:rPr>
          <w:rFonts w:hint="eastAsia" w:ascii="Times New Roman" w:hAnsi="Times New Roman" w:eastAsia="方正仿宋_GBK" w:cs="仿宋_GB2312"/>
          <w:color w:val="auto"/>
          <w:sz w:val="30"/>
          <w:lang w:val="en-US" w:eastAsia="zh-CN"/>
        </w:rPr>
        <w:t>6</w:t>
      </w:r>
      <w:r>
        <w:rPr>
          <w:rFonts w:hint="eastAsia" w:ascii="Times New Roman" w:hAnsi="Times New Roman" w:eastAsia="方正仿宋_GBK"/>
          <w:sz w:val="30"/>
          <w:szCs w:val="30"/>
          <w:highlight w:val="none"/>
        </w:rPr>
        <w:t>个。分别是：</w:t>
      </w:r>
    </w:p>
    <w:p w14:paraId="5E3A0C49">
      <w:pPr>
        <w:keepNext w:val="0"/>
        <w:keepLines w:val="0"/>
        <w:pageBreakBefore w:val="0"/>
        <w:kinsoku/>
        <w:overflowPunct/>
        <w:topLinePunct w:val="0"/>
        <w:autoSpaceDE/>
        <w:autoSpaceDN/>
        <w:bidi w:val="0"/>
        <w:adjustRightInd/>
        <w:spacing w:line="590" w:lineRule="exact"/>
        <w:ind w:firstLine="600" w:firstLineChars="200"/>
        <w:textAlignment w:val="auto"/>
        <w:rPr>
          <w:rFonts w:hint="default" w:ascii="Times New Roman" w:hAnsi="Times New Roman" w:eastAsia="方正仿宋_GBK"/>
          <w:sz w:val="30"/>
          <w:szCs w:val="30"/>
          <w:highlight w:val="none"/>
          <w:lang w:val="en-US" w:eastAsia="zh-CN"/>
        </w:rPr>
      </w:pPr>
      <w:r>
        <w:rPr>
          <w:rFonts w:hint="eastAsia" w:ascii="Times New Roman" w:hAnsi="Times New Roman" w:eastAsia="方正仿宋_GBK"/>
          <w:sz w:val="30"/>
          <w:szCs w:val="30"/>
          <w:highlight w:val="none"/>
        </w:rPr>
        <w:t>1</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华宁县综合行政执法局</w:t>
      </w:r>
    </w:p>
    <w:p w14:paraId="12E5C9F4">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2.华宁县市容环卫绿化服务中心</w:t>
      </w:r>
    </w:p>
    <w:p w14:paraId="113DD74C">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3.华宁县市政公用设施服务中心</w:t>
      </w:r>
    </w:p>
    <w:p w14:paraId="05BFD856">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4.华宁县综合行政执法局执法一大队</w:t>
      </w:r>
    </w:p>
    <w:p w14:paraId="4A892BD6">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5.华宁县综合行政执法局执法二大队</w:t>
      </w:r>
    </w:p>
    <w:p w14:paraId="5A85E2D4">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Times New Roman"/>
          <w:sz w:val="30"/>
          <w:szCs w:val="30"/>
          <w:highlight w:val="none"/>
          <w:lang w:val="en-US" w:eastAsia="zh-CN"/>
        </w:rPr>
      </w:pPr>
      <w:r>
        <w:rPr>
          <w:rFonts w:hint="eastAsia" w:ascii="Times New Roman" w:hAnsi="Times New Roman" w:eastAsia="方正仿宋_GBK" w:cs="Times New Roman"/>
          <w:sz w:val="30"/>
          <w:szCs w:val="30"/>
          <w:highlight w:val="none"/>
          <w:lang w:val="en-US" w:eastAsia="zh-CN"/>
        </w:rPr>
        <w:t>6.华宁县综合行政执法局执法三大队</w:t>
      </w:r>
    </w:p>
    <w:p w14:paraId="491838AA">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rPr>
        <w:t>纳入</w:t>
      </w:r>
      <w:r>
        <w:rPr>
          <w:rFonts w:hint="eastAsia" w:ascii="Times New Roman" w:hAnsi="Times New Roman" w:eastAsia="方正仿宋_GBK"/>
          <w:sz w:val="30"/>
          <w:szCs w:val="30"/>
          <w:highlight w:val="none"/>
          <w:lang w:eastAsia="zh-CN"/>
        </w:rPr>
        <w:t>我</w:t>
      </w:r>
      <w:r>
        <w:rPr>
          <w:rFonts w:hint="eastAsia" w:ascii="Times New Roman" w:hAnsi="Times New Roman" w:eastAsia="方正仿宋_GBK"/>
          <w:sz w:val="30"/>
          <w:szCs w:val="30"/>
          <w:highlight w:val="none"/>
        </w:rPr>
        <w:t>部门</w:t>
      </w:r>
      <w:r>
        <w:rPr>
          <w:rFonts w:hint="eastAsia" w:ascii="Times New Roman" w:hAnsi="Times New Roman" w:eastAsia="方正仿宋_GBK"/>
          <w:sz w:val="30"/>
          <w:szCs w:val="30"/>
          <w:highlight w:val="none"/>
          <w:lang w:val="en-US" w:eastAsia="zh-CN"/>
        </w:rPr>
        <w:t>2025</w:t>
      </w:r>
      <w:r>
        <w:rPr>
          <w:rFonts w:hint="eastAsia" w:ascii="Times New Roman" w:hAnsi="Times New Roman" w:eastAsia="方正仿宋_GBK"/>
          <w:sz w:val="30"/>
          <w:szCs w:val="30"/>
          <w:highlight w:val="none"/>
        </w:rPr>
        <w:t>年度部门决算编报的单位</w:t>
      </w:r>
      <w:r>
        <w:rPr>
          <w:rFonts w:hint="eastAsia" w:ascii="Times New Roman" w:hAnsi="Times New Roman" w:eastAsia="方正仿宋_GBK"/>
          <w:sz w:val="30"/>
          <w:szCs w:val="30"/>
          <w:highlight w:val="none"/>
          <w:lang w:eastAsia="zh-CN"/>
        </w:rPr>
        <w:t>与我部门所属单位范围保持一致。</w:t>
      </w:r>
    </w:p>
    <w:p w14:paraId="3B41C99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sz w:val="30"/>
          <w:szCs w:val="30"/>
          <w:highlight w:val="none"/>
          <w:lang w:eastAsia="zh-CN"/>
        </w:rPr>
      </w:pPr>
      <w:r>
        <w:rPr>
          <w:rFonts w:hint="eastAsia" w:ascii="Times New Roman" w:hAnsi="Times New Roman" w:eastAsia="方正楷体_GBK" w:cs="方正楷体_GBK"/>
          <w:sz w:val="30"/>
          <w:szCs w:val="30"/>
          <w:highlight w:val="none"/>
          <w:lang w:val="en-US" w:eastAsia="zh-CN"/>
        </w:rPr>
        <w:t>（三）部门人员和车辆的编制及实有情况</w:t>
      </w:r>
    </w:p>
    <w:p w14:paraId="3A5233C2">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kern w:val="0"/>
          <w:sz w:val="30"/>
          <w:szCs w:val="30"/>
          <w:highlight w:val="none"/>
          <w:lang w:eastAsia="zh-CN"/>
        </w:rPr>
      </w:pPr>
      <w:r>
        <w:rPr>
          <w:rFonts w:hint="eastAsia" w:ascii="Times New Roman" w:hAnsi="Times New Roman" w:eastAsia="方正仿宋_GBK" w:cs="仿宋_GB2312"/>
          <w:sz w:val="30"/>
          <w:szCs w:val="30"/>
          <w:highlight w:val="none"/>
          <w:lang w:eastAsia="zh-CN"/>
        </w:rPr>
        <w:t>我</w:t>
      </w:r>
      <w:r>
        <w:rPr>
          <w:rFonts w:hint="eastAsia" w:ascii="Times New Roman" w:hAnsi="Times New Roman" w:eastAsia="方正仿宋_GBK" w:cs="仿宋_GB2312"/>
          <w:sz w:val="30"/>
          <w:szCs w:val="30"/>
          <w:highlight w:val="none"/>
        </w:rPr>
        <w:t>部门</w:t>
      </w:r>
      <w:r>
        <w:rPr>
          <w:rFonts w:hint="eastAsia" w:ascii="Times New Roman" w:hAnsi="Times New Roman" w:eastAsia="方正仿宋_GBK" w:cs="仿宋_GB2312"/>
          <w:sz w:val="30"/>
          <w:szCs w:val="30"/>
          <w:highlight w:val="none"/>
          <w:lang w:val="en-US" w:eastAsia="zh-CN"/>
        </w:rPr>
        <w:t>2025</w:t>
      </w:r>
      <w:r>
        <w:rPr>
          <w:rFonts w:hint="eastAsia" w:ascii="Times New Roman" w:hAnsi="Times New Roman" w:eastAsia="方正仿宋_GBK" w:cs="仿宋_GB2312"/>
          <w:sz w:val="30"/>
          <w:szCs w:val="30"/>
          <w:highlight w:val="none"/>
        </w:rPr>
        <w:t>年末</w:t>
      </w:r>
      <w:r>
        <w:rPr>
          <w:rFonts w:hint="eastAsia" w:ascii="Times New Roman" w:hAnsi="Times New Roman" w:eastAsia="方正仿宋_GBK" w:cs="仿宋_GB2312"/>
          <w:sz w:val="30"/>
          <w:szCs w:val="30"/>
          <w:highlight w:val="none"/>
          <w:lang w:eastAsia="zh-CN"/>
        </w:rPr>
        <w:t>编制内</w:t>
      </w:r>
      <w:r>
        <w:rPr>
          <w:rFonts w:hint="eastAsia" w:ascii="Times New Roman" w:hAnsi="Times New Roman" w:eastAsia="方正仿宋_GBK" w:cs="仿宋_GB2312"/>
          <w:sz w:val="30"/>
          <w:szCs w:val="30"/>
          <w:highlight w:val="none"/>
        </w:rPr>
        <w:t>实有人员</w:t>
      </w:r>
      <w:r>
        <w:rPr>
          <w:rFonts w:hint="eastAsia" w:ascii="Times New Roman" w:hAnsi="Times New Roman" w:eastAsia="方正仿宋_GBK" w:cs="仿宋_GB2312"/>
          <w:color w:val="auto"/>
          <w:sz w:val="30"/>
          <w:szCs w:val="30"/>
          <w:lang w:val="en-US" w:eastAsia="zh-CN"/>
        </w:rPr>
        <w:t>54</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b w:val="0"/>
          <w:bCs w:val="0"/>
          <w:kern w:val="0"/>
          <w:sz w:val="30"/>
          <w:szCs w:val="30"/>
          <w:highlight w:val="none"/>
          <w:lang w:eastAsia="zh-CN"/>
        </w:rPr>
        <w:t>包括</w:t>
      </w:r>
      <w:r>
        <w:rPr>
          <w:rFonts w:hint="eastAsia" w:ascii="Times New Roman" w:hAnsi="Times New Roman" w:eastAsia="方正仿宋_GBK" w:cs="仿宋_GB2312"/>
          <w:kern w:val="0"/>
          <w:sz w:val="30"/>
          <w:szCs w:val="30"/>
          <w:highlight w:val="none"/>
          <w:lang w:eastAsia="zh-CN"/>
        </w:rPr>
        <w:t>财政拨款开支经费的</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eastAsia="zh-CN"/>
        </w:rPr>
        <w:t>公务员</w:t>
      </w:r>
      <w:r>
        <w:rPr>
          <w:rFonts w:hint="eastAsia" w:ascii="Times New Roman" w:hAnsi="Times New Roman" w:eastAsia="方正仿宋_GBK" w:cs="仿宋_GB2312"/>
          <w:color w:val="auto"/>
          <w:sz w:val="30"/>
          <w:szCs w:val="30"/>
          <w:lang w:val="en-US" w:eastAsia="zh-CN"/>
        </w:rPr>
        <w:t>7</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参照公务员法管理人员</w:t>
      </w:r>
      <w:r>
        <w:rPr>
          <w:rFonts w:hint="eastAsia" w:ascii="Times New Roman" w:hAnsi="Times New Roman" w:eastAsia="方正仿宋_GBK" w:cs="仿宋_GB2312"/>
          <w:color w:val="auto"/>
          <w:sz w:val="30"/>
          <w:szCs w:val="30"/>
          <w:lang w:val="en-US" w:eastAsia="zh-CN"/>
        </w:rPr>
        <w:t>18</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kern w:val="0"/>
          <w:sz w:val="30"/>
          <w:szCs w:val="30"/>
          <w:highlight w:val="none"/>
        </w:rPr>
        <w:t>事业管理人员和专业技术人员</w:t>
      </w:r>
      <w:r>
        <w:rPr>
          <w:rFonts w:hint="eastAsia" w:ascii="Times New Roman" w:hAnsi="Times New Roman" w:eastAsia="方正仿宋_GBK" w:cs="仿宋_GB2312"/>
          <w:color w:val="auto"/>
          <w:sz w:val="30"/>
          <w:szCs w:val="30"/>
          <w:lang w:val="en-US" w:eastAsia="zh-CN"/>
        </w:rPr>
        <w:t>17</w:t>
      </w:r>
      <w:r>
        <w:rPr>
          <w:rFonts w:hint="eastAsia" w:ascii="Times New Roman" w:hAnsi="Times New Roman" w:eastAsia="方正仿宋_GBK" w:cs="仿宋_GB2312"/>
          <w:kern w:val="0"/>
          <w:sz w:val="30"/>
          <w:szCs w:val="30"/>
          <w:highlight w:val="none"/>
        </w:rPr>
        <w:t>人，机关和事业工人</w:t>
      </w:r>
      <w:r>
        <w:rPr>
          <w:rFonts w:hint="eastAsia" w:ascii="Times New Roman" w:hAnsi="Times New Roman" w:eastAsia="方正仿宋_GBK" w:cs="仿宋_GB2312"/>
          <w:color w:val="auto"/>
          <w:sz w:val="30"/>
          <w:szCs w:val="30"/>
          <w:lang w:val="en-US" w:eastAsia="zh-CN"/>
        </w:rPr>
        <w:t>12</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；经费自理人员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w:t>
      </w:r>
    </w:p>
    <w:p w14:paraId="0BF236F3">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kern w:val="0"/>
          <w:sz w:val="30"/>
          <w:szCs w:val="30"/>
          <w:highlight w:val="none"/>
          <w:lang w:val="en-US" w:eastAsia="zh-CN"/>
        </w:rPr>
      </w:pPr>
      <w:r>
        <w:rPr>
          <w:rFonts w:hint="eastAsia" w:ascii="Times New Roman" w:hAnsi="Times New Roman" w:eastAsia="方正仿宋_GBK" w:cs="仿宋_GB2312"/>
          <w:sz w:val="30"/>
          <w:szCs w:val="30"/>
          <w:highlight w:val="none"/>
          <w:lang w:eastAsia="zh-CN"/>
        </w:rPr>
        <w:t>我</w:t>
      </w:r>
      <w:r>
        <w:rPr>
          <w:rFonts w:hint="eastAsia" w:ascii="Times New Roman" w:hAnsi="Times New Roman" w:eastAsia="方正仿宋_GBK" w:cs="仿宋_GB2312"/>
          <w:sz w:val="30"/>
          <w:szCs w:val="30"/>
          <w:highlight w:val="none"/>
        </w:rPr>
        <w:t>部门</w:t>
      </w:r>
      <w:r>
        <w:rPr>
          <w:rFonts w:hint="eastAsia" w:ascii="Times New Roman" w:hAnsi="Times New Roman" w:eastAsia="方正仿宋_GBK" w:cs="仿宋_GB2312"/>
          <w:sz w:val="30"/>
          <w:szCs w:val="30"/>
          <w:highlight w:val="none"/>
          <w:lang w:val="en-US" w:eastAsia="zh-CN"/>
        </w:rPr>
        <w:t>2025年末</w:t>
      </w:r>
      <w:r>
        <w:rPr>
          <w:rFonts w:hint="eastAsia" w:ascii="Times New Roman" w:hAnsi="Times New Roman" w:eastAsia="方正仿宋_GBK" w:cs="仿宋_GB2312"/>
          <w:sz w:val="30"/>
          <w:szCs w:val="30"/>
          <w:highlight w:val="none"/>
          <w:lang w:eastAsia="zh-CN"/>
        </w:rPr>
        <w:t>其他人员</w:t>
      </w:r>
      <w:r>
        <w:rPr>
          <w:rFonts w:hint="eastAsia" w:ascii="Times New Roman" w:hAnsi="Times New Roman" w:eastAsia="方正仿宋_GBK" w:cs="仿宋_GB2312"/>
          <w:color w:val="auto"/>
          <w:sz w:val="30"/>
          <w:szCs w:val="30"/>
          <w:lang w:val="en-US" w:eastAsia="zh-CN"/>
        </w:rPr>
        <w:t>202</w:t>
      </w:r>
      <w:r>
        <w:rPr>
          <w:rFonts w:hint="eastAsia" w:ascii="Times New Roman" w:hAnsi="Times New Roman" w:eastAsia="方正仿宋_GBK" w:cs="仿宋_GB2312"/>
          <w:sz w:val="30"/>
          <w:szCs w:val="30"/>
          <w:highlight w:val="none"/>
          <w:lang w:val="en-US" w:eastAsia="zh-CN"/>
        </w:rPr>
        <w:t>人。包括财政拨款开支经费的人员</w:t>
      </w:r>
      <w:r>
        <w:rPr>
          <w:rFonts w:hint="eastAsia" w:ascii="Times New Roman" w:hAnsi="Times New Roman" w:eastAsia="方正仿宋_GBK" w:cs="仿宋_GB2312"/>
          <w:color w:val="auto"/>
          <w:sz w:val="30"/>
          <w:szCs w:val="30"/>
          <w:lang w:val="en-US" w:eastAsia="zh-CN"/>
        </w:rPr>
        <w:t>202</w:t>
      </w:r>
      <w:r>
        <w:rPr>
          <w:rFonts w:hint="eastAsia" w:ascii="Times New Roman" w:hAnsi="Times New Roman" w:eastAsia="方正仿宋_GBK" w:cs="仿宋_GB2312"/>
          <w:sz w:val="30"/>
          <w:szCs w:val="30"/>
          <w:highlight w:val="none"/>
          <w:lang w:eastAsia="zh-CN"/>
        </w:rPr>
        <w:t>人；经费自理人员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sz w:val="30"/>
          <w:szCs w:val="30"/>
          <w:highlight w:val="none"/>
          <w:lang w:eastAsia="zh-CN"/>
        </w:rPr>
        <w:t>人。</w:t>
      </w:r>
    </w:p>
    <w:p w14:paraId="7D4B2C13">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kern w:val="0"/>
          <w:sz w:val="30"/>
          <w:szCs w:val="30"/>
          <w:highlight w:val="none"/>
          <w:lang w:val="en-US" w:eastAsia="zh-CN"/>
        </w:rPr>
      </w:pPr>
      <w:r>
        <w:rPr>
          <w:rFonts w:hint="eastAsia" w:ascii="Times New Roman" w:hAnsi="Times New Roman" w:eastAsia="方正仿宋_GBK" w:cs="Arial"/>
          <w:i w:val="0"/>
          <w:iCs w:val="0"/>
          <w:kern w:val="0"/>
          <w:sz w:val="30"/>
          <w:szCs w:val="30"/>
          <w:highlight w:val="none"/>
          <w:lang w:eastAsia="zh-CN"/>
        </w:rPr>
        <w:t>年末单位发放离退休费的</w:t>
      </w:r>
      <w:r>
        <w:rPr>
          <w:rFonts w:hint="eastAsia" w:ascii="Times New Roman" w:hAnsi="Times New Roman" w:eastAsia="方正仿宋_GBK" w:cs="Arial"/>
          <w:i w:val="0"/>
          <w:iCs w:val="0"/>
          <w:strike w:val="0"/>
          <w:dstrike w:val="0"/>
          <w:color w:val="auto"/>
          <w:kern w:val="0"/>
          <w:sz w:val="30"/>
          <w:szCs w:val="30"/>
          <w:highlight w:val="none"/>
        </w:rPr>
        <w:t>离</w:t>
      </w:r>
      <w:r>
        <w:rPr>
          <w:rFonts w:hint="eastAsia" w:ascii="Times New Roman" w:hAnsi="Times New Roman" w:eastAsia="方正仿宋_GBK" w:cs="Arial"/>
          <w:i w:val="0"/>
          <w:iCs w:val="0"/>
          <w:kern w:val="0"/>
          <w:sz w:val="30"/>
          <w:szCs w:val="30"/>
          <w:highlight w:val="none"/>
        </w:rPr>
        <w:t>退休人员</w:t>
      </w:r>
      <w:r>
        <w:rPr>
          <w:rFonts w:hint="eastAsia" w:ascii="Times New Roman" w:hAnsi="Times New Roman" w:eastAsia="方正仿宋_GBK" w:cs="Arial"/>
          <w:i w:val="0"/>
          <w:iCs w:val="0"/>
          <w:kern w:val="0"/>
          <w:sz w:val="30"/>
          <w:szCs w:val="30"/>
          <w:highlight w:val="none"/>
          <w:lang w:eastAsia="zh-CN"/>
        </w:rPr>
        <w:t>共计</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kern w:val="0"/>
          <w:sz w:val="30"/>
          <w:szCs w:val="30"/>
          <w:highlight w:val="none"/>
        </w:rPr>
        <w:t>离休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人，退休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）。年末</w:t>
      </w:r>
      <w:r>
        <w:rPr>
          <w:rFonts w:hint="eastAsia" w:ascii="Times New Roman" w:hAnsi="Times New Roman" w:eastAsia="方正仿宋_GBK" w:cs="仿宋_GB2312"/>
          <w:kern w:val="0"/>
          <w:sz w:val="30"/>
          <w:szCs w:val="30"/>
          <w:highlight w:val="none"/>
        </w:rPr>
        <w:t>由养老保险基金发放养老金的离退休人员</w:t>
      </w:r>
      <w:r>
        <w:rPr>
          <w:rFonts w:hint="eastAsia" w:ascii="Times New Roman" w:hAnsi="Times New Roman" w:eastAsia="方正仿宋_GBK" w:cs="仿宋_GB2312"/>
          <w:color w:val="auto"/>
          <w:sz w:val="30"/>
          <w:szCs w:val="30"/>
          <w:lang w:val="en-US" w:eastAsia="zh-CN"/>
        </w:rPr>
        <w:t>26</w:t>
      </w:r>
      <w:r>
        <w:rPr>
          <w:rFonts w:hint="eastAsia" w:ascii="Times New Roman" w:hAnsi="Times New Roman" w:eastAsia="方正仿宋_GBK" w:cs="仿宋_GB2312"/>
          <w:kern w:val="0"/>
          <w:sz w:val="30"/>
          <w:szCs w:val="30"/>
          <w:highlight w:val="none"/>
          <w:lang w:val="en-US" w:eastAsia="zh-CN"/>
        </w:rPr>
        <w:t>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kern w:val="0"/>
          <w:sz w:val="30"/>
          <w:szCs w:val="30"/>
          <w:highlight w:val="none"/>
        </w:rPr>
        <w:t>离休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rPr>
        <w:t>人，退休</w:t>
      </w:r>
      <w:r>
        <w:rPr>
          <w:rFonts w:hint="eastAsia" w:ascii="Times New Roman" w:hAnsi="Times New Roman" w:eastAsia="方正仿宋_GBK" w:cs="仿宋_GB2312"/>
          <w:color w:val="auto"/>
          <w:sz w:val="30"/>
          <w:szCs w:val="30"/>
          <w:lang w:val="en-US" w:eastAsia="zh-CN"/>
        </w:rPr>
        <w:t>26</w:t>
      </w:r>
      <w:r>
        <w:rPr>
          <w:rFonts w:hint="eastAsia" w:ascii="Times New Roman" w:hAnsi="Times New Roman" w:eastAsia="方正仿宋_GBK" w:cs="仿宋_GB2312"/>
          <w:kern w:val="0"/>
          <w:sz w:val="30"/>
          <w:szCs w:val="30"/>
          <w:highlight w:val="none"/>
        </w:rPr>
        <w:t>人</w:t>
      </w:r>
      <w:r>
        <w:rPr>
          <w:rFonts w:hint="eastAsia" w:ascii="Times New Roman" w:hAnsi="Times New Roman" w:eastAsia="方正仿宋_GBK" w:cs="仿宋_GB2312"/>
          <w:kern w:val="0"/>
          <w:sz w:val="30"/>
          <w:szCs w:val="30"/>
          <w:highlight w:val="none"/>
          <w:lang w:eastAsia="zh-CN"/>
        </w:rPr>
        <w:t>）</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val="en-US" w:eastAsia="zh-CN"/>
        </w:rPr>
        <w:t>年末学生</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lang w:val="en-US" w:eastAsia="zh-CN"/>
        </w:rPr>
        <w:t>人。年末遗属</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kern w:val="0"/>
          <w:sz w:val="30"/>
          <w:szCs w:val="30"/>
          <w:highlight w:val="none"/>
          <w:lang w:val="en-US" w:eastAsia="zh-CN"/>
        </w:rPr>
        <w:t>人。（如无学生人数和遗属人数可删除相关表述）</w:t>
      </w:r>
    </w:p>
    <w:p w14:paraId="47B8AE91">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Arial"/>
          <w:color w:val="FF0000"/>
          <w:kern w:val="0"/>
          <w:sz w:val="30"/>
          <w:szCs w:val="30"/>
          <w:highlight w:val="none"/>
        </w:rPr>
      </w:pPr>
      <w:r>
        <w:rPr>
          <w:rFonts w:hint="eastAsia" w:ascii="Times New Roman" w:hAnsi="Times New Roman" w:eastAsia="方正仿宋_GBK" w:cs="仿宋_GB2312"/>
          <w:b w:val="0"/>
          <w:bCs w:val="0"/>
          <w:sz w:val="30"/>
          <w:szCs w:val="30"/>
          <w:highlight w:val="none"/>
          <w:u w:val="none"/>
          <w:lang w:val="en-US" w:eastAsia="zh-CN"/>
        </w:rPr>
        <w:t>车辆编制8辆，在编实有车辆8辆，超编辆。</w:t>
      </w:r>
      <w:r>
        <w:rPr>
          <w:rFonts w:hint="eastAsia" w:ascii="Times New Roman" w:hAnsi="Times New Roman" w:eastAsia="方正仿宋_GBK" w:cs="仿宋_GB2312"/>
          <w:b w:val="0"/>
          <w:bCs w:val="0"/>
          <w:color w:val="auto"/>
          <w:sz w:val="30"/>
          <w:szCs w:val="30"/>
          <w:highlight w:val="none"/>
          <w:u w:val="none"/>
          <w:lang w:val="en-US" w:eastAsia="zh-CN"/>
        </w:rPr>
        <w:t>超编16辆，超编车辆为特种专业技术用车、应急保障用车及电车。</w:t>
      </w:r>
    </w:p>
    <w:p w14:paraId="35416283">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仿宋_GBK"/>
          <w:sz w:val="30"/>
          <w:szCs w:val="30"/>
          <w:highlight w:val="none"/>
          <w:lang w:eastAsia="zh-CN"/>
        </w:rPr>
      </w:pPr>
      <w:r>
        <w:rPr>
          <w:rFonts w:hint="eastAsia" w:ascii="Times New Roman" w:hAnsi="Times New Roman" w:eastAsia="方正黑体_GBK" w:cs="方正黑体_GBK"/>
          <w:sz w:val="30"/>
          <w:szCs w:val="30"/>
          <w:highlight w:val="none"/>
          <w:lang w:eastAsia="zh-CN"/>
        </w:rPr>
        <w:t>三、重点工作概述</w:t>
      </w:r>
    </w:p>
    <w:p w14:paraId="43837C35">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Arial"/>
          <w:i w:val="0"/>
          <w:iCs w:val="0"/>
          <w:kern w:val="0"/>
          <w:sz w:val="30"/>
          <w:szCs w:val="30"/>
          <w:highlight w:val="none"/>
          <w:lang w:eastAsia="zh-CN"/>
        </w:rPr>
      </w:pPr>
      <w:r>
        <w:rPr>
          <w:rFonts w:hint="eastAsia" w:ascii="Times New Roman" w:hAnsi="Times New Roman" w:eastAsia="方正仿宋_GBK" w:cs="Arial"/>
          <w:i w:val="0"/>
          <w:iCs w:val="0"/>
          <w:kern w:val="0"/>
          <w:sz w:val="30"/>
          <w:szCs w:val="30"/>
          <w:highlight w:val="none"/>
          <w:lang w:val="en-US" w:eastAsia="zh-CN"/>
        </w:rPr>
        <w:t>城市管理工作稳中有进。一是市容秩序管控力度加大。二是开展校园周边秩序巡查270次，清理流动摊贩112起，规范店外经营39家，切实保障了校园周边道路通畅，为学生出行营造了安全、有序的环境。三是</w:t>
      </w:r>
      <w:r>
        <w:rPr>
          <w:rFonts w:hint="eastAsia" w:ascii="Times New Roman" w:hAnsi="Times New Roman" w:eastAsia="方正仿宋_GBK" w:cs="Arial"/>
          <w:i w:val="0"/>
          <w:iCs w:val="0"/>
          <w:kern w:val="0"/>
          <w:sz w:val="30"/>
          <w:szCs w:val="30"/>
          <w:highlight w:val="none"/>
          <w:lang w:eastAsia="zh-CN"/>
        </w:rPr>
        <w:t>扎实开展餐饮油烟专项排查工作。</w:t>
      </w:r>
    </w:p>
    <w:p w14:paraId="241A0554">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Arial"/>
          <w:i w:val="0"/>
          <w:iCs w:val="0"/>
          <w:kern w:val="0"/>
          <w:sz w:val="30"/>
          <w:szCs w:val="30"/>
          <w:highlight w:val="none"/>
          <w:lang w:val="en-US" w:eastAsia="zh-CN"/>
        </w:rPr>
      </w:pPr>
      <w:r>
        <w:rPr>
          <w:rFonts w:hint="eastAsia" w:ascii="Times New Roman" w:hAnsi="Times New Roman" w:eastAsia="方正仿宋_GBK" w:cs="Arial"/>
          <w:i w:val="0"/>
          <w:iCs w:val="0"/>
          <w:kern w:val="0"/>
          <w:sz w:val="30"/>
          <w:szCs w:val="30"/>
          <w:highlight w:val="none"/>
          <w:lang w:val="en-US" w:eastAsia="zh-CN"/>
        </w:rPr>
        <w:t>城市绿化精细养护。一是实施江华路绿化提升改造项目。二是开展夏季公共绿化灌溉专项行动，确保县城42.73万平方米的公共绿化安全度夏。三是实施公共绿化病虫害专项治理。四是开展蓑衣龙树精细化养护管理。五是开展公共绿化菟丝子专项清理行动。</w:t>
      </w:r>
    </w:p>
    <w:p w14:paraId="597A2268">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Arial"/>
          <w:i w:val="0"/>
          <w:iCs w:val="0"/>
          <w:kern w:val="0"/>
          <w:sz w:val="30"/>
          <w:szCs w:val="30"/>
          <w:highlight w:val="none"/>
          <w:lang w:val="en-US" w:eastAsia="zh-CN"/>
        </w:rPr>
      </w:pPr>
      <w:r>
        <w:rPr>
          <w:rFonts w:hint="eastAsia" w:ascii="Times New Roman" w:hAnsi="Times New Roman" w:eastAsia="方正仿宋_GBK" w:cs="Arial"/>
          <w:i w:val="0"/>
          <w:iCs w:val="0"/>
          <w:kern w:val="0"/>
          <w:sz w:val="30"/>
          <w:szCs w:val="30"/>
          <w:highlight w:val="none"/>
          <w:lang w:val="en-US" w:eastAsia="zh-CN"/>
        </w:rPr>
        <w:t>重大风险隐患全面防范化解。一是开展燃气安全监督工作。二是开展户外广告牌隐患排查整治。三是常态化开展市政公用设施巡检养护工作。四是做好县城区防涝排水工作。五是做好垃圾填埋场安全生产工作。</w:t>
      </w:r>
    </w:p>
    <w:p w14:paraId="657FF7E6">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Arial"/>
          <w:i w:val="0"/>
          <w:iCs w:val="0"/>
          <w:kern w:val="0"/>
          <w:sz w:val="30"/>
          <w:szCs w:val="30"/>
          <w:highlight w:val="none"/>
          <w:lang w:val="en-US" w:eastAsia="zh-CN"/>
        </w:rPr>
      </w:pPr>
      <w:r>
        <w:rPr>
          <w:rFonts w:hint="eastAsia" w:ascii="Times New Roman" w:hAnsi="Times New Roman" w:eastAsia="方正仿宋_GBK" w:cs="Arial"/>
          <w:i w:val="0"/>
          <w:iCs w:val="0"/>
          <w:kern w:val="0"/>
          <w:sz w:val="30"/>
          <w:szCs w:val="30"/>
          <w:highlight w:val="none"/>
          <w:lang w:val="en-US" w:eastAsia="zh-CN"/>
        </w:rPr>
        <w:t>执法效能持续提升。一是</w:t>
      </w:r>
      <w:r>
        <w:rPr>
          <w:rFonts w:hint="eastAsia" w:ascii="Times New Roman" w:hAnsi="Times New Roman" w:eastAsia="方正仿宋_GBK" w:cs="Arial"/>
          <w:i w:val="0"/>
          <w:iCs w:val="0"/>
          <w:kern w:val="0"/>
          <w:sz w:val="30"/>
          <w:szCs w:val="30"/>
          <w:highlight w:val="none"/>
          <w:lang w:eastAsia="zh-CN"/>
        </w:rPr>
        <w:t>全面推行行政执法“三项制度”。</w:t>
      </w:r>
      <w:r>
        <w:rPr>
          <w:rFonts w:hint="eastAsia" w:ascii="Times New Roman" w:hAnsi="Times New Roman" w:eastAsia="方正仿宋_GBK" w:cs="Arial"/>
          <w:i w:val="0"/>
          <w:iCs w:val="0"/>
          <w:kern w:val="0"/>
          <w:sz w:val="30"/>
          <w:szCs w:val="30"/>
          <w:highlight w:val="none"/>
          <w:lang w:val="en-US" w:eastAsia="zh-CN"/>
        </w:rPr>
        <w:t>二是</w:t>
      </w:r>
      <w:r>
        <w:rPr>
          <w:rFonts w:hint="eastAsia" w:ascii="Times New Roman" w:hAnsi="Times New Roman" w:eastAsia="方正仿宋_GBK" w:cs="Arial"/>
          <w:i w:val="0"/>
          <w:iCs w:val="0"/>
          <w:kern w:val="0"/>
          <w:sz w:val="30"/>
          <w:szCs w:val="30"/>
          <w:highlight w:val="none"/>
          <w:lang w:eastAsia="zh-CN"/>
        </w:rPr>
        <w:t>完成行政执法事项清单的梳理与公示。</w:t>
      </w:r>
      <w:r>
        <w:rPr>
          <w:rFonts w:hint="eastAsia" w:ascii="Times New Roman" w:hAnsi="Times New Roman" w:eastAsia="方正仿宋_GBK" w:cs="Arial"/>
          <w:i w:val="0"/>
          <w:iCs w:val="0"/>
          <w:kern w:val="0"/>
          <w:sz w:val="30"/>
          <w:szCs w:val="30"/>
          <w:highlight w:val="none"/>
          <w:lang w:val="en-US" w:eastAsia="zh-CN"/>
        </w:rPr>
        <w:t>三是认真履行行政职权，全年累计办理行政许可18件，完成行政备案办理117件。四是组织编制《华宁县建筑垃圾污染环境防治工作规划》《华宁县建筑垃圾管理实施方案》为建筑垃圾管理提供科学指引。五是</w:t>
      </w:r>
      <w:r>
        <w:rPr>
          <w:rFonts w:hint="eastAsia" w:ascii="Times New Roman" w:hAnsi="Times New Roman" w:eastAsia="方正仿宋_GBK" w:cs="Arial"/>
          <w:i w:val="0"/>
          <w:iCs w:val="0"/>
          <w:kern w:val="0"/>
          <w:sz w:val="30"/>
          <w:szCs w:val="30"/>
          <w:highlight w:val="none"/>
          <w:lang w:eastAsia="zh-CN"/>
        </w:rPr>
        <w:t>强化案卷评查。扎实推进执法监督与案卷评查工作，制定详细评查标准，明确事实认定、法律适用等方面的具体要求，组建专门评查小组，对行政许可、行政处罚等各类案卷开展评查，建立问题台账，及时反馈整改情况。</w:t>
      </w:r>
    </w:p>
    <w:p w14:paraId="3BF86D2E">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仿宋_GBK"/>
          <w:sz w:val="32"/>
          <w:szCs w:val="32"/>
          <w:highlight w:val="none"/>
        </w:rPr>
      </w:pPr>
      <w:r>
        <w:rPr>
          <w:rFonts w:hint="eastAsia" w:ascii="Times New Roman" w:hAnsi="Times New Roman" w:eastAsia="方正黑体_GBK" w:cs="方正黑体_GBK"/>
          <w:sz w:val="32"/>
          <w:szCs w:val="32"/>
          <w:highlight w:val="none"/>
        </w:rPr>
        <w:t xml:space="preserve">第二部分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部门决算表</w:t>
      </w:r>
    </w:p>
    <w:p w14:paraId="6068CE0C">
      <w:pPr>
        <w:keepNext w:val="0"/>
        <w:keepLines w:val="0"/>
        <w:pageBreakBefore w:val="0"/>
        <w:kinsoku/>
        <w:overflowPunct/>
        <w:topLinePunct w:val="0"/>
        <w:autoSpaceDE/>
        <w:autoSpaceDN/>
        <w:bidi w:val="0"/>
        <w:adjustRightInd/>
        <w:spacing w:line="590" w:lineRule="exact"/>
        <w:ind w:firstLine="600" w:firstLineChars="200"/>
        <w:jc w:val="center"/>
        <w:textAlignment w:val="auto"/>
        <w:outlineLvl w:val="1"/>
        <w:rPr>
          <w:rFonts w:hint="eastAsia" w:ascii="Times New Roman" w:hAnsi="Times New Roman" w:eastAsia="方正仿宋_GBK"/>
          <w:sz w:val="30"/>
          <w:szCs w:val="30"/>
          <w:highlight w:val="none"/>
        </w:rPr>
      </w:pPr>
      <w:r>
        <w:rPr>
          <w:rFonts w:hint="eastAsia" w:ascii="Times New Roman" w:hAnsi="Times New Roman" w:eastAsia="方正仿宋_GBK"/>
          <w:sz w:val="30"/>
          <w:szCs w:val="30"/>
          <w:highlight w:val="none"/>
        </w:rPr>
        <w:t>（详见附件）</w:t>
      </w:r>
    </w:p>
    <w:p w14:paraId="39F58E6A">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lang w:val="en-US" w:eastAsia="zh-CN"/>
        </w:rPr>
        <w:t>本部门2024年度无国有资本经营预算财政拨款收入，《国有资本经营预算财政拨款收入支出决算表》为空表。</w:t>
      </w:r>
    </w:p>
    <w:p w14:paraId="33E368E3">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第三部</w:t>
      </w:r>
      <w:r>
        <w:rPr>
          <w:rFonts w:hint="eastAsia" w:ascii="Times New Roman" w:hAnsi="Times New Roman" w:eastAsia="方正黑体_GBK" w:cs="方正黑体_GBK"/>
          <w:sz w:val="32"/>
          <w:szCs w:val="32"/>
          <w:highlight w:val="none"/>
          <w:lang w:eastAsia="zh-CN"/>
        </w:rPr>
        <w:t>分</w:t>
      </w:r>
      <w:r>
        <w:rPr>
          <w:rFonts w:hint="eastAsia" w:ascii="Times New Roman" w:hAnsi="Times New Roman" w:eastAsia="方正黑体_GBK" w:cs="方正黑体_GBK"/>
          <w:sz w:val="32"/>
          <w:szCs w:val="32"/>
          <w:highlight w:val="none"/>
        </w:rPr>
        <w:t xml:space="preserve">  </w:t>
      </w:r>
      <w:r>
        <w:rPr>
          <w:rFonts w:hint="eastAsia" w:ascii="Times New Roman" w:hAnsi="Times New Roman" w:eastAsia="方正黑体_GBK" w:cs="方正黑体_GBK"/>
          <w:sz w:val="32"/>
          <w:szCs w:val="32"/>
          <w:highlight w:val="none"/>
          <w:lang w:val="en-US" w:eastAsia="zh-CN"/>
        </w:rPr>
        <w:t>2025年度</w:t>
      </w:r>
      <w:r>
        <w:rPr>
          <w:rFonts w:hint="eastAsia" w:ascii="Times New Roman" w:hAnsi="Times New Roman" w:eastAsia="方正黑体_GBK" w:cs="方正黑体_GBK"/>
          <w:sz w:val="32"/>
          <w:szCs w:val="32"/>
          <w:highlight w:val="none"/>
        </w:rPr>
        <w:t>部门决算情况说明</w:t>
      </w:r>
    </w:p>
    <w:p w14:paraId="71CC3F25">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仿宋_GBK"/>
          <w:sz w:val="30"/>
          <w:szCs w:val="30"/>
          <w:highlight w:val="none"/>
        </w:rPr>
      </w:pPr>
      <w:r>
        <w:rPr>
          <w:rFonts w:hint="eastAsia" w:ascii="Times New Roman" w:hAnsi="Times New Roman" w:eastAsia="方正黑体_GBK" w:cs="方正黑体_GBK"/>
          <w:sz w:val="30"/>
          <w:szCs w:val="30"/>
          <w:highlight w:val="none"/>
          <w:lang w:eastAsia="zh-CN"/>
        </w:rPr>
        <w:t>一、收入决算情况说明</w:t>
      </w:r>
    </w:p>
    <w:p w14:paraId="75DA0DD4">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cs="仿宋_GB2312"/>
          <w:color w:val="auto"/>
          <w:sz w:val="30"/>
          <w:lang w:val="zh-CN"/>
        </w:rPr>
        <w:t>华宁县综合行政执法局</w:t>
      </w:r>
      <w:r>
        <w:rPr>
          <w:rFonts w:hint="eastAsia" w:ascii="Times New Roman" w:hAnsi="Times New Roman" w:eastAsia="方正仿宋_GBK"/>
          <w:sz w:val="30"/>
          <w:szCs w:val="30"/>
          <w:highlight w:val="none"/>
          <w:lang w:val="en-US" w:eastAsia="zh-CN"/>
        </w:rPr>
        <w:t>2025年度</w:t>
      </w:r>
      <w:r>
        <w:rPr>
          <w:rFonts w:hint="eastAsia" w:ascii="Times New Roman" w:hAnsi="Times New Roman" w:eastAsia="方正仿宋_GBK"/>
          <w:sz w:val="30"/>
          <w:szCs w:val="30"/>
          <w:highlight w:val="none"/>
        </w:rPr>
        <w:t>收入合计</w:t>
      </w:r>
      <w:r>
        <w:rPr>
          <w:rFonts w:hint="eastAsia" w:ascii="Times New Roman" w:hAnsi="Times New Roman" w:eastAsia="方正仿宋_GBK" w:cs="仿宋_GB2312"/>
          <w:color w:val="auto"/>
          <w:sz w:val="30"/>
          <w:lang w:val="zh-CN"/>
        </w:rPr>
        <w:t>22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361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221.52</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。其中：财政拨款收入</w:t>
      </w:r>
      <w:r>
        <w:rPr>
          <w:rFonts w:hint="eastAsia" w:ascii="Times New Roman" w:hAnsi="Times New Roman" w:eastAsia="方正仿宋_GBK" w:cs="仿宋_GB2312"/>
          <w:color w:val="auto"/>
          <w:sz w:val="30"/>
          <w:lang w:val="zh-CN"/>
        </w:rPr>
        <w:t>22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361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221.52</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100.00</w:t>
      </w:r>
      <w:r>
        <w:rPr>
          <w:rFonts w:hint="eastAsia" w:ascii="Times New Roman" w:hAnsi="Times New Roman" w:eastAsia="方正仿宋_GBK"/>
          <w:sz w:val="30"/>
          <w:szCs w:val="30"/>
          <w:highlight w:val="none"/>
        </w:rPr>
        <w:t>%；上级补助收入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%；事业收入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元（含教育收费</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%；经营收入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%；附属单位</w:t>
      </w:r>
      <w:r>
        <w:rPr>
          <w:rFonts w:hint="eastAsia" w:ascii="Times New Roman" w:hAnsi="Times New Roman" w:eastAsia="方正仿宋_GBK"/>
          <w:sz w:val="30"/>
          <w:szCs w:val="30"/>
          <w:highlight w:val="none"/>
          <w:lang w:eastAsia="zh-CN"/>
        </w:rPr>
        <w:t>上缴</w:t>
      </w:r>
      <w:r>
        <w:rPr>
          <w:rFonts w:hint="eastAsia" w:ascii="Times New Roman" w:hAnsi="Times New Roman" w:eastAsia="方正仿宋_GBK"/>
          <w:sz w:val="30"/>
          <w:szCs w:val="30"/>
          <w:highlight w:val="none"/>
        </w:rPr>
        <w:t>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%；其他收入</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，占总收入的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rPr>
        <w:t>%。</w:t>
      </w:r>
    </w:p>
    <w:p w14:paraId="11DB1057">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s="Arial"/>
          <w:color w:val="FF0000"/>
          <w:kern w:val="0"/>
          <w:sz w:val="30"/>
          <w:szCs w:val="30"/>
          <w:highlight w:val="none"/>
        </w:rPr>
      </w:pPr>
      <w:r>
        <w:rPr>
          <w:rFonts w:hint="eastAsia" w:ascii="Times New Roman" w:hAnsi="Times New Roman" w:eastAsia="方正仿宋_GBK"/>
          <w:sz w:val="30"/>
          <w:szCs w:val="30"/>
          <w:highlight w:val="none"/>
        </w:rPr>
        <w:t>与上年</w:t>
      </w:r>
      <w:r>
        <w:rPr>
          <w:rFonts w:hint="eastAsia" w:ascii="Times New Roman" w:hAnsi="Times New Roman" w:eastAsia="方正仿宋_GBK"/>
          <w:sz w:val="30"/>
          <w:szCs w:val="30"/>
          <w:highlight w:val="none"/>
          <w:lang w:eastAsia="zh-CN"/>
        </w:rPr>
        <w:t>相比，</w:t>
      </w:r>
      <w:r>
        <w:rPr>
          <w:rFonts w:hint="eastAsia" w:ascii="Times New Roman" w:hAnsi="Times New Roman" w:eastAsia="方正仿宋_GBK"/>
          <w:sz w:val="30"/>
          <w:szCs w:val="30"/>
          <w:highlight w:val="none"/>
        </w:rPr>
        <w:t>收入合计</w:t>
      </w:r>
      <w:r>
        <w:rPr>
          <w:rFonts w:hint="eastAsia" w:ascii="Times New Roman" w:hAnsi="Times New Roman" w:eastAsia="方正仿宋_GBK"/>
          <w:sz w:val="30"/>
          <w:szCs w:val="30"/>
          <w:highlight w:val="none"/>
          <w:lang w:eastAsia="zh-CN"/>
        </w:rPr>
        <w:t>增加</w:t>
      </w:r>
      <w:r>
        <w:rPr>
          <w:rFonts w:hint="eastAsia" w:ascii="Times New Roman" w:hAnsi="Times New Roman" w:eastAsia="方正仿宋_GBK" w:cs="仿宋_GB2312"/>
          <w:color w:val="auto"/>
          <w:sz w:val="30"/>
          <w:lang w:val="zh-CN"/>
        </w:rPr>
        <w:t>11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016</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738.01</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97.11</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。其中：</w:t>
      </w:r>
      <w:r>
        <w:rPr>
          <w:rFonts w:hint="eastAsia" w:ascii="Times New Roman" w:hAnsi="Times New Roman" w:eastAsia="方正仿宋_GBK"/>
          <w:sz w:val="30"/>
          <w:szCs w:val="30"/>
          <w:highlight w:val="none"/>
        </w:rPr>
        <w:t>财政拨款收入</w:t>
      </w:r>
      <w:r>
        <w:rPr>
          <w:rFonts w:hint="eastAsia" w:ascii="Times New Roman" w:hAnsi="Times New Roman" w:eastAsia="方正仿宋_GBK"/>
          <w:sz w:val="30"/>
          <w:szCs w:val="30"/>
          <w:highlight w:val="none"/>
          <w:lang w:eastAsia="zh-CN"/>
        </w:rPr>
        <w:t>增加</w:t>
      </w:r>
      <w:r>
        <w:rPr>
          <w:rFonts w:hint="eastAsia" w:ascii="Times New Roman" w:hAnsi="Times New Roman" w:eastAsia="方正仿宋_GBK" w:cs="仿宋_GB2312"/>
          <w:color w:val="auto"/>
          <w:sz w:val="30"/>
          <w:lang w:val="zh-CN"/>
        </w:rPr>
        <w:t>11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016</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738.01</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97.11</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无</w:t>
      </w:r>
      <w:r>
        <w:rPr>
          <w:rFonts w:hint="eastAsia" w:ascii="Times New Roman" w:hAnsi="Times New Roman" w:eastAsia="方正仿宋_GBK"/>
          <w:sz w:val="30"/>
          <w:szCs w:val="30"/>
          <w:highlight w:val="none"/>
        </w:rPr>
        <w:t>上级补助收入</w:t>
      </w:r>
      <w:r>
        <w:rPr>
          <w:rFonts w:hint="eastAsia" w:ascii="Times New Roman" w:hAnsi="Times New Roman" w:eastAsia="方正仿宋_GBK"/>
          <w:sz w:val="30"/>
          <w:szCs w:val="30"/>
          <w:highlight w:val="none"/>
          <w:lang w:eastAsia="zh-CN"/>
        </w:rPr>
        <w:t>，增长</w:t>
      </w:r>
      <w:r>
        <w:rPr>
          <w:rFonts w:hint="eastAsia" w:ascii="Times New Roman" w:hAnsi="Times New Roman" w:eastAsia="方正仿宋_GBK"/>
          <w:sz w:val="30"/>
          <w:szCs w:val="30"/>
          <w:highlight w:val="none"/>
          <w:lang w:val="en-US" w:eastAsia="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无</w:t>
      </w:r>
      <w:r>
        <w:rPr>
          <w:rFonts w:hint="eastAsia" w:ascii="Times New Roman" w:hAnsi="Times New Roman" w:eastAsia="方正仿宋_GBK"/>
          <w:sz w:val="30"/>
          <w:szCs w:val="30"/>
          <w:highlight w:val="none"/>
          <w:lang w:eastAsia="zh-CN"/>
        </w:rPr>
        <w:t>事业收入，增长</w:t>
      </w:r>
      <w:r>
        <w:rPr>
          <w:rFonts w:hint="eastAsia" w:ascii="Times New Roman" w:hAnsi="Times New Roman" w:eastAsia="方正仿宋_GBK"/>
          <w:sz w:val="30"/>
          <w:szCs w:val="30"/>
          <w:highlight w:val="none"/>
          <w:lang w:val="en-US" w:eastAsia="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无</w:t>
      </w:r>
      <w:r>
        <w:rPr>
          <w:rFonts w:hint="eastAsia" w:ascii="Times New Roman" w:hAnsi="Times New Roman" w:eastAsia="方正仿宋_GBK"/>
          <w:sz w:val="30"/>
          <w:szCs w:val="30"/>
          <w:highlight w:val="none"/>
          <w:lang w:eastAsia="zh-CN"/>
        </w:rPr>
        <w:t>经营收入，增长</w:t>
      </w:r>
      <w:r>
        <w:rPr>
          <w:rFonts w:hint="eastAsia" w:ascii="Times New Roman" w:hAnsi="Times New Roman" w:eastAsia="方正仿宋_GBK"/>
          <w:sz w:val="30"/>
          <w:szCs w:val="30"/>
          <w:highlight w:val="none"/>
          <w:lang w:val="en-US" w:eastAsia="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无</w:t>
      </w:r>
      <w:r>
        <w:rPr>
          <w:rFonts w:hint="eastAsia" w:ascii="Times New Roman" w:hAnsi="Times New Roman" w:eastAsia="方正仿宋_GBK"/>
          <w:sz w:val="30"/>
          <w:szCs w:val="30"/>
          <w:highlight w:val="none"/>
          <w:lang w:eastAsia="zh-CN"/>
        </w:rPr>
        <w:t>附属单位上缴收入，增长</w:t>
      </w:r>
      <w:r>
        <w:rPr>
          <w:rFonts w:hint="eastAsia" w:ascii="Times New Roman" w:hAnsi="Times New Roman" w:eastAsia="方正仿宋_GBK"/>
          <w:sz w:val="30"/>
          <w:szCs w:val="30"/>
          <w:highlight w:val="none"/>
          <w:lang w:val="en-US" w:eastAsia="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无</w:t>
      </w:r>
      <w:r>
        <w:rPr>
          <w:rFonts w:hint="eastAsia" w:ascii="Times New Roman" w:hAnsi="Times New Roman" w:eastAsia="方正仿宋_GBK"/>
          <w:sz w:val="30"/>
          <w:szCs w:val="30"/>
          <w:highlight w:val="none"/>
          <w:lang w:eastAsia="zh-CN"/>
        </w:rPr>
        <w:t>其他收入，增长</w:t>
      </w:r>
      <w:r>
        <w:rPr>
          <w:rFonts w:hint="eastAsia" w:ascii="Times New Roman" w:hAnsi="Times New Roman" w:eastAsia="方正仿宋_GBK"/>
          <w:sz w:val="30"/>
          <w:szCs w:val="30"/>
          <w:highlight w:val="none"/>
          <w:lang w:val="en-US" w:eastAsia="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cs="Times New Roman"/>
          <w:sz w:val="30"/>
          <w:szCs w:val="30"/>
          <w:highlight w:val="none"/>
        </w:rPr>
        <w:t>主要原因</w:t>
      </w:r>
      <w:r>
        <w:rPr>
          <w:rFonts w:hint="eastAsia" w:ascii="Times New Roman" w:hAnsi="Times New Roman" w:eastAsia="方正仿宋_GBK" w:cs="Times New Roman"/>
          <w:sz w:val="30"/>
          <w:szCs w:val="30"/>
          <w:highlight w:val="none"/>
          <w:lang w:eastAsia="zh-CN"/>
        </w:rPr>
        <w:t>是</w:t>
      </w:r>
      <w:r>
        <w:rPr>
          <w:rFonts w:hint="eastAsia" w:ascii="Times New Roman" w:hAnsi="Times New Roman" w:eastAsia="方正仿宋_GBK" w:cs="Times New Roman"/>
          <w:sz w:val="30"/>
          <w:szCs w:val="30"/>
          <w:highlight w:val="none"/>
          <w:lang w:val="en-US" w:eastAsia="zh-CN"/>
        </w:rPr>
        <w:t>本单位24年机构改革中途成立单位，25年人员增多，工作业务逐渐开展，工作业务增多，项目支出增多</w:t>
      </w:r>
      <w:r>
        <w:rPr>
          <w:rFonts w:hint="eastAsia" w:ascii="Times New Roman" w:hAnsi="Times New Roman" w:eastAsia="方正仿宋_GBK" w:cs="Times New Roman"/>
          <w:sz w:val="30"/>
          <w:szCs w:val="30"/>
          <w:highlight w:val="none"/>
        </w:rPr>
        <w:t>。</w:t>
      </w:r>
    </w:p>
    <w:p w14:paraId="101A6DDF">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仿宋_GBK"/>
          <w:sz w:val="30"/>
          <w:szCs w:val="30"/>
          <w:highlight w:val="none"/>
        </w:rPr>
      </w:pPr>
      <w:r>
        <w:rPr>
          <w:rFonts w:hint="eastAsia" w:ascii="Times New Roman" w:hAnsi="Times New Roman" w:eastAsia="方正黑体_GBK" w:cs="方正黑体_GBK"/>
          <w:sz w:val="30"/>
          <w:szCs w:val="30"/>
          <w:highlight w:val="none"/>
          <w:lang w:eastAsia="zh-CN"/>
        </w:rPr>
        <w:t>二、支出决算情况说明</w:t>
      </w:r>
    </w:p>
    <w:p w14:paraId="3008EB74">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Arial"/>
          <w:kern w:val="0"/>
          <w:sz w:val="30"/>
          <w:szCs w:val="30"/>
          <w:highlight w:val="none"/>
        </w:rPr>
      </w:pPr>
      <w:r>
        <w:rPr>
          <w:rFonts w:hint="eastAsia" w:ascii="Times New Roman" w:hAnsi="Times New Roman" w:eastAsia="方正仿宋_GBK" w:cs="仿宋_GB2312"/>
          <w:color w:val="auto"/>
          <w:sz w:val="30"/>
          <w:lang w:val="zh-CN"/>
        </w:rPr>
        <w:t>华宁县综合行政执法局</w:t>
      </w:r>
      <w:r>
        <w:rPr>
          <w:rFonts w:hint="eastAsia" w:ascii="Times New Roman" w:hAnsi="Times New Roman" w:eastAsia="方正仿宋_GBK"/>
          <w:sz w:val="30"/>
          <w:szCs w:val="30"/>
          <w:highlight w:val="none"/>
          <w:lang w:val="en-US" w:eastAsia="zh-CN"/>
        </w:rPr>
        <w:t>2025年度</w:t>
      </w:r>
      <w:r>
        <w:rPr>
          <w:rFonts w:hint="eastAsia" w:ascii="Times New Roman" w:hAnsi="Times New Roman" w:eastAsia="方正仿宋_GBK"/>
          <w:sz w:val="30"/>
          <w:szCs w:val="30"/>
          <w:highlight w:val="none"/>
        </w:rPr>
        <w:t>支出合计</w:t>
      </w:r>
      <w:r>
        <w:rPr>
          <w:rFonts w:hint="eastAsia" w:ascii="Times New Roman" w:hAnsi="Times New Roman" w:eastAsia="方正仿宋_GBK" w:cs="仿宋_GB2312"/>
          <w:color w:val="auto"/>
          <w:sz w:val="30"/>
          <w:lang w:val="zh-CN"/>
        </w:rPr>
        <w:t>22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361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221.52</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。其中：</w:t>
      </w:r>
      <w:r>
        <w:rPr>
          <w:rFonts w:hint="eastAsia" w:ascii="Times New Roman" w:hAnsi="Times New Roman" w:eastAsia="方正仿宋_GBK" w:cs="Arial"/>
          <w:kern w:val="0"/>
          <w:sz w:val="30"/>
          <w:szCs w:val="30"/>
          <w:highlight w:val="none"/>
        </w:rPr>
        <w:t>基本支出</w:t>
      </w:r>
      <w:r>
        <w:rPr>
          <w:rFonts w:hint="eastAsia" w:ascii="Times New Roman" w:hAnsi="Times New Roman" w:eastAsia="方正仿宋_GBK" w:cs="仿宋_GB2312"/>
          <w:color w:val="auto"/>
          <w:sz w:val="30"/>
          <w:lang w:val="zh-CN"/>
        </w:rPr>
        <w:t>12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864</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450.62</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57.53</w:t>
      </w:r>
      <w:r>
        <w:rPr>
          <w:rFonts w:hint="eastAsia" w:ascii="Times New Roman" w:hAnsi="Times New Roman" w:eastAsia="方正仿宋_GBK" w:cs="Arial"/>
          <w:kern w:val="0"/>
          <w:sz w:val="30"/>
          <w:szCs w:val="30"/>
          <w:highlight w:val="none"/>
        </w:rPr>
        <w:t>％；项目支出</w:t>
      </w:r>
      <w:r>
        <w:rPr>
          <w:rFonts w:hint="eastAsia" w:ascii="Times New Roman" w:hAnsi="Times New Roman" w:eastAsia="方正仿宋_GBK" w:cs="仿宋_GB2312"/>
          <w:color w:val="auto"/>
          <w:sz w:val="30"/>
          <w:lang w:val="zh-CN"/>
        </w:rPr>
        <w:t>9</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496</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770.90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42.47</w:t>
      </w:r>
      <w:r>
        <w:rPr>
          <w:rFonts w:hint="eastAsia" w:ascii="Times New Roman" w:hAnsi="Times New Roman" w:eastAsia="方正仿宋_GBK" w:cs="Arial"/>
          <w:kern w:val="0"/>
          <w:sz w:val="30"/>
          <w:szCs w:val="30"/>
          <w:highlight w:val="none"/>
        </w:rPr>
        <w:t>％；上缴上级支出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rPr>
        <w:t>％；经营支出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rPr>
        <w:t>％；对附属单位补助支出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，占总支出的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Arial"/>
          <w:kern w:val="0"/>
          <w:sz w:val="30"/>
          <w:szCs w:val="30"/>
          <w:highlight w:val="none"/>
        </w:rPr>
        <w:t>％。</w:t>
      </w:r>
    </w:p>
    <w:p w14:paraId="3C58F121">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olor w:val="FF0000"/>
          <w:sz w:val="30"/>
          <w:szCs w:val="30"/>
          <w:highlight w:val="none"/>
        </w:rPr>
      </w:pPr>
      <w:r>
        <w:rPr>
          <w:rFonts w:hint="eastAsia" w:ascii="Times New Roman" w:hAnsi="Times New Roman" w:eastAsia="方正仿宋_GBK"/>
          <w:sz w:val="30"/>
          <w:szCs w:val="30"/>
          <w:highlight w:val="none"/>
        </w:rPr>
        <w:t>与上年</w:t>
      </w:r>
      <w:r>
        <w:rPr>
          <w:rFonts w:hint="eastAsia" w:ascii="Times New Roman" w:hAnsi="Times New Roman" w:eastAsia="方正仿宋_GBK"/>
          <w:sz w:val="30"/>
          <w:szCs w:val="30"/>
          <w:highlight w:val="none"/>
          <w:lang w:eastAsia="zh-CN"/>
        </w:rPr>
        <w:t>相比，支出</w:t>
      </w:r>
      <w:r>
        <w:rPr>
          <w:rFonts w:hint="eastAsia" w:ascii="Times New Roman" w:hAnsi="Times New Roman" w:eastAsia="方正仿宋_GBK"/>
          <w:sz w:val="30"/>
          <w:szCs w:val="30"/>
          <w:highlight w:val="none"/>
        </w:rPr>
        <w:t>合计</w:t>
      </w:r>
      <w:r>
        <w:rPr>
          <w:rFonts w:hint="eastAsia" w:ascii="Times New Roman" w:hAnsi="Times New Roman" w:eastAsia="方正仿宋_GBK"/>
          <w:sz w:val="30"/>
          <w:szCs w:val="30"/>
          <w:highlight w:val="none"/>
          <w:lang w:eastAsia="zh-CN"/>
        </w:rPr>
        <w:t>增加</w:t>
      </w:r>
      <w:r>
        <w:rPr>
          <w:rFonts w:hint="eastAsia" w:ascii="Times New Roman" w:hAnsi="Times New Roman" w:eastAsia="方正仿宋_GBK" w:cs="仿宋_GB2312"/>
          <w:color w:val="auto"/>
          <w:sz w:val="30"/>
          <w:lang w:val="zh-CN"/>
        </w:rPr>
        <w:t>11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016</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738.01</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97.11</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。其中：</w:t>
      </w:r>
      <w:r>
        <w:rPr>
          <w:rFonts w:hint="eastAsia" w:ascii="Times New Roman" w:hAnsi="Times New Roman" w:eastAsia="方正仿宋_GBK" w:cs="Arial"/>
          <w:kern w:val="0"/>
          <w:sz w:val="30"/>
          <w:szCs w:val="30"/>
          <w:highlight w:val="none"/>
        </w:rPr>
        <w:t>基本支出</w:t>
      </w:r>
      <w:r>
        <w:rPr>
          <w:rFonts w:hint="eastAsia" w:ascii="Times New Roman" w:hAnsi="Times New Roman" w:eastAsia="方正仿宋_GBK"/>
          <w:sz w:val="30"/>
          <w:szCs w:val="30"/>
          <w:highlight w:val="none"/>
          <w:lang w:eastAsia="zh-CN"/>
        </w:rPr>
        <w:t>增加</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104</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941.11</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19.56</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；项目支出增加</w:t>
      </w:r>
      <w:r>
        <w:rPr>
          <w:rFonts w:hint="eastAsia" w:ascii="Times New Roman" w:hAnsi="Times New Roman" w:eastAsia="方正仿宋_GBK" w:cs="仿宋_GB2312"/>
          <w:color w:val="auto"/>
          <w:sz w:val="30"/>
          <w:lang w:val="zh-CN"/>
        </w:rPr>
        <w:t>8</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911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796.90</w:t>
      </w:r>
      <w:r>
        <w:rPr>
          <w:rFonts w:hint="eastAsia" w:ascii="Times New Roman" w:hAnsi="Times New Roman" w:eastAsia="方正仿宋_GBK"/>
          <w:sz w:val="30"/>
          <w:szCs w:val="30"/>
          <w:highlight w:val="none"/>
          <w:lang w:eastAsia="zh-CN"/>
        </w:rPr>
        <w:t>元，增长</w:t>
      </w:r>
      <w:r>
        <w:rPr>
          <w:rFonts w:hint="eastAsia" w:ascii="Times New Roman" w:hAnsi="Times New Roman" w:eastAsia="方正仿宋_GBK" w:cs="仿宋_GB2312"/>
          <w:color w:val="auto"/>
          <w:sz w:val="30"/>
          <w:lang w:val="zh-CN"/>
        </w:rPr>
        <w:t>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523.45</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无</w:t>
      </w:r>
      <w:r>
        <w:rPr>
          <w:rFonts w:hint="eastAsia" w:ascii="Times New Roman" w:hAnsi="Times New Roman" w:eastAsia="方正仿宋_GBK"/>
          <w:sz w:val="30"/>
          <w:szCs w:val="30"/>
          <w:highlight w:val="none"/>
          <w:lang w:eastAsia="zh-CN"/>
        </w:rPr>
        <w:t>上缴上级支出，增长</w:t>
      </w:r>
      <w:r>
        <w:rPr>
          <w:rFonts w:hint="eastAsia" w:ascii="Times New Roman" w:hAnsi="Times New Roman" w:eastAsia="方正仿宋_GBK"/>
          <w:sz w:val="30"/>
          <w:szCs w:val="30"/>
          <w:highlight w:val="none"/>
          <w:lang w:val="en-US" w:eastAsia="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无</w:t>
      </w:r>
      <w:r>
        <w:rPr>
          <w:rFonts w:hint="eastAsia" w:ascii="Times New Roman" w:hAnsi="Times New Roman" w:eastAsia="方正仿宋_GBK"/>
          <w:sz w:val="30"/>
          <w:szCs w:val="30"/>
          <w:highlight w:val="none"/>
          <w:lang w:eastAsia="zh-CN"/>
        </w:rPr>
        <w:t>经营支出，增长</w:t>
      </w:r>
      <w:r>
        <w:rPr>
          <w:rFonts w:hint="eastAsia" w:ascii="Times New Roman" w:hAnsi="Times New Roman" w:eastAsia="方正仿宋_GBK"/>
          <w:sz w:val="30"/>
          <w:szCs w:val="30"/>
          <w:highlight w:val="none"/>
          <w:lang w:val="en-US" w:eastAsia="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lang w:val="en-US" w:eastAsia="zh-CN"/>
        </w:rPr>
        <w:t>无</w:t>
      </w:r>
      <w:r>
        <w:rPr>
          <w:rFonts w:hint="eastAsia" w:ascii="Times New Roman" w:hAnsi="Times New Roman" w:eastAsia="方正仿宋_GBK"/>
          <w:sz w:val="30"/>
          <w:szCs w:val="30"/>
          <w:highlight w:val="none"/>
          <w:lang w:eastAsia="zh-CN"/>
        </w:rPr>
        <w:t>对附属单位补助支出，增长</w:t>
      </w:r>
      <w:r>
        <w:rPr>
          <w:rFonts w:hint="eastAsia" w:ascii="Times New Roman" w:hAnsi="Times New Roman" w:eastAsia="方正仿宋_GBK"/>
          <w:sz w:val="30"/>
          <w:szCs w:val="30"/>
          <w:highlight w:val="none"/>
          <w:lang w:val="en-US" w:eastAsia="zh-CN"/>
        </w:rPr>
        <w:t>0.00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r>
        <w:rPr>
          <w:rFonts w:hint="eastAsia" w:ascii="Times New Roman" w:hAnsi="Times New Roman" w:eastAsia="方正仿宋_GBK"/>
          <w:sz w:val="30"/>
          <w:szCs w:val="30"/>
          <w:highlight w:val="none"/>
        </w:rPr>
        <w:t>主要原因</w:t>
      </w:r>
      <w:r>
        <w:rPr>
          <w:rFonts w:hint="eastAsia" w:ascii="Times New Roman" w:hAnsi="Times New Roman" w:eastAsia="方正仿宋_GBK"/>
          <w:sz w:val="30"/>
          <w:szCs w:val="30"/>
          <w:highlight w:val="none"/>
          <w:lang w:eastAsia="zh-CN"/>
        </w:rPr>
        <w:t>是</w:t>
      </w:r>
      <w:r>
        <w:rPr>
          <w:rFonts w:hint="eastAsia" w:ascii="Times New Roman" w:hAnsi="Times New Roman" w:eastAsia="方正仿宋_GBK" w:cs="Times New Roman"/>
          <w:sz w:val="30"/>
          <w:szCs w:val="30"/>
          <w:highlight w:val="none"/>
          <w:lang w:val="en-US" w:eastAsia="zh-CN"/>
        </w:rPr>
        <w:t>本单位24年机构改革中途成立单位，25年人员增多，工作业务逐渐开展，工作业务增多，项目支出增多</w:t>
      </w:r>
      <w:r>
        <w:rPr>
          <w:rFonts w:hint="eastAsia" w:ascii="Times New Roman" w:hAnsi="Times New Roman" w:eastAsia="方正仿宋_GBK" w:cs="Times New Roman"/>
          <w:sz w:val="30"/>
          <w:szCs w:val="30"/>
          <w:highlight w:val="none"/>
        </w:rPr>
        <w:t>。</w:t>
      </w:r>
    </w:p>
    <w:p w14:paraId="794498F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（一）基本支出情况</w:t>
      </w:r>
    </w:p>
    <w:p w14:paraId="2668995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FF0000"/>
          <w:sz w:val="30"/>
          <w:szCs w:val="30"/>
          <w:highlight w:val="none"/>
        </w:rPr>
      </w:pPr>
      <w:r>
        <w:rPr>
          <w:rFonts w:hint="eastAsia" w:ascii="Times New Roman" w:hAnsi="Times New Roman" w:eastAsia="方正仿宋_GBK" w:cs="仿宋_GB2312"/>
          <w:sz w:val="30"/>
          <w:szCs w:val="30"/>
          <w:highlight w:val="none"/>
          <w:lang w:val="en-US" w:eastAsia="zh-CN"/>
        </w:rPr>
        <w:t>2025年度</w:t>
      </w:r>
      <w:r>
        <w:rPr>
          <w:rFonts w:hint="eastAsia" w:ascii="Times New Roman" w:hAnsi="Times New Roman" w:eastAsia="方正仿宋_GBK" w:cs="仿宋_GB2312"/>
          <w:sz w:val="30"/>
          <w:szCs w:val="30"/>
          <w:highlight w:val="none"/>
        </w:rPr>
        <w:t>用于保障</w:t>
      </w:r>
      <w:r>
        <w:rPr>
          <w:rFonts w:hint="eastAsia" w:ascii="Times New Roman" w:hAnsi="Times New Roman" w:eastAsia="方正仿宋_GBK" w:cs="仿宋_GB2312"/>
          <w:color w:val="auto"/>
          <w:sz w:val="30"/>
          <w:lang w:val="zh-CN"/>
        </w:rPr>
        <w:t>华宁县综合行政执法局</w:t>
      </w:r>
      <w:r>
        <w:rPr>
          <w:rFonts w:hint="eastAsia" w:ascii="Times New Roman" w:hAnsi="Times New Roman" w:eastAsia="方正仿宋_GBK" w:cs="仿宋_GB2312"/>
          <w:sz w:val="30"/>
          <w:szCs w:val="30"/>
          <w:highlight w:val="none"/>
        </w:rPr>
        <w:t>机关、下属事业单位等机构正常运转的日常支出</w:t>
      </w:r>
      <w:r>
        <w:rPr>
          <w:rFonts w:hint="eastAsia" w:ascii="Times New Roman" w:hAnsi="Times New Roman" w:eastAsia="方正仿宋_GBK" w:cs="仿宋_GB2312"/>
          <w:color w:val="auto"/>
          <w:sz w:val="30"/>
          <w:lang w:val="zh-CN"/>
        </w:rPr>
        <w:t>12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864</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450.62</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sz w:val="30"/>
          <w:szCs w:val="30"/>
          <w:highlight w:val="none"/>
          <w:lang w:eastAsia="zh-CN"/>
        </w:rPr>
        <w:t>其中：</w:t>
      </w:r>
      <w:r>
        <w:rPr>
          <w:rFonts w:hint="eastAsia" w:ascii="Times New Roman" w:hAnsi="Times New Roman" w:eastAsia="方正仿宋_GBK" w:cs="仿宋_GB2312"/>
          <w:sz w:val="30"/>
          <w:szCs w:val="30"/>
          <w:highlight w:val="none"/>
        </w:rPr>
        <w:t>基本工资、津贴补贴等人员经费支出</w:t>
      </w:r>
      <w:r>
        <w:rPr>
          <w:rFonts w:hint="eastAsia" w:ascii="Times New Roman" w:hAnsi="Times New Roman" w:eastAsia="方正仿宋_GBK" w:cs="仿宋_GB2312"/>
          <w:color w:val="auto"/>
          <w:sz w:val="30"/>
          <w:lang w:val="zh-CN"/>
        </w:rPr>
        <w:t>12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412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321.09</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占基本支出的</w:t>
      </w:r>
      <w:r>
        <w:rPr>
          <w:rFonts w:hint="eastAsia" w:ascii="Times New Roman" w:hAnsi="Times New Roman" w:eastAsia="方正仿宋_GBK" w:cs="仿宋_GB2312"/>
          <w:color w:val="auto"/>
          <w:sz w:val="30"/>
          <w:lang w:val="zh-CN"/>
        </w:rPr>
        <w:t>96.49</w:t>
      </w:r>
      <w:r>
        <w:rPr>
          <w:rFonts w:hint="eastAsia" w:ascii="Times New Roman" w:hAnsi="Times New Roman" w:eastAsia="方正仿宋_GBK" w:cs="仿宋_GB2312"/>
          <w:sz w:val="30"/>
          <w:szCs w:val="30"/>
          <w:highlight w:val="none"/>
        </w:rPr>
        <w:t>％；办公费、印刷费、水电费、办公设备购置等公用经费</w:t>
      </w:r>
      <w:r>
        <w:rPr>
          <w:rFonts w:hint="eastAsia" w:ascii="Times New Roman" w:hAnsi="Times New Roman" w:eastAsia="方正仿宋_GBK" w:cs="仿宋_GB2312"/>
          <w:color w:val="auto"/>
          <w:sz w:val="30"/>
          <w:lang w:val="zh-CN"/>
        </w:rPr>
        <w:t>452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129.53</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占基本支出的</w:t>
      </w:r>
      <w:r>
        <w:rPr>
          <w:rFonts w:hint="eastAsia" w:ascii="Times New Roman" w:hAnsi="Times New Roman" w:eastAsia="方正仿宋_GBK" w:cs="仿宋_GB2312"/>
          <w:color w:val="auto"/>
          <w:sz w:val="30"/>
          <w:lang w:val="zh-CN"/>
        </w:rPr>
        <w:t>3.51</w:t>
      </w:r>
      <w:r>
        <w:rPr>
          <w:rFonts w:hint="eastAsia" w:ascii="Times New Roman" w:hAnsi="Times New Roman" w:eastAsia="方正仿宋_GBK" w:cs="仿宋_GB2312"/>
          <w:sz w:val="30"/>
          <w:szCs w:val="30"/>
          <w:highlight w:val="none"/>
        </w:rPr>
        <w:t>％。</w:t>
      </w:r>
    </w:p>
    <w:p w14:paraId="68EA49C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（二）项目支出情况</w:t>
      </w:r>
    </w:p>
    <w:p w14:paraId="6E60D7A9">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rPr>
      </w:pPr>
      <w:r>
        <w:rPr>
          <w:rFonts w:hint="eastAsia" w:ascii="Times New Roman" w:hAnsi="Times New Roman" w:eastAsia="方正仿宋_GBK"/>
          <w:sz w:val="30"/>
          <w:szCs w:val="30"/>
          <w:highlight w:val="none"/>
          <w:lang w:val="en-US" w:eastAsia="zh-CN"/>
        </w:rPr>
        <w:t>2025年度</w:t>
      </w:r>
      <w:r>
        <w:rPr>
          <w:rFonts w:hint="eastAsia" w:ascii="Times New Roman" w:hAnsi="Times New Roman" w:eastAsia="方正仿宋_GBK"/>
          <w:sz w:val="30"/>
          <w:szCs w:val="30"/>
          <w:highlight w:val="none"/>
        </w:rPr>
        <w:t>用于保障</w:t>
      </w:r>
      <w:r>
        <w:rPr>
          <w:rFonts w:hint="eastAsia" w:ascii="Times New Roman" w:hAnsi="Times New Roman" w:eastAsia="方正仿宋_GBK" w:cs="仿宋_GB2312"/>
          <w:color w:val="auto"/>
          <w:sz w:val="30"/>
          <w:lang w:val="zh-CN"/>
        </w:rPr>
        <w:t>华宁县综合行政执法局</w:t>
      </w:r>
      <w:r>
        <w:rPr>
          <w:rFonts w:hint="eastAsia" w:ascii="Times New Roman" w:hAnsi="Times New Roman" w:eastAsia="方正仿宋_GBK"/>
          <w:sz w:val="30"/>
          <w:szCs w:val="30"/>
          <w:highlight w:val="none"/>
          <w:lang w:eastAsia="zh-CN"/>
        </w:rPr>
        <w:t>机关</w:t>
      </w:r>
      <w:r>
        <w:rPr>
          <w:rFonts w:hint="eastAsia" w:ascii="Times New Roman" w:hAnsi="Times New Roman" w:eastAsia="方正仿宋_GBK"/>
          <w:sz w:val="30"/>
          <w:szCs w:val="30"/>
          <w:highlight w:val="none"/>
        </w:rPr>
        <w:t>、下属事业单位等机构为完成特定的行政工作任务或事业发展目标，用于专项业务工作的经费支出</w:t>
      </w:r>
      <w:r>
        <w:rPr>
          <w:rFonts w:hint="eastAsia" w:ascii="Times New Roman" w:hAnsi="Times New Roman" w:eastAsia="方正仿宋_GBK" w:cs="仿宋_GB2312"/>
          <w:color w:val="auto"/>
          <w:sz w:val="30"/>
          <w:lang w:val="zh-CN"/>
        </w:rPr>
        <w:t>9</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496</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770.90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其中：基本建设类项目支出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sz w:val="30"/>
          <w:szCs w:val="30"/>
          <w:highlight w:val="none"/>
          <w:lang w:eastAsia="zh-CN"/>
        </w:rPr>
        <w:t>元</w:t>
      </w:r>
      <w:r>
        <w:rPr>
          <w:rFonts w:hint="eastAsia" w:ascii="Times New Roman" w:hAnsi="Times New Roman" w:eastAsia="方正仿宋_GBK"/>
          <w:sz w:val="30"/>
          <w:szCs w:val="30"/>
          <w:highlight w:val="none"/>
        </w:rPr>
        <w:t>。</w:t>
      </w:r>
    </w:p>
    <w:p w14:paraId="2AB14089">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sz w:val="30"/>
          <w:szCs w:val="30"/>
          <w:highlight w:val="none"/>
          <w:lang w:val="en-US" w:eastAsia="zh-CN"/>
        </w:rPr>
      </w:pPr>
      <w:r>
        <w:rPr>
          <w:rFonts w:hint="eastAsia" w:ascii="Times New Roman" w:hAnsi="Times New Roman" w:eastAsia="方正仿宋_GBK"/>
          <w:sz w:val="30"/>
          <w:szCs w:val="30"/>
          <w:highlight w:val="none"/>
        </w:rPr>
        <w:t>华宁县执法局城市维护费专项资金项目经费2</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229</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230.3</w:t>
      </w:r>
      <w:r>
        <w:rPr>
          <w:rFonts w:hint="eastAsia" w:ascii="Times New Roman" w:hAnsi="Times New Roman" w:eastAsia="方正仿宋_GBK"/>
          <w:sz w:val="30"/>
          <w:szCs w:val="30"/>
          <w:highlight w:val="none"/>
          <w:lang w:val="en-US" w:eastAsia="zh-CN"/>
        </w:rPr>
        <w:t>0</w:t>
      </w:r>
      <w:r>
        <w:rPr>
          <w:rFonts w:hint="eastAsia" w:ascii="Times New Roman" w:hAnsi="Times New Roman" w:eastAsia="方正仿宋_GBK"/>
          <w:sz w:val="30"/>
          <w:szCs w:val="30"/>
          <w:highlight w:val="none"/>
        </w:rPr>
        <w:t>元，主要用于</w:t>
      </w:r>
      <w:r>
        <w:rPr>
          <w:rFonts w:hint="eastAsia" w:ascii="Times New Roman" w:hAnsi="Times New Roman" w:eastAsia="方正仿宋_GBK"/>
          <w:sz w:val="30"/>
          <w:szCs w:val="30"/>
          <w:highlight w:val="none"/>
          <w:lang w:val="en-US" w:eastAsia="zh-CN"/>
        </w:rPr>
        <w:t>城市绿化、市政设施维修维护，路灯电费缴纳。</w:t>
      </w:r>
    </w:p>
    <w:p w14:paraId="1E428122">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default" w:ascii="Times New Roman" w:hAnsi="Times New Roman" w:eastAsia="方正仿宋_GBK"/>
          <w:sz w:val="30"/>
          <w:szCs w:val="30"/>
          <w:highlight w:val="none"/>
          <w:lang w:val="en-US" w:eastAsia="zh-CN"/>
        </w:rPr>
      </w:pPr>
      <w:r>
        <w:rPr>
          <w:rFonts w:hint="eastAsia" w:ascii="Times New Roman" w:hAnsi="Times New Roman" w:eastAsia="方正仿宋_GBK"/>
          <w:sz w:val="30"/>
          <w:szCs w:val="30"/>
          <w:highlight w:val="none"/>
        </w:rPr>
        <w:t>华宁县执法局2025年污水处理资金项目经费2</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494</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882.15元，主要用于</w:t>
      </w:r>
      <w:r>
        <w:rPr>
          <w:rFonts w:hint="eastAsia" w:ascii="Times New Roman" w:hAnsi="Times New Roman" w:eastAsia="方正仿宋_GBK"/>
          <w:sz w:val="30"/>
          <w:szCs w:val="30"/>
          <w:highlight w:val="none"/>
          <w:lang w:val="en-US" w:eastAsia="zh-CN"/>
        </w:rPr>
        <w:t>支付城镇污水处理费费用。</w:t>
      </w:r>
    </w:p>
    <w:p w14:paraId="748FAE81">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lang w:val="en-US" w:eastAsia="zh-CN"/>
        </w:rPr>
      </w:pPr>
      <w:r>
        <w:rPr>
          <w:rFonts w:hint="eastAsia" w:ascii="Times New Roman" w:hAnsi="Times New Roman" w:eastAsia="方正仿宋_GBK"/>
          <w:sz w:val="30"/>
          <w:szCs w:val="30"/>
          <w:highlight w:val="none"/>
        </w:rPr>
        <w:t>华宁县污水处理厂提标改造工程本金经费项目经费1</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000</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000</w:t>
      </w:r>
      <w:r>
        <w:rPr>
          <w:rFonts w:hint="eastAsia" w:ascii="Times New Roman" w:hAnsi="Times New Roman" w:eastAsia="方正仿宋_GBK"/>
          <w:sz w:val="30"/>
          <w:szCs w:val="30"/>
          <w:highlight w:val="none"/>
          <w:lang w:val="en-US" w:eastAsia="zh-CN"/>
        </w:rPr>
        <w:t>.00</w:t>
      </w:r>
      <w:r>
        <w:rPr>
          <w:rFonts w:hint="eastAsia" w:ascii="Times New Roman" w:hAnsi="Times New Roman" w:eastAsia="方正仿宋_GBK"/>
          <w:sz w:val="30"/>
          <w:szCs w:val="30"/>
          <w:highlight w:val="none"/>
        </w:rPr>
        <w:t>元，主要用于</w:t>
      </w:r>
      <w:r>
        <w:rPr>
          <w:rFonts w:hint="eastAsia" w:ascii="Times New Roman" w:hAnsi="Times New Roman" w:eastAsia="方正仿宋_GBK"/>
          <w:sz w:val="30"/>
          <w:szCs w:val="30"/>
          <w:highlight w:val="none"/>
          <w:lang w:val="en-US" w:eastAsia="zh-CN"/>
        </w:rPr>
        <w:t>支付</w:t>
      </w:r>
      <w:r>
        <w:rPr>
          <w:rFonts w:hint="eastAsia" w:ascii="Times New Roman" w:hAnsi="Times New Roman" w:eastAsia="方正仿宋_GBK"/>
          <w:sz w:val="30"/>
          <w:szCs w:val="30"/>
          <w:highlight w:val="none"/>
        </w:rPr>
        <w:t>污水处理厂提标改造工程本金</w:t>
      </w:r>
      <w:r>
        <w:rPr>
          <w:rFonts w:hint="eastAsia" w:ascii="Times New Roman" w:hAnsi="Times New Roman" w:eastAsia="方正仿宋_GBK"/>
          <w:sz w:val="30"/>
          <w:szCs w:val="30"/>
          <w:highlight w:val="none"/>
          <w:lang w:eastAsia="zh-CN"/>
        </w:rPr>
        <w:t>。</w:t>
      </w:r>
    </w:p>
    <w:p w14:paraId="481D090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sz w:val="30"/>
          <w:szCs w:val="30"/>
          <w:highlight w:val="none"/>
        </w:rPr>
      </w:pPr>
      <w:r>
        <w:rPr>
          <w:rFonts w:hint="eastAsia" w:ascii="Times New Roman" w:hAnsi="Times New Roman" w:eastAsia="方正黑体_GBK" w:cs="方正黑体_GBK"/>
          <w:sz w:val="30"/>
          <w:szCs w:val="30"/>
          <w:highlight w:val="none"/>
          <w:lang w:eastAsia="zh-CN"/>
        </w:rPr>
        <w:t>三、一般公共预算财政拨款支出决算情况说明</w:t>
      </w:r>
    </w:p>
    <w:p w14:paraId="5F989F7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sz w:val="30"/>
          <w:szCs w:val="30"/>
          <w:highlight w:val="none"/>
        </w:rPr>
      </w:pPr>
      <w:r>
        <w:rPr>
          <w:rFonts w:hint="eastAsia" w:ascii="Times New Roman" w:hAnsi="Times New Roman" w:eastAsia="方正楷体_GBK" w:cs="方正楷体_GBK"/>
          <w:sz w:val="30"/>
          <w:szCs w:val="30"/>
          <w:highlight w:val="none"/>
          <w:lang w:val="en-US" w:eastAsia="zh-CN"/>
        </w:rPr>
        <w:t>（一）一般公共预算财政拨款支出决算总体情况</w:t>
      </w:r>
    </w:p>
    <w:p w14:paraId="0A31D4C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rPr>
      </w:pPr>
      <w:r>
        <w:rPr>
          <w:rFonts w:hint="eastAsia" w:ascii="Times New Roman" w:hAnsi="Times New Roman" w:eastAsia="方正仿宋_GBK" w:cs="仿宋_GB2312"/>
          <w:color w:val="auto"/>
          <w:sz w:val="30"/>
          <w:lang w:val="zh-CN"/>
        </w:rPr>
        <w:t>华宁县综合行政执法局</w:t>
      </w:r>
      <w:r>
        <w:rPr>
          <w:rFonts w:hint="eastAsia" w:ascii="Times New Roman" w:hAnsi="Times New Roman" w:eastAsia="方正仿宋_GBK"/>
          <w:sz w:val="30"/>
          <w:szCs w:val="30"/>
          <w:highlight w:val="none"/>
          <w:lang w:val="en-US" w:eastAsia="zh-CN"/>
        </w:rPr>
        <w:t>2025年度</w:t>
      </w:r>
      <w:r>
        <w:rPr>
          <w:rFonts w:hint="eastAsia" w:ascii="Times New Roman" w:hAnsi="Times New Roman" w:eastAsia="方正仿宋_GBK"/>
          <w:sz w:val="30"/>
          <w:szCs w:val="30"/>
          <w:highlight w:val="none"/>
        </w:rPr>
        <w:t>一般公共预算财政拨款支出</w:t>
      </w:r>
      <w:r>
        <w:rPr>
          <w:rFonts w:hint="eastAsia" w:ascii="Times New Roman" w:hAnsi="Times New Roman" w:eastAsia="方正仿宋_GBK" w:cs="仿宋_GB2312"/>
          <w:color w:val="auto"/>
          <w:kern w:val="0"/>
          <w:sz w:val="30"/>
          <w:lang w:val="zh-CN"/>
        </w:rPr>
        <w:t>18</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266</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103.67</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,占本年支出合计的</w:t>
      </w:r>
      <w:r>
        <w:rPr>
          <w:rFonts w:hint="eastAsia" w:ascii="Times New Roman" w:hAnsi="Times New Roman" w:eastAsia="方正仿宋_GBK" w:cs="仿宋_GB2312"/>
          <w:color w:val="auto"/>
          <w:sz w:val="30"/>
          <w:lang w:val="zh-CN"/>
        </w:rPr>
        <w:t>81.69</w:t>
      </w:r>
      <w:r>
        <w:rPr>
          <w:rFonts w:hint="eastAsia" w:ascii="Times New Roman" w:hAnsi="Times New Roman" w:eastAsia="方正仿宋_GBK" w:cs="Arial"/>
          <w:kern w:val="0"/>
          <w:sz w:val="30"/>
          <w:szCs w:val="30"/>
          <w:highlight w:val="none"/>
        </w:rPr>
        <w:t>%。与上年</w:t>
      </w:r>
      <w:r>
        <w:rPr>
          <w:rFonts w:hint="eastAsia" w:ascii="Times New Roman" w:hAnsi="Times New Roman" w:eastAsia="方正仿宋_GBK" w:cs="Arial"/>
          <w:kern w:val="0"/>
          <w:sz w:val="30"/>
          <w:szCs w:val="30"/>
          <w:highlight w:val="none"/>
          <w:lang w:eastAsia="zh-CN"/>
        </w:rPr>
        <w:t>相比</w:t>
      </w:r>
      <w:r>
        <w:rPr>
          <w:rFonts w:hint="eastAsia" w:ascii="Times New Roman" w:hAnsi="Times New Roman" w:eastAsia="方正仿宋_GBK" w:cs="Arial"/>
          <w:kern w:val="0"/>
          <w:sz w:val="30"/>
          <w:szCs w:val="30"/>
          <w:highlight w:val="none"/>
        </w:rPr>
        <w:t>增加</w:t>
      </w:r>
      <w:r>
        <w:rPr>
          <w:rFonts w:hint="eastAsia" w:ascii="Times New Roman" w:hAnsi="Times New Roman" w:eastAsia="方正仿宋_GBK" w:cs="仿宋_GB2312"/>
          <w:color w:val="auto"/>
          <w:kern w:val="0"/>
          <w:sz w:val="30"/>
          <w:lang w:val="zh-CN"/>
        </w:rPr>
        <w:t>7</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421</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620.16</w:t>
      </w:r>
      <w:r>
        <w:rPr>
          <w:rFonts w:hint="eastAsia" w:ascii="Times New Roman" w:hAnsi="Times New Roman" w:eastAsia="方正仿宋_GBK" w:cs="Arial"/>
          <w:kern w:val="0"/>
          <w:sz w:val="30"/>
          <w:szCs w:val="30"/>
          <w:highlight w:val="none"/>
        </w:rPr>
        <w:t>元，增长</w:t>
      </w:r>
      <w:r>
        <w:rPr>
          <w:rFonts w:hint="eastAsia" w:ascii="Times New Roman" w:hAnsi="Times New Roman" w:eastAsia="方正仿宋_GBK" w:cs="仿宋_GB2312"/>
          <w:color w:val="auto"/>
          <w:kern w:val="0"/>
          <w:sz w:val="30"/>
          <w:lang w:val="zh-CN"/>
        </w:rPr>
        <w:t>68.44</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sz w:val="30"/>
          <w:lang w:val="zh-CN"/>
        </w:rPr>
        <w:t>88.71</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cs="Arial"/>
          <w:kern w:val="0"/>
          <w:sz w:val="30"/>
          <w:szCs w:val="30"/>
          <w:highlight w:val="none"/>
        </w:rPr>
        <w:t>。</w:t>
      </w:r>
    </w:p>
    <w:p w14:paraId="7152265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sz w:val="30"/>
          <w:szCs w:val="30"/>
          <w:highlight w:val="none"/>
        </w:rPr>
      </w:pPr>
      <w:r>
        <w:rPr>
          <w:rFonts w:hint="eastAsia" w:ascii="Times New Roman" w:hAnsi="Times New Roman" w:eastAsia="方正楷体_GBK" w:cs="方正楷体_GBK"/>
          <w:sz w:val="30"/>
          <w:szCs w:val="30"/>
          <w:highlight w:val="none"/>
          <w:lang w:val="en-US" w:eastAsia="zh-CN"/>
        </w:rPr>
        <w:t>（二）一般公共预算财政拨款支出决算分功能分类科目情况</w:t>
      </w:r>
      <w:r>
        <w:rPr>
          <w:rFonts w:hint="eastAsia" w:ascii="Times New Roman" w:hAnsi="Times New Roman" w:eastAsia="方正仿宋_GBK"/>
          <w:sz w:val="30"/>
          <w:szCs w:val="30"/>
          <w:highlight w:val="none"/>
        </w:rPr>
        <w:tab/>
      </w:r>
    </w:p>
    <w:p w14:paraId="77A6C6F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Arial"/>
          <w:kern w:val="0"/>
          <w:sz w:val="30"/>
          <w:szCs w:val="30"/>
          <w:highlight w:val="none"/>
        </w:rPr>
        <w:t>1.一般公共服务（类）支出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0A6850B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rPr>
      </w:pPr>
      <w:r>
        <w:rPr>
          <w:rFonts w:hint="eastAsia" w:ascii="Times New Roman" w:hAnsi="Times New Roman" w:eastAsia="方正仿宋_GBK" w:cs="Arial"/>
          <w:kern w:val="0"/>
          <w:sz w:val="30"/>
          <w:szCs w:val="30"/>
          <w:highlight w:val="none"/>
        </w:rPr>
        <w:t>2.外交（类）支出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020D102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rPr>
      </w:pPr>
      <w:r>
        <w:rPr>
          <w:rFonts w:hint="eastAsia" w:ascii="Times New Roman" w:hAnsi="Times New Roman" w:eastAsia="方正仿宋_GBK" w:cs="Arial"/>
          <w:kern w:val="0"/>
          <w:sz w:val="30"/>
          <w:szCs w:val="30"/>
          <w:highlight w:val="none"/>
        </w:rPr>
        <w:t>3.国防（类）支出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0227BF2E">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Arial"/>
          <w:kern w:val="0"/>
          <w:sz w:val="30"/>
          <w:szCs w:val="30"/>
          <w:highlight w:val="none"/>
        </w:rPr>
        <w:t>4.公共安全（类）支出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18BB7A6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5.教育（类）支出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2F78F20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6.科学技术（类）支出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44AFD53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7.文化旅游体育与传媒（类）支出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3D70FCA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8.社会保障和就业（类）支出</w:t>
      </w:r>
      <w:r>
        <w:rPr>
          <w:rFonts w:hint="eastAsia" w:ascii="Times New Roman" w:hAnsi="Times New Roman" w:eastAsia="方正仿宋_GBK" w:cs="仿宋_GB2312"/>
          <w:color w:val="auto"/>
          <w:kern w:val="0"/>
          <w:sz w:val="30"/>
          <w:lang w:val="en-US" w:eastAsia="zh-CN"/>
        </w:rPr>
        <w:t>974,542.33</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5.34</w:t>
      </w:r>
      <w:r>
        <w:rPr>
          <w:rFonts w:hint="eastAsia" w:ascii="Times New Roman" w:hAnsi="Times New Roman" w:eastAsia="方正仿宋_GBK" w:cs="仿宋_GB2312"/>
          <w:color w:val="auto"/>
          <w:sz w:val="30"/>
          <w:lang w:val="en-US"/>
        </w:rPr>
        <w:t>%</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87.64</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eastAsia" w:ascii="Times New Roman" w:hAnsi="Times New Roman" w:eastAsia="方正仿宋_GBK" w:cs="Arial"/>
          <w:kern w:val="0"/>
          <w:sz w:val="30"/>
          <w:szCs w:val="30"/>
          <w:highlight w:val="none"/>
          <w:lang w:val="en-US"/>
        </w:rPr>
        <w:t>对单位养老保险缴费及事业单位离退休费支出</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w:t>
      </w:r>
      <w:r>
        <w:rPr>
          <w:rFonts w:hint="eastAsia" w:ascii="Times New Roman" w:hAnsi="Times New Roman" w:eastAsia="方正仿宋_GBK" w:cs="Arial"/>
          <w:kern w:val="0"/>
          <w:sz w:val="30"/>
          <w:szCs w:val="30"/>
          <w:highlight w:val="none"/>
          <w:lang w:val="en-US" w:eastAsia="zh-CN"/>
        </w:rPr>
        <w:t>基数调整，人员变动较大</w:t>
      </w:r>
      <w:r>
        <w:rPr>
          <w:rFonts w:hint="eastAsia" w:ascii="Times New Roman" w:hAnsi="Times New Roman" w:eastAsia="方正仿宋_GBK" w:cs="Arial"/>
          <w:kern w:val="0"/>
          <w:sz w:val="30"/>
          <w:szCs w:val="30"/>
          <w:highlight w:val="none"/>
          <w:lang w:eastAsia="zh-CN"/>
        </w:rPr>
        <w:t>。</w:t>
      </w:r>
    </w:p>
    <w:p w14:paraId="6C4E2C2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9.卫生健康（类）支出</w:t>
      </w:r>
      <w:r>
        <w:rPr>
          <w:rFonts w:hint="eastAsia" w:ascii="Times New Roman" w:hAnsi="Times New Roman" w:eastAsia="方正仿宋_GBK" w:cs="仿宋_GB2312"/>
          <w:color w:val="auto"/>
          <w:kern w:val="0"/>
          <w:sz w:val="30"/>
          <w:lang w:val="zh-CN"/>
        </w:rPr>
        <w:t>731</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141.05</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4.00</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105.93</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default" w:ascii="Times New Roman" w:hAnsi="Times New Roman" w:eastAsia="方正仿宋_GBK" w:cs="Times New Roman"/>
          <w:kern w:val="2"/>
          <w:sz w:val="30"/>
          <w:szCs w:val="24"/>
          <w:lang w:val="en-US"/>
        </w:rPr>
        <w:t>单位医疗保险及公务员医疗补助支出</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w:t>
      </w:r>
      <w:r>
        <w:rPr>
          <w:rFonts w:hint="eastAsia" w:ascii="Times New Roman" w:hAnsi="Times New Roman" w:eastAsia="方正仿宋_GBK" w:cs="Arial"/>
          <w:kern w:val="0"/>
          <w:sz w:val="30"/>
          <w:szCs w:val="30"/>
          <w:highlight w:val="none"/>
          <w:lang w:val="en-US" w:eastAsia="zh-CN"/>
        </w:rPr>
        <w:t>基数调整，人员变动较大</w:t>
      </w:r>
      <w:r>
        <w:rPr>
          <w:rFonts w:hint="eastAsia" w:ascii="Times New Roman" w:hAnsi="Times New Roman" w:eastAsia="方正仿宋_GBK" w:cs="Arial"/>
          <w:kern w:val="0"/>
          <w:sz w:val="30"/>
          <w:szCs w:val="30"/>
          <w:highlight w:val="none"/>
          <w:lang w:eastAsia="zh-CN"/>
        </w:rPr>
        <w:t>。</w:t>
      </w:r>
    </w:p>
    <w:p w14:paraId="645AAB6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10.节能环保（类）支出</w:t>
      </w:r>
      <w:r>
        <w:rPr>
          <w:rFonts w:hint="eastAsia" w:ascii="Times New Roman" w:hAnsi="Times New Roman" w:eastAsia="方正仿宋_GBK" w:cs="仿宋_GB2312"/>
          <w:color w:val="auto"/>
          <w:kern w:val="0"/>
          <w:sz w:val="30"/>
          <w:lang w:val="zh-CN"/>
        </w:rPr>
        <w:t>2</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494</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882.15</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13.66</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eastAsia" w:ascii="Times New Roman" w:hAnsi="Times New Roman" w:eastAsia="方正仿宋_GBK" w:cs="Arial"/>
          <w:kern w:val="0"/>
          <w:sz w:val="30"/>
          <w:szCs w:val="30"/>
          <w:highlight w:val="none"/>
          <w:lang w:val="en-US" w:eastAsia="zh-CN"/>
        </w:rPr>
        <w:t>支付城镇污水处理费</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w:t>
      </w:r>
      <w:r>
        <w:rPr>
          <w:rFonts w:hint="eastAsia" w:ascii="Times New Roman" w:hAnsi="Times New Roman" w:eastAsia="方正仿宋_GBK" w:cs="Arial"/>
          <w:kern w:val="0"/>
          <w:sz w:val="30"/>
          <w:szCs w:val="30"/>
          <w:highlight w:val="none"/>
          <w:lang w:val="en-US" w:eastAsia="zh-CN"/>
        </w:rPr>
        <w:t>该项目年初未纳入年初预算，半年预算调整期间调整</w:t>
      </w:r>
      <w:r>
        <w:rPr>
          <w:rFonts w:hint="eastAsia" w:ascii="Times New Roman" w:hAnsi="Times New Roman" w:eastAsia="方正仿宋_GBK" w:cs="Arial"/>
          <w:kern w:val="0"/>
          <w:sz w:val="30"/>
          <w:szCs w:val="30"/>
          <w:highlight w:val="none"/>
          <w:lang w:eastAsia="zh-CN"/>
        </w:rPr>
        <w:t>。</w:t>
      </w:r>
    </w:p>
    <w:p w14:paraId="519C82A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11.城乡社区（类）支出</w:t>
      </w:r>
      <w:r>
        <w:rPr>
          <w:rFonts w:hint="eastAsia" w:ascii="Times New Roman" w:hAnsi="Times New Roman" w:eastAsia="方正仿宋_GBK" w:cs="仿宋_GB2312"/>
          <w:color w:val="auto"/>
          <w:kern w:val="0"/>
          <w:sz w:val="30"/>
          <w:lang w:val="zh-CN"/>
        </w:rPr>
        <w:t>13</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413</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841.14</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73.44</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74.03</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eastAsia" w:ascii="Times New Roman" w:hAnsi="Times New Roman" w:eastAsia="方正仿宋_GBK" w:cs="Arial"/>
          <w:kern w:val="0"/>
          <w:sz w:val="30"/>
          <w:szCs w:val="30"/>
          <w:highlight w:val="none"/>
          <w:lang w:val="en-US" w:eastAsia="zh-CN"/>
        </w:rPr>
        <w:t>在职</w:t>
      </w:r>
      <w:bookmarkStart w:id="0" w:name="_GoBack"/>
      <w:bookmarkEnd w:id="0"/>
      <w:r>
        <w:rPr>
          <w:rFonts w:hint="eastAsia" w:ascii="Times New Roman" w:hAnsi="Times New Roman" w:eastAsia="方正仿宋_GBK" w:cs="Arial"/>
          <w:kern w:val="0"/>
          <w:sz w:val="30"/>
          <w:szCs w:val="30"/>
          <w:highlight w:val="none"/>
          <w:lang w:val="en-US" w:eastAsia="zh-CN"/>
        </w:rPr>
        <w:t>人员薪资支出、公用经费支出、临聘人员工资支出，城市维护费用支出，执法工作经费支出</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w:t>
      </w:r>
      <w:r>
        <w:rPr>
          <w:rFonts w:hint="eastAsia" w:ascii="Times New Roman" w:hAnsi="Times New Roman" w:eastAsia="方正仿宋_GBK" w:cs="Arial"/>
          <w:kern w:val="0"/>
          <w:sz w:val="30"/>
          <w:szCs w:val="30"/>
          <w:highlight w:val="none"/>
          <w:lang w:val="en-US" w:eastAsia="zh-CN"/>
        </w:rPr>
        <w:t>财政资金困难，项目资金未完全拨付</w:t>
      </w:r>
      <w:r>
        <w:rPr>
          <w:rFonts w:hint="eastAsia" w:ascii="Times New Roman" w:hAnsi="Times New Roman" w:eastAsia="方正仿宋_GBK" w:cs="Arial"/>
          <w:kern w:val="0"/>
          <w:sz w:val="30"/>
          <w:szCs w:val="30"/>
          <w:highlight w:val="none"/>
          <w:lang w:eastAsia="zh-CN"/>
        </w:rPr>
        <w:t>。</w:t>
      </w:r>
    </w:p>
    <w:p w14:paraId="15AEEBA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12.农林水（类）支出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0CBDC7F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13.交通运输（类）支出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6943FA4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14.资源勘探工业信息等（类）支出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468341B6">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15.商业服务业等（类）支出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0AEAB3B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16.金融（类）支出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5F91D7E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17.援助其他地区（类）支出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7A8BDF3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18.自然资源海洋气象等（类）支出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3C31116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19.住房保障（类）支出</w:t>
      </w:r>
      <w:r>
        <w:rPr>
          <w:rFonts w:hint="eastAsia" w:ascii="Times New Roman" w:hAnsi="Times New Roman" w:eastAsia="方正仿宋_GBK" w:cs="仿宋_GB2312"/>
          <w:color w:val="auto"/>
          <w:kern w:val="0"/>
          <w:sz w:val="30"/>
          <w:lang w:val="zh-CN"/>
        </w:rPr>
        <w:t>651</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697.00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3.57</w:t>
      </w:r>
      <w:r>
        <w:rPr>
          <w:rFonts w:hint="eastAsia"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完成年初预算的</w:t>
      </w:r>
      <w:r>
        <w:rPr>
          <w:rFonts w:hint="eastAsia" w:ascii="Times New Roman" w:hAnsi="Times New Roman" w:eastAsia="方正仿宋_GBK" w:cs="仿宋_GB2312"/>
          <w:color w:val="auto"/>
          <w:kern w:val="0"/>
          <w:sz w:val="30"/>
          <w:lang w:val="zh-CN"/>
        </w:rPr>
        <w:t>97.26</w:t>
      </w:r>
      <w:r>
        <w:rPr>
          <w:rFonts w:hint="eastAsia" w:ascii="Times New Roman" w:hAnsi="Times New Roman" w:eastAsia="方正仿宋_GBK"/>
          <w:sz w:val="30"/>
          <w:szCs w:val="30"/>
          <w:highlight w:val="none"/>
          <w:lang w:val="en-US" w:eastAsia="zh-CN"/>
        </w:rPr>
        <w:t>%</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rPr>
        <w:t>主要用于</w:t>
      </w:r>
      <w:r>
        <w:rPr>
          <w:rFonts w:hint="eastAsia" w:ascii="Times New Roman" w:hAnsi="Times New Roman" w:eastAsia="方正仿宋_GBK" w:cs="Arial"/>
          <w:kern w:val="0"/>
          <w:sz w:val="30"/>
          <w:szCs w:val="30"/>
          <w:highlight w:val="none"/>
          <w:lang w:val="en-US"/>
        </w:rPr>
        <w:t>住房公积金支出</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cs="Arial"/>
          <w:kern w:val="0"/>
          <w:sz w:val="30"/>
          <w:szCs w:val="30"/>
          <w:highlight w:val="none"/>
          <w:lang w:eastAsia="zh-CN"/>
        </w:rPr>
        <w:t>造成预决算差异的主要原因是</w:t>
      </w:r>
      <w:r>
        <w:rPr>
          <w:rFonts w:hint="eastAsia" w:ascii="Times New Roman" w:hAnsi="Times New Roman" w:eastAsia="方正仿宋_GBK" w:cs="Arial"/>
          <w:kern w:val="0"/>
          <w:sz w:val="30"/>
          <w:szCs w:val="30"/>
          <w:highlight w:val="none"/>
          <w:lang w:val="en-US" w:eastAsia="zh-CN"/>
        </w:rPr>
        <w:t>人员变动调整</w:t>
      </w:r>
      <w:r>
        <w:rPr>
          <w:rFonts w:hint="eastAsia" w:ascii="Times New Roman" w:hAnsi="Times New Roman" w:eastAsia="方正仿宋_GBK" w:cs="Arial"/>
          <w:kern w:val="0"/>
          <w:sz w:val="30"/>
          <w:szCs w:val="30"/>
          <w:highlight w:val="none"/>
          <w:lang w:eastAsia="zh-CN"/>
        </w:rPr>
        <w:t>。</w:t>
      </w:r>
    </w:p>
    <w:p w14:paraId="6B01FC6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20.粮油物资储备（类）支出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76574BA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21.国有资本经营预算（类）支出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346F56D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22.灾害防治及应急管理（类）支出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0E98260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23.其他（类）支出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59E3BD8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24.债务还本（类）支出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1354B34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lang w:eastAsia="zh-CN"/>
        </w:rPr>
      </w:pPr>
      <w:r>
        <w:rPr>
          <w:rFonts w:hint="eastAsia" w:ascii="Times New Roman" w:hAnsi="Times New Roman" w:eastAsia="方正仿宋_GBK" w:cs="仿宋_GB2312"/>
          <w:color w:val="auto"/>
          <w:kern w:val="0"/>
          <w:sz w:val="30"/>
          <w:lang w:val="en-US"/>
        </w:rPr>
        <w:t>25.债务付息（类）支出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636A822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kern w:val="0"/>
          <w:sz w:val="30"/>
          <w:szCs w:val="30"/>
          <w:highlight w:val="none"/>
        </w:rPr>
      </w:pPr>
      <w:r>
        <w:rPr>
          <w:rFonts w:hint="eastAsia" w:ascii="Times New Roman" w:hAnsi="Times New Roman" w:eastAsia="方正仿宋_GBK" w:cs="仿宋_GB2312"/>
          <w:color w:val="auto"/>
          <w:kern w:val="0"/>
          <w:sz w:val="30"/>
          <w:lang w:val="en-US"/>
        </w:rPr>
        <w:t>26.抗疫特别国债安排（类）支出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kern w:val="0"/>
          <w:sz w:val="30"/>
          <w:szCs w:val="30"/>
          <w:highlight w:val="none"/>
          <w:lang w:eastAsia="zh-CN"/>
        </w:rPr>
        <w:t>元</w:t>
      </w:r>
      <w:r>
        <w:rPr>
          <w:rFonts w:hint="eastAsia" w:ascii="Times New Roman" w:hAnsi="Times New Roman" w:eastAsia="方正仿宋_GBK" w:cs="Arial"/>
          <w:kern w:val="0"/>
          <w:sz w:val="30"/>
          <w:szCs w:val="30"/>
          <w:highlight w:val="none"/>
        </w:rPr>
        <w:t>，</w:t>
      </w:r>
      <w:r>
        <w:rPr>
          <w:rFonts w:hint="eastAsia" w:ascii="Times New Roman" w:hAnsi="Times New Roman" w:eastAsia="方正仿宋_GBK"/>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sz w:val="30"/>
          <w:szCs w:val="30"/>
          <w:highlight w:val="none"/>
        </w:rPr>
        <w:t>%,</w:t>
      </w:r>
      <w:r>
        <w:rPr>
          <w:rFonts w:hint="eastAsia" w:ascii="Times New Roman" w:hAnsi="Times New Roman" w:eastAsia="方正仿宋_GBK" w:cs="Arial"/>
          <w:kern w:val="0"/>
          <w:sz w:val="30"/>
          <w:szCs w:val="30"/>
          <w:highlight w:val="none"/>
          <w:lang w:eastAsia="zh-CN"/>
        </w:rPr>
        <w:t>年初无此项预算。</w:t>
      </w:r>
    </w:p>
    <w:p w14:paraId="0BFC0156">
      <w:pPr>
        <w:keepNext w:val="0"/>
        <w:keepLines w:val="0"/>
        <w:pageBreakBefore w:val="0"/>
        <w:widowControl/>
        <w:numPr>
          <w:numId w:val="0"/>
        </w:numPr>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sz w:val="30"/>
          <w:szCs w:val="30"/>
          <w:highlight w:val="none"/>
        </w:rPr>
      </w:pPr>
      <w:r>
        <w:rPr>
          <w:rFonts w:hint="eastAsia" w:ascii="Times New Roman" w:hAnsi="Times New Roman" w:eastAsia="方正黑体_GBK" w:cs="方正黑体_GBK"/>
          <w:sz w:val="30"/>
          <w:szCs w:val="30"/>
          <w:highlight w:val="none"/>
          <w:lang w:eastAsia="zh-CN"/>
        </w:rPr>
        <w:t>四、</w:t>
      </w:r>
      <w:r>
        <w:rPr>
          <w:rFonts w:hint="eastAsia" w:ascii="Times New Roman" w:hAnsi="Times New Roman" w:eastAsia="方正黑体_GBK" w:cs="方正黑体_GBK"/>
          <w:sz w:val="30"/>
          <w:szCs w:val="30"/>
          <w:highlight w:val="none"/>
        </w:rPr>
        <w:t>财政拨款“三公”经费支出决算情况说明</w:t>
      </w:r>
    </w:p>
    <w:p w14:paraId="57C1F4C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楷体_GB2312"/>
          <w:kern w:val="0"/>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（一）总体情况</w:t>
      </w:r>
    </w:p>
    <w:p w14:paraId="082898F5">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sz w:val="30"/>
          <w:szCs w:val="30"/>
          <w:lang w:eastAsia="zh-CN"/>
        </w:rPr>
      </w:pPr>
      <w:r>
        <w:rPr>
          <w:rFonts w:hint="eastAsia" w:ascii="Times New Roman" w:hAnsi="Times New Roman" w:eastAsia="方正仿宋_GBK" w:cs="仿宋_GB2312"/>
          <w:kern w:val="0"/>
          <w:sz w:val="30"/>
          <w:szCs w:val="30"/>
          <w:highlight w:val="none"/>
          <w:lang w:val="en-US" w:eastAsia="zh-CN"/>
        </w:rPr>
        <w:t>2025年度</w:t>
      </w:r>
      <w:r>
        <w:rPr>
          <w:rFonts w:hint="eastAsia" w:ascii="Times New Roman" w:hAnsi="Times New Roman" w:eastAsia="方正仿宋_GBK" w:cs="仿宋_GB2312"/>
          <w:kern w:val="0"/>
          <w:sz w:val="30"/>
          <w:szCs w:val="30"/>
          <w:highlight w:val="none"/>
        </w:rPr>
        <w:t>财政拨款“三公”经费支出决算中，财政拨款“三公”经费支出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kern w:val="0"/>
          <w:sz w:val="30"/>
          <w:lang w:val="en-US" w:eastAsia="zh-CN"/>
        </w:rPr>
        <w:t>101,400.00</w:t>
      </w:r>
      <w:r>
        <w:rPr>
          <w:rFonts w:hint="eastAsia" w:ascii="Times New Roman" w:hAnsi="Times New Roman" w:eastAsia="方正仿宋_GBK" w:cs="仿宋_GB2312"/>
          <w:kern w:val="0"/>
          <w:sz w:val="30"/>
          <w:szCs w:val="30"/>
          <w:highlight w:val="none"/>
        </w:rPr>
        <w:t>元，决算为</w:t>
      </w:r>
      <w:r>
        <w:rPr>
          <w:rFonts w:hint="eastAsia" w:ascii="Times New Roman" w:hAnsi="Times New Roman" w:eastAsia="方正仿宋_GBK" w:cs="仿宋_GB2312"/>
          <w:color w:val="000000"/>
          <w:sz w:val="30"/>
          <w:lang w:val="zh-CN"/>
        </w:rPr>
        <w:t>44</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371.50</w:t>
      </w:r>
      <w:r>
        <w:rPr>
          <w:rFonts w:hint="eastAsia" w:ascii="Times New Roman" w:hAnsi="Times New Roman" w:eastAsia="方正仿宋_GBK" w:cs="仿宋_GB2312"/>
          <w:kern w:val="0"/>
          <w:sz w:val="30"/>
          <w:szCs w:val="30"/>
          <w:highlight w:val="none"/>
        </w:rPr>
        <w:t>元，完成</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预算的</w:t>
      </w:r>
      <w:r>
        <w:rPr>
          <w:rFonts w:hint="eastAsia" w:ascii="Times New Roman" w:hAnsi="Times New Roman" w:eastAsia="方正仿宋_GBK" w:cs="仿宋_GB2312"/>
          <w:color w:val="000000"/>
          <w:sz w:val="30"/>
          <w:lang w:val="zh-CN"/>
        </w:rPr>
        <w:t>43.76</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eastAsia="zh-CN"/>
        </w:rPr>
        <w:t>；支出决算较上年增加</w:t>
      </w:r>
      <w:r>
        <w:rPr>
          <w:rFonts w:hint="eastAsia" w:ascii="Times New Roman" w:hAnsi="Times New Roman" w:eastAsia="方正仿宋_GBK" w:cs="仿宋_GB2312"/>
          <w:color w:val="000000"/>
          <w:sz w:val="30"/>
          <w:lang w:val="zh-CN"/>
        </w:rPr>
        <w:t>44</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371.50</w:t>
      </w:r>
      <w:r>
        <w:rPr>
          <w:rFonts w:hint="eastAsia" w:ascii="Times New Roman" w:hAnsi="Times New Roman" w:eastAsia="方正仿宋_GBK" w:cs="仿宋_GB2312"/>
          <w:kern w:val="0"/>
          <w:sz w:val="30"/>
          <w:szCs w:val="30"/>
          <w:highlight w:val="none"/>
          <w:lang w:val="en-US" w:eastAsia="zh-CN"/>
        </w:rPr>
        <w:t>元，</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color w:val="auto"/>
          <w:sz w:val="30"/>
          <w:szCs w:val="30"/>
          <w:lang w:eastAsia="zh-CN"/>
        </w:rPr>
        <w:t>。</w:t>
      </w:r>
    </w:p>
    <w:p w14:paraId="46150CD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FF0000"/>
          <w:sz w:val="30"/>
          <w:szCs w:val="30"/>
          <w:lang w:eastAsia="zh-CN"/>
        </w:rPr>
      </w:pPr>
      <w:r>
        <w:rPr>
          <w:rFonts w:hint="eastAsia" w:ascii="Times New Roman" w:hAnsi="Times New Roman" w:eastAsia="方正仿宋_GBK" w:cs="仿宋_GB2312"/>
          <w:kern w:val="0"/>
          <w:sz w:val="30"/>
          <w:szCs w:val="30"/>
          <w:highlight w:val="none"/>
          <w:lang w:eastAsia="zh-CN"/>
        </w:rPr>
        <w:t>因公出国（境）费用</w:t>
      </w:r>
      <w:r>
        <w:rPr>
          <w:rFonts w:hint="eastAsia" w:ascii="Times New Roman" w:hAnsi="Times New Roman" w:eastAsia="方正仿宋_GBK" w:cs="仿宋_GB2312"/>
          <w:kern w:val="0"/>
          <w:sz w:val="30"/>
          <w:szCs w:val="30"/>
          <w:highlight w:val="none"/>
        </w:rPr>
        <w:t>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w:t>
      </w:r>
      <w:r>
        <w:rPr>
          <w:rFonts w:hint="eastAsia" w:ascii="Times New Roman" w:hAnsi="Times New Roman" w:eastAsia="方正仿宋_GBK" w:cs="仿宋_GB2312"/>
          <w:kern w:val="0"/>
          <w:sz w:val="30"/>
          <w:szCs w:val="30"/>
          <w:highlight w:val="none"/>
          <w:lang w:eastAsia="zh-CN"/>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元，占财政拨款“三公”经费</w:t>
      </w:r>
      <w:r>
        <w:rPr>
          <w:rFonts w:hint="eastAsia" w:ascii="Times New Roman" w:hAnsi="Times New Roman" w:eastAsia="方正仿宋_GBK" w:cs="仿宋_GB2312"/>
          <w:kern w:val="0"/>
          <w:sz w:val="30"/>
          <w:szCs w:val="30"/>
          <w:highlight w:val="none"/>
          <w:lang w:eastAsia="zh-CN"/>
        </w:rPr>
        <w:t>总支出决算的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%；公务用车购置费支出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w:t>
      </w:r>
      <w:r>
        <w:rPr>
          <w:rFonts w:hint="eastAsia" w:ascii="Times New Roman" w:hAnsi="Times New Roman" w:eastAsia="方正仿宋_GBK" w:cs="仿宋_GB2312"/>
          <w:kern w:val="0"/>
          <w:sz w:val="30"/>
          <w:szCs w:val="30"/>
          <w:highlight w:val="none"/>
          <w:lang w:eastAsia="zh-CN"/>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元，占财政拨款“三公”经费</w:t>
      </w:r>
      <w:r>
        <w:rPr>
          <w:rFonts w:hint="eastAsia" w:ascii="Times New Roman" w:hAnsi="Times New Roman" w:eastAsia="方正仿宋_GBK" w:cs="仿宋_GB2312"/>
          <w:kern w:val="0"/>
          <w:sz w:val="30"/>
          <w:szCs w:val="30"/>
          <w:highlight w:val="none"/>
          <w:lang w:eastAsia="zh-CN"/>
        </w:rPr>
        <w:t>总支出决算的</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rPr>
        <w:t>%；公务用车</w:t>
      </w:r>
      <w:r>
        <w:rPr>
          <w:rFonts w:hint="eastAsia" w:ascii="Times New Roman" w:hAnsi="Times New Roman" w:eastAsia="方正仿宋_GBK" w:cs="仿宋_GB2312"/>
          <w:kern w:val="0"/>
          <w:sz w:val="30"/>
          <w:szCs w:val="30"/>
          <w:highlight w:val="none"/>
          <w:lang w:eastAsia="zh-CN"/>
        </w:rPr>
        <w:t>运行维护</w:t>
      </w:r>
      <w:r>
        <w:rPr>
          <w:rFonts w:hint="eastAsia" w:ascii="Times New Roman" w:hAnsi="Times New Roman" w:eastAsia="方正仿宋_GBK" w:cs="仿宋_GB2312"/>
          <w:kern w:val="0"/>
          <w:sz w:val="30"/>
          <w:szCs w:val="30"/>
          <w:highlight w:val="none"/>
        </w:rPr>
        <w:t>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sz w:val="30"/>
          <w:lang w:val="zh-CN"/>
        </w:rPr>
        <w:t>72</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000.00</w:t>
      </w:r>
      <w:r>
        <w:rPr>
          <w:rFonts w:hint="eastAsia" w:ascii="Times New Roman" w:hAnsi="Times New Roman" w:eastAsia="方正仿宋_GBK" w:cs="仿宋_GB2312"/>
          <w:kern w:val="0"/>
          <w:sz w:val="30"/>
          <w:szCs w:val="30"/>
          <w:highlight w:val="none"/>
        </w:rPr>
        <w:t>元</w:t>
      </w:r>
      <w:r>
        <w:rPr>
          <w:rFonts w:hint="eastAsia" w:ascii="Times New Roman" w:hAnsi="Times New Roman" w:eastAsia="方正仿宋_GBK" w:cs="仿宋_GB2312"/>
          <w:kern w:val="0"/>
          <w:sz w:val="30"/>
          <w:szCs w:val="30"/>
          <w:highlight w:val="none"/>
          <w:lang w:eastAsia="zh-CN"/>
        </w:rPr>
        <w:t>，决算为</w:t>
      </w:r>
      <w:r>
        <w:rPr>
          <w:rFonts w:hint="eastAsia" w:ascii="Times New Roman" w:hAnsi="Times New Roman" w:eastAsia="方正仿宋_GBK" w:cs="仿宋_GB2312"/>
          <w:color w:val="000000"/>
          <w:sz w:val="30"/>
          <w:lang w:val="zh-CN"/>
        </w:rPr>
        <w:t>43</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988.50</w:t>
      </w:r>
      <w:r>
        <w:rPr>
          <w:rFonts w:hint="eastAsia" w:ascii="Times New Roman" w:hAnsi="Times New Roman" w:eastAsia="方正仿宋_GBK" w:cs="仿宋_GB2312"/>
          <w:kern w:val="0"/>
          <w:sz w:val="30"/>
          <w:szCs w:val="30"/>
          <w:highlight w:val="none"/>
        </w:rPr>
        <w:t>元，占财政拨款“三公”经费</w:t>
      </w:r>
      <w:r>
        <w:rPr>
          <w:rFonts w:hint="eastAsia" w:ascii="Times New Roman" w:hAnsi="Times New Roman" w:eastAsia="方正仿宋_GBK" w:cs="仿宋_GB2312"/>
          <w:kern w:val="0"/>
          <w:sz w:val="30"/>
          <w:szCs w:val="30"/>
          <w:highlight w:val="none"/>
          <w:lang w:eastAsia="zh-CN"/>
        </w:rPr>
        <w:t>总支出决算的</w:t>
      </w:r>
      <w:r>
        <w:rPr>
          <w:rFonts w:hint="eastAsia" w:ascii="Times New Roman" w:hAnsi="Times New Roman" w:eastAsia="方正仿宋_GBK" w:cs="仿宋_GB2312"/>
          <w:color w:val="000000"/>
          <w:sz w:val="30"/>
          <w:lang w:val="zh-CN"/>
        </w:rPr>
        <w:t>99.14</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eastAsia="zh-CN"/>
        </w:rPr>
        <w:t>，完成年初预算的</w:t>
      </w:r>
      <w:r>
        <w:rPr>
          <w:rFonts w:hint="eastAsia" w:ascii="Times New Roman" w:hAnsi="Times New Roman" w:eastAsia="方正仿宋_GBK" w:cs="仿宋_GB2312"/>
          <w:color w:val="000000"/>
          <w:sz w:val="30"/>
          <w:lang w:val="zh-CN"/>
        </w:rPr>
        <w:t>61.10</w:t>
      </w:r>
      <w:r>
        <w:rPr>
          <w:rFonts w:hint="eastAsia" w:ascii="Times New Roman" w:hAnsi="Times New Roman" w:eastAsia="方正仿宋_GBK" w:cs="仿宋_GB2312"/>
          <w:kern w:val="0"/>
          <w:sz w:val="30"/>
          <w:szCs w:val="30"/>
          <w:highlight w:val="none"/>
          <w:lang w:val="en-US" w:eastAsia="zh-CN"/>
        </w:rPr>
        <w:t>%；</w:t>
      </w:r>
      <w:r>
        <w:rPr>
          <w:rFonts w:hint="eastAsia" w:ascii="Times New Roman" w:hAnsi="Times New Roman" w:eastAsia="方正仿宋_GBK" w:cs="仿宋_GB2312"/>
          <w:kern w:val="0"/>
          <w:sz w:val="30"/>
          <w:szCs w:val="30"/>
          <w:highlight w:val="none"/>
        </w:rPr>
        <w:t>公务接待费支出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kern w:val="0"/>
          <w:sz w:val="30"/>
          <w:szCs w:val="30"/>
          <w:highlight w:val="none"/>
        </w:rPr>
        <w:t>预算为</w:t>
      </w:r>
      <w:r>
        <w:rPr>
          <w:rFonts w:hint="eastAsia" w:ascii="Times New Roman" w:hAnsi="Times New Roman" w:eastAsia="方正仿宋_GBK" w:cs="仿宋_GB2312"/>
          <w:color w:val="000000"/>
          <w:sz w:val="30"/>
          <w:lang w:val="zh-CN"/>
        </w:rPr>
        <w:t>29</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400.00</w:t>
      </w:r>
      <w:r>
        <w:rPr>
          <w:rFonts w:hint="eastAsia" w:ascii="Times New Roman" w:hAnsi="Times New Roman" w:eastAsia="方正仿宋_GBK" w:cs="仿宋_GB2312"/>
          <w:kern w:val="0"/>
          <w:sz w:val="30"/>
          <w:szCs w:val="30"/>
          <w:highlight w:val="none"/>
        </w:rPr>
        <w:t>元</w:t>
      </w:r>
      <w:r>
        <w:rPr>
          <w:rFonts w:hint="eastAsia" w:ascii="Times New Roman" w:hAnsi="Times New Roman" w:eastAsia="方正仿宋_GBK" w:cs="仿宋_GB2312"/>
          <w:kern w:val="0"/>
          <w:sz w:val="30"/>
          <w:szCs w:val="30"/>
          <w:highlight w:val="none"/>
          <w:lang w:eastAsia="zh-CN"/>
        </w:rPr>
        <w:t>，决算为</w:t>
      </w:r>
      <w:r>
        <w:rPr>
          <w:rFonts w:hint="eastAsia" w:ascii="Times New Roman" w:hAnsi="Times New Roman" w:eastAsia="方正仿宋_GBK" w:cs="仿宋_GB2312"/>
          <w:color w:val="000000"/>
          <w:sz w:val="30"/>
          <w:lang w:val="zh-CN"/>
        </w:rPr>
        <w:t>383.00</w:t>
      </w:r>
      <w:r>
        <w:rPr>
          <w:rFonts w:hint="eastAsia" w:ascii="Times New Roman" w:hAnsi="Times New Roman" w:eastAsia="方正仿宋_GBK" w:cs="仿宋_GB2312"/>
          <w:kern w:val="0"/>
          <w:sz w:val="30"/>
          <w:szCs w:val="30"/>
          <w:highlight w:val="none"/>
        </w:rPr>
        <w:t>元，占财政拨款“三公”经费</w:t>
      </w:r>
      <w:r>
        <w:rPr>
          <w:rFonts w:hint="eastAsia" w:ascii="Times New Roman" w:hAnsi="Times New Roman" w:eastAsia="方正仿宋_GBK" w:cs="仿宋_GB2312"/>
          <w:kern w:val="0"/>
          <w:sz w:val="30"/>
          <w:szCs w:val="30"/>
          <w:highlight w:val="none"/>
          <w:lang w:eastAsia="zh-CN"/>
        </w:rPr>
        <w:t>总支出决算的</w:t>
      </w:r>
      <w:r>
        <w:rPr>
          <w:rFonts w:hint="eastAsia" w:ascii="Times New Roman" w:hAnsi="Times New Roman" w:eastAsia="方正仿宋_GBK" w:cs="仿宋_GB2312"/>
          <w:color w:val="000000"/>
          <w:sz w:val="30"/>
          <w:lang w:val="zh-CN"/>
        </w:rPr>
        <w:t>0.86</w:t>
      </w:r>
      <w:r>
        <w:rPr>
          <w:rFonts w:hint="eastAsia" w:ascii="Times New Roman" w:hAnsi="Times New Roman" w:eastAsia="方正仿宋_GBK" w:cs="仿宋_GB2312"/>
          <w:kern w:val="0"/>
          <w:sz w:val="30"/>
          <w:szCs w:val="30"/>
          <w:highlight w:val="none"/>
        </w:rPr>
        <w:t>%</w:t>
      </w:r>
      <w:r>
        <w:rPr>
          <w:rFonts w:hint="eastAsia" w:ascii="Times New Roman" w:hAnsi="Times New Roman" w:eastAsia="方正仿宋_GBK" w:cs="仿宋_GB2312"/>
          <w:kern w:val="0"/>
          <w:sz w:val="30"/>
          <w:szCs w:val="30"/>
          <w:highlight w:val="none"/>
          <w:lang w:eastAsia="zh-CN"/>
        </w:rPr>
        <w:t>，完成年初预算的</w:t>
      </w:r>
      <w:r>
        <w:rPr>
          <w:rFonts w:hint="eastAsia" w:ascii="Times New Roman" w:hAnsi="Times New Roman" w:eastAsia="方正仿宋_GBK" w:cs="仿宋_GB2312"/>
          <w:color w:val="000000"/>
          <w:sz w:val="30"/>
          <w:lang w:val="zh-CN"/>
        </w:rPr>
        <w:t>1.30</w:t>
      </w:r>
      <w:r>
        <w:rPr>
          <w:rFonts w:hint="eastAsia" w:ascii="Times New Roman" w:hAnsi="Times New Roman" w:eastAsia="方正仿宋_GBK" w:cs="仿宋_GB2312"/>
          <w:kern w:val="0"/>
          <w:sz w:val="30"/>
          <w:szCs w:val="30"/>
          <w:highlight w:val="none"/>
          <w:lang w:val="en-US" w:eastAsia="zh-CN"/>
        </w:rPr>
        <w:t>%</w:t>
      </w:r>
      <w:r>
        <w:rPr>
          <w:rFonts w:hint="eastAsia" w:ascii="Times New Roman" w:hAnsi="Times New Roman" w:eastAsia="方正仿宋_GBK" w:cs="仿宋_GB2312"/>
          <w:color w:val="auto"/>
          <w:sz w:val="30"/>
          <w:szCs w:val="30"/>
          <w:lang w:eastAsia="zh-CN"/>
        </w:rPr>
        <w:t>。</w:t>
      </w:r>
    </w:p>
    <w:p w14:paraId="564D7B9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kern w:val="0"/>
          <w:sz w:val="30"/>
          <w:szCs w:val="30"/>
          <w:highlight w:val="none"/>
          <w:lang w:eastAsia="zh-CN"/>
        </w:rPr>
      </w:pPr>
      <w:r>
        <w:rPr>
          <w:rFonts w:hint="eastAsia" w:ascii="Times New Roman" w:hAnsi="Times New Roman" w:eastAsia="方正仿宋_GBK" w:cs="仿宋_GB2312"/>
          <w:sz w:val="30"/>
          <w:szCs w:val="30"/>
          <w:highlight w:val="none"/>
          <w:lang w:eastAsia="zh-CN"/>
        </w:rPr>
        <w:t>因公出国（境）费用</w:t>
      </w:r>
      <w:r>
        <w:rPr>
          <w:rFonts w:hint="eastAsia" w:ascii="Times New Roman" w:hAnsi="Times New Roman" w:eastAsia="方正仿宋_GBK" w:cs="仿宋_GB2312"/>
          <w:kern w:val="0"/>
          <w:sz w:val="30"/>
          <w:szCs w:val="30"/>
          <w:highlight w:val="none"/>
          <w:lang w:eastAsia="zh-CN"/>
        </w:rPr>
        <w:t>支出决算较上年增加</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val="en-US" w:eastAsia="zh-CN"/>
        </w:rPr>
        <w:t>元，</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rPr>
        <w:t>公务用车购置费</w:t>
      </w:r>
      <w:r>
        <w:rPr>
          <w:rFonts w:hint="eastAsia" w:ascii="Times New Roman" w:hAnsi="Times New Roman" w:eastAsia="方正仿宋_GBK" w:cs="仿宋_GB2312"/>
          <w:kern w:val="0"/>
          <w:sz w:val="30"/>
          <w:szCs w:val="30"/>
          <w:highlight w:val="none"/>
          <w:lang w:eastAsia="zh-CN"/>
        </w:rPr>
        <w:t>支出决算较上年增加</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val="en-US" w:eastAsia="zh-CN"/>
        </w:rPr>
        <w:t>元，</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rPr>
        <w:t>公务用车</w:t>
      </w:r>
      <w:r>
        <w:rPr>
          <w:rFonts w:hint="eastAsia" w:ascii="Times New Roman" w:hAnsi="Times New Roman" w:eastAsia="方正仿宋_GBK" w:cs="仿宋_GB2312"/>
          <w:sz w:val="30"/>
          <w:szCs w:val="30"/>
          <w:highlight w:val="none"/>
          <w:lang w:eastAsia="zh-CN"/>
        </w:rPr>
        <w:t>运行维护费</w:t>
      </w:r>
      <w:r>
        <w:rPr>
          <w:rFonts w:hint="eastAsia" w:ascii="Times New Roman" w:hAnsi="Times New Roman" w:eastAsia="方正仿宋_GBK" w:cs="仿宋_GB2312"/>
          <w:kern w:val="0"/>
          <w:sz w:val="30"/>
          <w:szCs w:val="30"/>
          <w:highlight w:val="none"/>
          <w:lang w:eastAsia="zh-CN"/>
        </w:rPr>
        <w:t>支出决算较上年增加</w:t>
      </w:r>
      <w:r>
        <w:rPr>
          <w:rFonts w:hint="eastAsia" w:ascii="Times New Roman" w:hAnsi="Times New Roman" w:eastAsia="方正仿宋_GBK" w:cs="仿宋_GB2312"/>
          <w:color w:val="000000"/>
          <w:sz w:val="30"/>
          <w:lang w:val="zh-CN"/>
        </w:rPr>
        <w:t>43</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988.50</w:t>
      </w:r>
      <w:r>
        <w:rPr>
          <w:rFonts w:hint="eastAsia" w:ascii="Times New Roman" w:hAnsi="Times New Roman" w:eastAsia="方正仿宋_GBK" w:cs="仿宋_GB2312"/>
          <w:kern w:val="0"/>
          <w:sz w:val="30"/>
          <w:szCs w:val="30"/>
          <w:highlight w:val="none"/>
          <w:lang w:val="en-US" w:eastAsia="zh-CN"/>
        </w:rPr>
        <w:t>元，</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rPr>
        <w:t>公务接待费</w:t>
      </w:r>
      <w:r>
        <w:rPr>
          <w:rFonts w:hint="eastAsia" w:ascii="Times New Roman" w:hAnsi="Times New Roman" w:eastAsia="方正仿宋_GBK" w:cs="仿宋_GB2312"/>
          <w:kern w:val="0"/>
          <w:sz w:val="30"/>
          <w:szCs w:val="30"/>
          <w:highlight w:val="none"/>
          <w:lang w:eastAsia="zh-CN"/>
        </w:rPr>
        <w:t>支出决算较上年增加</w:t>
      </w:r>
      <w:r>
        <w:rPr>
          <w:rFonts w:hint="eastAsia" w:ascii="Times New Roman" w:hAnsi="Times New Roman" w:eastAsia="方正仿宋_GBK" w:cs="仿宋_GB2312"/>
          <w:color w:val="000000"/>
          <w:sz w:val="30"/>
          <w:lang w:val="zh-CN"/>
        </w:rPr>
        <w:t>383.00</w:t>
      </w:r>
      <w:r>
        <w:rPr>
          <w:rFonts w:hint="eastAsia" w:ascii="Times New Roman" w:hAnsi="Times New Roman" w:eastAsia="方正仿宋_GBK" w:cs="仿宋_GB2312"/>
          <w:kern w:val="0"/>
          <w:sz w:val="30"/>
          <w:szCs w:val="30"/>
          <w:highlight w:val="none"/>
          <w:lang w:val="en-US" w:eastAsia="zh-CN"/>
        </w:rPr>
        <w:t>元</w:t>
      </w:r>
      <w:r>
        <w:rPr>
          <w:rFonts w:hint="eastAsia" w:ascii="Times New Roman" w:hAnsi="Times New Roman" w:eastAsia="方正仿宋_GBK" w:cs="仿宋_GB2312"/>
          <w:kern w:val="0"/>
          <w:sz w:val="30"/>
          <w:szCs w:val="30"/>
          <w:highlight w:val="none"/>
          <w:lang w:eastAsia="zh-CN"/>
        </w:rPr>
        <w:t>；具体是国内接待费支出决算</w:t>
      </w:r>
      <w:r>
        <w:rPr>
          <w:rFonts w:hint="eastAsia" w:ascii="Times New Roman" w:hAnsi="Times New Roman" w:eastAsia="方正仿宋_GBK" w:cs="仿宋_GB2312"/>
          <w:color w:val="000000"/>
          <w:sz w:val="30"/>
          <w:lang w:val="zh-CN"/>
        </w:rPr>
        <w:t>383.00</w:t>
      </w:r>
      <w:r>
        <w:rPr>
          <w:rFonts w:hint="eastAsia" w:ascii="Times New Roman" w:hAnsi="Times New Roman" w:eastAsia="方正仿宋_GBK" w:cs="仿宋_GB2312"/>
          <w:kern w:val="0"/>
          <w:sz w:val="30"/>
          <w:szCs w:val="30"/>
          <w:highlight w:val="none"/>
          <w:lang w:eastAsia="zh-CN"/>
        </w:rPr>
        <w:t>元（其中：外事接待费支出决算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元），较上年增加</w:t>
      </w:r>
      <w:r>
        <w:rPr>
          <w:rFonts w:hint="eastAsia" w:ascii="Times New Roman" w:hAnsi="Times New Roman" w:eastAsia="方正仿宋_GBK" w:cs="仿宋_GB2312"/>
          <w:color w:val="000000"/>
          <w:sz w:val="30"/>
          <w:lang w:val="zh-CN"/>
        </w:rPr>
        <w:t>383.00</w:t>
      </w:r>
      <w:r>
        <w:rPr>
          <w:rFonts w:hint="eastAsia" w:ascii="Times New Roman" w:hAnsi="Times New Roman" w:eastAsia="方正仿宋_GBK" w:cs="仿宋_GB2312"/>
          <w:kern w:val="0"/>
          <w:sz w:val="30"/>
          <w:szCs w:val="30"/>
          <w:highlight w:val="none"/>
          <w:lang w:val="en-US" w:eastAsia="zh-CN"/>
        </w:rPr>
        <w:t>元；</w:t>
      </w:r>
      <w:r>
        <w:rPr>
          <w:rFonts w:hint="eastAsia" w:ascii="Times New Roman" w:hAnsi="Times New Roman" w:eastAsia="方正仿宋_GBK" w:cs="仿宋_GB2312"/>
          <w:kern w:val="0"/>
          <w:sz w:val="30"/>
          <w:szCs w:val="30"/>
          <w:highlight w:val="none"/>
          <w:lang w:eastAsia="zh-CN"/>
        </w:rPr>
        <w:t>国（境）外接待费支出决算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元，较上年增加</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val="en-US" w:eastAsia="zh-CN"/>
        </w:rPr>
        <w:t>元，</w:t>
      </w:r>
      <w:r>
        <w:rPr>
          <w:rFonts w:hint="eastAsia" w:ascii="Times New Roman" w:hAnsi="Times New Roman" w:eastAsia="方正仿宋_GBK" w:cs="仿宋_GB2312"/>
          <w:kern w:val="0"/>
          <w:sz w:val="30"/>
          <w:szCs w:val="30"/>
          <w:highlight w:val="none"/>
          <w:lang w:eastAsia="zh-CN"/>
        </w:rPr>
        <w:t>上年无此项支出。</w:t>
      </w:r>
    </w:p>
    <w:p w14:paraId="023D27E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（二）一般公共预算财政拨款“三公”经费支出决算情况说明</w:t>
      </w:r>
    </w:p>
    <w:p w14:paraId="63A44CE8">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kern w:val="0"/>
          <w:sz w:val="30"/>
          <w:szCs w:val="30"/>
          <w:highlight w:val="none"/>
          <w:lang w:eastAsia="zh-CN"/>
        </w:rPr>
      </w:pPr>
      <w:r>
        <w:rPr>
          <w:rFonts w:hint="eastAsia" w:ascii="Times New Roman" w:hAnsi="Times New Roman" w:eastAsia="方正仿宋_GBK" w:cs="仿宋_GB2312"/>
          <w:sz w:val="30"/>
          <w:szCs w:val="30"/>
          <w:highlight w:val="none"/>
          <w:lang w:val="en-US" w:eastAsia="zh-CN"/>
        </w:rPr>
        <w:t>2025年度</w:t>
      </w:r>
      <w:r>
        <w:rPr>
          <w:rFonts w:hint="eastAsia" w:ascii="Times New Roman" w:hAnsi="Times New Roman" w:eastAsia="方正仿宋_GBK" w:cs="仿宋_GB2312"/>
          <w:sz w:val="30"/>
          <w:szCs w:val="30"/>
          <w:highlight w:val="none"/>
        </w:rPr>
        <w:t>一般公共预算财政拨款“三公”经费支出</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101</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400.00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，支出决算为</w:t>
      </w:r>
      <w:r>
        <w:rPr>
          <w:rFonts w:hint="eastAsia" w:ascii="Times New Roman" w:hAnsi="Times New Roman" w:eastAsia="方正仿宋_GBK" w:cs="仿宋_GB2312"/>
          <w:color w:val="000000"/>
          <w:sz w:val="30"/>
          <w:lang w:val="zh-CN"/>
        </w:rPr>
        <w:t>44</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371.50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，完成</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预算的</w:t>
      </w:r>
      <w:r>
        <w:rPr>
          <w:rFonts w:hint="eastAsia" w:ascii="Times New Roman" w:hAnsi="Times New Roman" w:eastAsia="方正仿宋_GBK" w:cs="仿宋_GB2312"/>
          <w:color w:val="000000"/>
          <w:sz w:val="30"/>
          <w:lang w:val="zh-CN"/>
        </w:rPr>
        <w:t>43.76</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sz w:val="30"/>
          <w:szCs w:val="30"/>
          <w:highlight w:val="none"/>
          <w:lang w:eastAsia="zh-CN"/>
        </w:rPr>
        <w:t>，</w:t>
      </w:r>
      <w:r>
        <w:rPr>
          <w:rFonts w:hint="eastAsia" w:ascii="Times New Roman" w:hAnsi="Times New Roman" w:eastAsia="方正仿宋_GBK" w:cs="仿宋_GB2312"/>
          <w:kern w:val="0"/>
          <w:sz w:val="30"/>
          <w:szCs w:val="30"/>
          <w:highlight w:val="none"/>
          <w:lang w:eastAsia="zh-CN"/>
        </w:rPr>
        <w:t>支出决算较上年增加</w:t>
      </w:r>
      <w:r>
        <w:rPr>
          <w:rFonts w:hint="eastAsia" w:ascii="Times New Roman" w:hAnsi="Times New Roman" w:eastAsia="方正仿宋_GBK" w:cs="仿宋_GB2312"/>
          <w:color w:val="000000"/>
          <w:sz w:val="30"/>
          <w:lang w:val="zh-CN"/>
        </w:rPr>
        <w:t>44</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371.50</w:t>
      </w:r>
      <w:r>
        <w:rPr>
          <w:rFonts w:hint="eastAsia" w:ascii="Times New Roman" w:hAnsi="Times New Roman" w:eastAsia="方正仿宋_GBK" w:cs="仿宋_GB2312"/>
          <w:kern w:val="0"/>
          <w:sz w:val="30"/>
          <w:szCs w:val="30"/>
          <w:highlight w:val="none"/>
          <w:lang w:val="en-US" w:eastAsia="zh-CN"/>
        </w:rPr>
        <w:t>元，</w:t>
      </w:r>
      <w:r>
        <w:rPr>
          <w:rFonts w:hint="eastAsia" w:ascii="Times New Roman" w:hAnsi="Times New Roman" w:eastAsia="方正仿宋_GBK" w:cs="仿宋_GB2312"/>
          <w:kern w:val="0"/>
          <w:sz w:val="30"/>
          <w:szCs w:val="30"/>
          <w:highlight w:val="none"/>
          <w:lang w:eastAsia="zh-CN"/>
        </w:rPr>
        <w:t>上年无此项支出。</w:t>
      </w:r>
    </w:p>
    <w:p w14:paraId="624F18A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sz w:val="30"/>
          <w:szCs w:val="30"/>
          <w:highlight w:val="none"/>
        </w:rPr>
      </w:pPr>
      <w:r>
        <w:rPr>
          <w:rFonts w:hint="eastAsia" w:ascii="Times New Roman" w:hAnsi="Times New Roman" w:eastAsia="方正仿宋_GBK" w:cs="仿宋_GB2312"/>
          <w:sz w:val="30"/>
          <w:szCs w:val="30"/>
          <w:highlight w:val="none"/>
        </w:rPr>
        <w:t>一般公共预算财政拨款“三公”经费支出</w:t>
      </w:r>
      <w:r>
        <w:rPr>
          <w:rFonts w:hint="eastAsia" w:ascii="Times New Roman" w:hAnsi="Times New Roman" w:eastAsia="方正仿宋_GBK" w:cs="仿宋_GB2312"/>
          <w:sz w:val="30"/>
          <w:szCs w:val="30"/>
          <w:highlight w:val="none"/>
          <w:lang w:eastAsia="zh-CN"/>
        </w:rPr>
        <w:t>中：因公出国（境）费用</w:t>
      </w:r>
      <w:r>
        <w:rPr>
          <w:rFonts w:hint="eastAsia" w:ascii="Times New Roman" w:hAnsi="Times New Roman" w:eastAsia="方正仿宋_GBK" w:cs="仿宋_GB2312"/>
          <w:sz w:val="30"/>
          <w:szCs w:val="30"/>
          <w:highlight w:val="none"/>
        </w:rPr>
        <w:t>支出</w:t>
      </w:r>
      <w:r>
        <w:rPr>
          <w:rFonts w:hint="eastAsia" w:ascii="Times New Roman" w:hAnsi="Times New Roman" w:eastAsia="方正仿宋_GBK" w:cs="仿宋_GB2312"/>
          <w:sz w:val="30"/>
          <w:szCs w:val="30"/>
          <w:highlight w:val="none"/>
          <w:lang w:eastAsia="zh-CN"/>
        </w:rPr>
        <w:t>年</w:t>
      </w:r>
      <w:r>
        <w:rPr>
          <w:rFonts w:hint="eastAsia" w:ascii="Times New Roman" w:hAnsi="Times New Roman" w:eastAsia="方正仿宋_GBK" w:cs="仿宋_GB2312"/>
          <w:kern w:val="0"/>
          <w:sz w:val="30"/>
          <w:szCs w:val="30"/>
          <w:highlight w:val="none"/>
          <w:lang w:eastAsia="zh-CN"/>
        </w:rPr>
        <w:t>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rPr>
        <w:t>；公务用车购置费支出</w:t>
      </w:r>
      <w:r>
        <w:rPr>
          <w:rFonts w:hint="eastAsia" w:ascii="Times New Roman" w:hAnsi="Times New Roman" w:eastAsia="方正仿宋_GBK" w:cs="仿宋_GB2312"/>
          <w:sz w:val="30"/>
          <w:szCs w:val="30"/>
          <w:highlight w:val="none"/>
          <w:lang w:eastAsia="zh-CN"/>
        </w:rPr>
        <w:t>年</w:t>
      </w:r>
      <w:r>
        <w:rPr>
          <w:rFonts w:hint="eastAsia" w:ascii="Times New Roman" w:hAnsi="Times New Roman" w:eastAsia="方正仿宋_GBK" w:cs="仿宋_GB2312"/>
          <w:kern w:val="0"/>
          <w:sz w:val="30"/>
          <w:szCs w:val="30"/>
          <w:highlight w:val="none"/>
          <w:lang w:eastAsia="zh-CN"/>
        </w:rPr>
        <w:t>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，决算为</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rPr>
        <w:t>；公务用车</w:t>
      </w:r>
      <w:r>
        <w:rPr>
          <w:rFonts w:hint="eastAsia" w:ascii="Times New Roman" w:hAnsi="Times New Roman" w:eastAsia="方正仿宋_GBK" w:cs="仿宋_GB2312"/>
          <w:sz w:val="30"/>
          <w:szCs w:val="30"/>
          <w:highlight w:val="none"/>
          <w:lang w:eastAsia="zh-CN"/>
        </w:rPr>
        <w:t>运行维护费</w:t>
      </w:r>
      <w:r>
        <w:rPr>
          <w:rFonts w:hint="eastAsia" w:ascii="Times New Roman" w:hAnsi="Times New Roman" w:eastAsia="方正仿宋_GBK" w:cs="仿宋_GB2312"/>
          <w:sz w:val="30"/>
          <w:szCs w:val="30"/>
          <w:highlight w:val="none"/>
        </w:rPr>
        <w:t>支出</w:t>
      </w:r>
      <w:r>
        <w:rPr>
          <w:rFonts w:hint="eastAsia" w:ascii="Times New Roman" w:hAnsi="Times New Roman" w:eastAsia="方正仿宋_GBK" w:cs="仿宋_GB2312"/>
          <w:sz w:val="30"/>
          <w:szCs w:val="30"/>
          <w:highlight w:val="none"/>
          <w:lang w:eastAsia="zh-CN"/>
        </w:rPr>
        <w:t>年</w:t>
      </w:r>
      <w:r>
        <w:rPr>
          <w:rFonts w:hint="eastAsia" w:ascii="Times New Roman" w:hAnsi="Times New Roman" w:eastAsia="方正仿宋_GBK" w:cs="仿宋_GB2312"/>
          <w:kern w:val="0"/>
          <w:sz w:val="30"/>
          <w:szCs w:val="30"/>
          <w:highlight w:val="none"/>
          <w:lang w:eastAsia="zh-CN"/>
        </w:rPr>
        <w:t>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72</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000.00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，决算为</w:t>
      </w:r>
      <w:r>
        <w:rPr>
          <w:rFonts w:hint="eastAsia" w:ascii="Times New Roman" w:hAnsi="Times New Roman" w:eastAsia="方正仿宋_GBK" w:cs="仿宋_GB2312"/>
          <w:color w:val="000000"/>
          <w:sz w:val="30"/>
          <w:lang w:val="zh-CN"/>
        </w:rPr>
        <w:t>43</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988.50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，完成</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预算的</w:t>
      </w:r>
      <w:r>
        <w:rPr>
          <w:rFonts w:hint="eastAsia" w:ascii="Times New Roman" w:hAnsi="Times New Roman" w:eastAsia="方正仿宋_GBK" w:cs="仿宋_GB2312"/>
          <w:color w:val="000000"/>
          <w:sz w:val="30"/>
          <w:lang w:val="zh-CN"/>
        </w:rPr>
        <w:t>61.10</w:t>
      </w:r>
      <w:r>
        <w:rPr>
          <w:rFonts w:hint="eastAsia" w:ascii="Times New Roman" w:hAnsi="Times New Roman" w:eastAsia="方正仿宋_GBK" w:cs="仿宋_GB2312"/>
          <w:sz w:val="30"/>
          <w:szCs w:val="30"/>
          <w:highlight w:val="none"/>
        </w:rPr>
        <w:t>%；公务接待费支出</w:t>
      </w:r>
      <w:r>
        <w:rPr>
          <w:rFonts w:hint="eastAsia" w:ascii="Times New Roman" w:hAnsi="Times New Roman" w:eastAsia="方正仿宋_GBK" w:cs="仿宋_GB2312"/>
          <w:sz w:val="30"/>
          <w:szCs w:val="30"/>
          <w:highlight w:val="none"/>
          <w:lang w:eastAsia="zh-CN"/>
        </w:rPr>
        <w:t>年</w:t>
      </w:r>
      <w:r>
        <w:rPr>
          <w:rFonts w:hint="eastAsia" w:ascii="Times New Roman" w:hAnsi="Times New Roman" w:eastAsia="方正仿宋_GBK" w:cs="仿宋_GB2312"/>
          <w:kern w:val="0"/>
          <w:sz w:val="30"/>
          <w:szCs w:val="30"/>
          <w:highlight w:val="none"/>
          <w:lang w:eastAsia="zh-CN"/>
        </w:rPr>
        <w:t>初</w:t>
      </w:r>
      <w:r>
        <w:rPr>
          <w:rFonts w:hint="eastAsia" w:ascii="Times New Roman" w:hAnsi="Times New Roman" w:eastAsia="方正仿宋_GBK" w:cs="仿宋_GB2312"/>
          <w:sz w:val="30"/>
          <w:szCs w:val="30"/>
          <w:highlight w:val="none"/>
        </w:rPr>
        <w:t>预算为</w:t>
      </w:r>
      <w:r>
        <w:rPr>
          <w:rFonts w:hint="eastAsia" w:ascii="Times New Roman" w:hAnsi="Times New Roman" w:eastAsia="方正仿宋_GBK" w:cs="仿宋_GB2312"/>
          <w:color w:val="000000"/>
          <w:sz w:val="30"/>
          <w:lang w:val="zh-CN"/>
        </w:rPr>
        <w:t>29</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400.00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，决算为</w:t>
      </w:r>
      <w:r>
        <w:rPr>
          <w:rFonts w:hint="eastAsia" w:ascii="Times New Roman" w:hAnsi="Times New Roman" w:eastAsia="方正仿宋_GBK" w:cs="仿宋_GB2312"/>
          <w:color w:val="000000"/>
          <w:sz w:val="30"/>
          <w:lang w:val="zh-CN"/>
        </w:rPr>
        <w:t>383.00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，完成</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预算的</w:t>
      </w:r>
      <w:r>
        <w:rPr>
          <w:rFonts w:hint="eastAsia" w:ascii="Times New Roman" w:hAnsi="Times New Roman" w:eastAsia="方正仿宋_GBK" w:cs="仿宋_GB2312"/>
          <w:color w:val="000000"/>
          <w:sz w:val="30"/>
          <w:lang w:val="zh-CN"/>
        </w:rPr>
        <w:t>1.30</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sz w:val="30"/>
          <w:szCs w:val="30"/>
          <w:highlight w:val="none"/>
          <w:lang w:val="en-US" w:eastAsia="zh-CN"/>
        </w:rPr>
        <w:t>2025年度</w:t>
      </w:r>
      <w:r>
        <w:rPr>
          <w:rFonts w:hint="eastAsia" w:ascii="Times New Roman" w:hAnsi="Times New Roman" w:eastAsia="方正仿宋_GBK" w:cs="仿宋_GB2312"/>
          <w:sz w:val="30"/>
          <w:szCs w:val="30"/>
          <w:highlight w:val="none"/>
        </w:rPr>
        <w:t>一般公共预算财政拨款“三公”经费支出决算数小于</w:t>
      </w:r>
      <w:r>
        <w:rPr>
          <w:rFonts w:hint="eastAsia" w:ascii="Times New Roman" w:hAnsi="Times New Roman" w:eastAsia="方正仿宋_GBK" w:cs="仿宋_GB2312"/>
          <w:kern w:val="0"/>
          <w:sz w:val="30"/>
          <w:szCs w:val="30"/>
          <w:highlight w:val="none"/>
          <w:lang w:eastAsia="zh-CN"/>
        </w:rPr>
        <w:t>年初</w:t>
      </w:r>
      <w:r>
        <w:rPr>
          <w:rFonts w:hint="eastAsia" w:ascii="Times New Roman" w:hAnsi="Times New Roman" w:eastAsia="方正仿宋_GBK" w:cs="仿宋_GB2312"/>
          <w:sz w:val="30"/>
          <w:szCs w:val="30"/>
          <w:highlight w:val="none"/>
        </w:rPr>
        <w:t>预算数的主要原因</w:t>
      </w:r>
      <w:r>
        <w:rPr>
          <w:rFonts w:hint="eastAsia" w:ascii="Times New Roman" w:hAnsi="Times New Roman" w:eastAsia="方正仿宋_GBK" w:cs="仿宋_GB2312"/>
          <w:sz w:val="30"/>
          <w:szCs w:val="30"/>
          <w:highlight w:val="none"/>
          <w:lang w:eastAsia="zh-CN"/>
        </w:rPr>
        <w:t>是</w:t>
      </w:r>
      <w:r>
        <w:rPr>
          <w:rFonts w:hint="default" w:ascii="Times New Roman" w:hAnsi="Times New Roman" w:eastAsia="方正仿宋_GBK" w:cs="Times New Roman"/>
          <w:color w:val="auto"/>
          <w:kern w:val="0"/>
          <w:sz w:val="30"/>
          <w:lang w:val="en-US"/>
        </w:rPr>
        <w:t>202</w:t>
      </w:r>
      <w:r>
        <w:rPr>
          <w:rFonts w:hint="eastAsia" w:ascii="Times New Roman" w:hAnsi="Times New Roman" w:eastAsia="方正仿宋_GBK" w:cs="Times New Roman"/>
          <w:color w:val="auto"/>
          <w:kern w:val="0"/>
          <w:sz w:val="30"/>
          <w:lang w:val="en-US" w:eastAsia="zh-CN"/>
        </w:rPr>
        <w:t>5</w:t>
      </w:r>
      <w:r>
        <w:rPr>
          <w:rFonts w:hint="default" w:ascii="Times New Roman" w:hAnsi="Times New Roman" w:eastAsia="方正仿宋_GBK" w:cs="Times New Roman"/>
          <w:color w:val="auto"/>
          <w:kern w:val="0"/>
          <w:sz w:val="30"/>
          <w:lang w:val="en-US"/>
        </w:rPr>
        <w:t>年</w:t>
      </w:r>
      <w:r>
        <w:rPr>
          <w:rFonts w:hint="default" w:ascii="Times New Roman" w:hAnsi="Times New Roman" w:eastAsia="方正仿宋_GBK" w:cs="Times New Roman"/>
          <w:color w:val="auto"/>
          <w:kern w:val="0"/>
          <w:sz w:val="30"/>
          <w:lang w:val="en-US" w:eastAsia="zh-CN"/>
        </w:rPr>
        <w:t>部门压缩公用经费</w:t>
      </w:r>
      <w:r>
        <w:rPr>
          <w:rFonts w:hint="eastAsia" w:ascii="Times New Roman" w:hAnsi="Times New Roman" w:eastAsia="方正仿宋_GBK" w:cs="仿宋_GB2312"/>
          <w:sz w:val="30"/>
          <w:szCs w:val="30"/>
          <w:highlight w:val="none"/>
        </w:rPr>
        <w:t>。</w:t>
      </w:r>
    </w:p>
    <w:p w14:paraId="46D61FA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sz w:val="30"/>
          <w:szCs w:val="30"/>
          <w:highlight w:val="none"/>
        </w:rPr>
      </w:pPr>
      <w:r>
        <w:rPr>
          <w:rFonts w:hint="eastAsia" w:ascii="Times New Roman" w:hAnsi="Times New Roman" w:eastAsia="方正仿宋_GBK" w:cs="仿宋_GB2312"/>
          <w:sz w:val="30"/>
          <w:szCs w:val="30"/>
          <w:highlight w:val="none"/>
        </w:rPr>
        <w:t>一般公共预算财政拨款“三公”经费支出</w:t>
      </w:r>
      <w:r>
        <w:rPr>
          <w:rFonts w:hint="eastAsia" w:ascii="Times New Roman" w:hAnsi="Times New Roman" w:eastAsia="方正仿宋_GBK" w:cs="仿宋_GB2312"/>
          <w:sz w:val="30"/>
          <w:szCs w:val="30"/>
          <w:highlight w:val="none"/>
          <w:lang w:eastAsia="zh-CN"/>
        </w:rPr>
        <w:t>中：因公出国（境）费用</w:t>
      </w:r>
      <w:r>
        <w:rPr>
          <w:rFonts w:hint="eastAsia" w:ascii="Times New Roman" w:hAnsi="Times New Roman" w:eastAsia="方正仿宋_GBK" w:cs="仿宋_GB2312"/>
          <w:sz w:val="30"/>
          <w:szCs w:val="30"/>
          <w:highlight w:val="none"/>
        </w:rPr>
        <w:t>支出决算增加</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rPr>
        <w:t>；公务用车购置费支出决算增加</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rPr>
        <w:t>；公务用车</w:t>
      </w:r>
      <w:r>
        <w:rPr>
          <w:rFonts w:hint="eastAsia" w:ascii="Times New Roman" w:hAnsi="Times New Roman" w:eastAsia="方正仿宋_GBK" w:cs="仿宋_GB2312"/>
          <w:sz w:val="30"/>
          <w:szCs w:val="30"/>
          <w:highlight w:val="none"/>
          <w:lang w:eastAsia="zh-CN"/>
        </w:rPr>
        <w:t>运行维护费</w:t>
      </w:r>
      <w:r>
        <w:rPr>
          <w:rFonts w:hint="eastAsia" w:ascii="Times New Roman" w:hAnsi="Times New Roman" w:eastAsia="方正仿宋_GBK" w:cs="仿宋_GB2312"/>
          <w:sz w:val="30"/>
          <w:szCs w:val="30"/>
          <w:highlight w:val="none"/>
        </w:rPr>
        <w:t>支出决算增加</w:t>
      </w:r>
      <w:r>
        <w:rPr>
          <w:rFonts w:hint="eastAsia" w:ascii="Times New Roman" w:hAnsi="Times New Roman" w:eastAsia="方正仿宋_GBK" w:cs="仿宋_GB2312"/>
          <w:color w:val="000000"/>
          <w:sz w:val="30"/>
          <w:lang w:val="zh-CN"/>
        </w:rPr>
        <w:t>43</w:t>
      </w:r>
      <w:r>
        <w:rPr>
          <w:rFonts w:hint="eastAsia" w:ascii="Times New Roman" w:hAnsi="Times New Roman" w:eastAsia="方正仿宋_GBK" w:cs="仿宋_GB2312"/>
          <w:color w:val="000000"/>
          <w:sz w:val="30"/>
          <w:lang w:val="en-US" w:eastAsia="zh-CN"/>
        </w:rPr>
        <w:t>,</w:t>
      </w:r>
      <w:r>
        <w:rPr>
          <w:rFonts w:hint="eastAsia" w:ascii="Times New Roman" w:hAnsi="Times New Roman" w:eastAsia="方正仿宋_GBK" w:cs="仿宋_GB2312"/>
          <w:color w:val="000000"/>
          <w:sz w:val="30"/>
          <w:lang w:val="zh-CN"/>
        </w:rPr>
        <w:t>988.50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rPr>
        <w:t>；公务接待费支出决算增加</w:t>
      </w:r>
      <w:r>
        <w:rPr>
          <w:rFonts w:hint="eastAsia" w:ascii="Times New Roman" w:hAnsi="Times New Roman" w:eastAsia="方正仿宋_GBK" w:cs="仿宋_GB2312"/>
          <w:color w:val="000000"/>
          <w:sz w:val="30"/>
          <w:lang w:val="zh-CN"/>
        </w:rPr>
        <w:t>383.00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kern w:val="0"/>
          <w:sz w:val="30"/>
          <w:szCs w:val="30"/>
          <w:highlight w:val="none"/>
          <w:lang w:eastAsia="zh-CN"/>
        </w:rPr>
        <w:t>上年无此项支出，具体是国内接待费支出决算</w:t>
      </w:r>
      <w:r>
        <w:rPr>
          <w:rFonts w:hint="eastAsia" w:ascii="Times New Roman" w:hAnsi="Times New Roman" w:eastAsia="方正仿宋_GBK" w:cs="仿宋_GB2312"/>
          <w:color w:val="000000"/>
          <w:sz w:val="30"/>
          <w:lang w:val="zh-CN"/>
        </w:rPr>
        <w:t>383.00</w:t>
      </w:r>
      <w:r>
        <w:rPr>
          <w:rFonts w:hint="eastAsia" w:ascii="Times New Roman" w:hAnsi="Times New Roman" w:eastAsia="方正仿宋_GBK" w:cs="仿宋_GB2312"/>
          <w:kern w:val="0"/>
          <w:sz w:val="30"/>
          <w:szCs w:val="30"/>
          <w:highlight w:val="none"/>
          <w:lang w:eastAsia="zh-CN"/>
        </w:rPr>
        <w:t>元（其中：外事接待费支出决算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元），上年无此项支出；国（境）外接待费支出决算</w:t>
      </w:r>
      <w:r>
        <w:rPr>
          <w:rFonts w:hint="eastAsia" w:ascii="Times New Roman" w:hAnsi="Times New Roman" w:eastAsia="方正仿宋_GBK" w:cs="仿宋_GB2312"/>
          <w:color w:val="000000"/>
          <w:sz w:val="30"/>
          <w:lang w:val="zh-CN"/>
        </w:rPr>
        <w:t>0.00</w:t>
      </w:r>
      <w:r>
        <w:rPr>
          <w:rFonts w:hint="eastAsia" w:ascii="Times New Roman" w:hAnsi="Times New Roman" w:eastAsia="方正仿宋_GBK" w:cs="仿宋_GB2312"/>
          <w:kern w:val="0"/>
          <w:sz w:val="30"/>
          <w:szCs w:val="30"/>
          <w:highlight w:val="none"/>
          <w:lang w:eastAsia="zh-CN"/>
        </w:rPr>
        <w:t>元，较上年增加</w:t>
      </w:r>
      <w:r>
        <w:rPr>
          <w:rFonts w:hint="eastAsia" w:ascii="Times New Roman" w:hAnsi="Times New Roman" w:eastAsia="方正仿宋_GBK" w:cs="仿宋_GB2312"/>
          <w:kern w:val="0"/>
          <w:sz w:val="30"/>
          <w:szCs w:val="30"/>
          <w:highlight w:val="none"/>
          <w:lang w:val="en-US" w:eastAsia="zh-CN"/>
        </w:rPr>
        <w:t>0.00元，</w:t>
      </w:r>
      <w:r>
        <w:rPr>
          <w:rFonts w:hint="eastAsia" w:ascii="Times New Roman" w:hAnsi="Times New Roman" w:eastAsia="方正仿宋_GBK" w:cs="仿宋_GB2312"/>
          <w:kern w:val="0"/>
          <w:sz w:val="30"/>
          <w:szCs w:val="30"/>
          <w:highlight w:val="none"/>
          <w:lang w:eastAsia="zh-CN"/>
        </w:rPr>
        <w:t>上年无此项支出。</w:t>
      </w:r>
      <w:r>
        <w:rPr>
          <w:rFonts w:hint="eastAsia" w:ascii="Times New Roman" w:hAnsi="Times New Roman" w:eastAsia="方正仿宋_GBK" w:cs="仿宋_GB2312"/>
          <w:sz w:val="30"/>
          <w:szCs w:val="30"/>
          <w:highlight w:val="none"/>
          <w:lang w:val="en-US" w:eastAsia="zh-CN"/>
        </w:rPr>
        <w:t>2025年度</w:t>
      </w:r>
      <w:r>
        <w:rPr>
          <w:rFonts w:hint="eastAsia" w:ascii="Times New Roman" w:hAnsi="Times New Roman" w:eastAsia="方正仿宋_GBK" w:cs="仿宋_GB2312"/>
          <w:sz w:val="30"/>
          <w:szCs w:val="30"/>
          <w:highlight w:val="none"/>
        </w:rPr>
        <w:t>一般公共预算财政拨款“三公”经费支出决算增加的主要原因</w:t>
      </w:r>
      <w:r>
        <w:rPr>
          <w:rFonts w:hint="eastAsia" w:ascii="Times New Roman" w:hAnsi="Times New Roman" w:eastAsia="方正仿宋_GBK" w:cs="仿宋_GB2312"/>
          <w:sz w:val="30"/>
          <w:szCs w:val="30"/>
          <w:highlight w:val="none"/>
          <w:lang w:eastAsia="zh-CN"/>
        </w:rPr>
        <w:t>是</w:t>
      </w:r>
      <w:r>
        <w:rPr>
          <w:rFonts w:hint="eastAsia" w:ascii="Times New Roman" w:hAnsi="Times New Roman" w:eastAsia="方正仿宋_GBK" w:cs="仿宋_GB2312"/>
          <w:sz w:val="30"/>
          <w:szCs w:val="30"/>
          <w:highlight w:val="none"/>
          <w:lang w:val="en-US" w:eastAsia="zh-CN"/>
        </w:rPr>
        <w:t>本单位为2024年中途成立单位，25年较24年车辆增加，人员增加，业务增加</w:t>
      </w:r>
      <w:r>
        <w:rPr>
          <w:rFonts w:hint="eastAsia" w:ascii="Times New Roman" w:hAnsi="Times New Roman" w:eastAsia="方正仿宋_GBK" w:cs="仿宋_GB2312"/>
          <w:sz w:val="30"/>
          <w:szCs w:val="30"/>
          <w:highlight w:val="none"/>
        </w:rPr>
        <w:t>。</w:t>
      </w:r>
    </w:p>
    <w:p w14:paraId="1D958896">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sz w:val="30"/>
          <w:szCs w:val="30"/>
          <w:highlight w:val="none"/>
          <w:lang w:eastAsia="zh-CN"/>
        </w:rPr>
      </w:pPr>
      <w:r>
        <w:rPr>
          <w:rFonts w:hint="eastAsia" w:ascii="Times New Roman" w:hAnsi="Times New Roman" w:eastAsia="方正仿宋_GBK" w:cs="仿宋_GB2312"/>
          <w:sz w:val="30"/>
          <w:szCs w:val="30"/>
          <w:highlight w:val="none"/>
        </w:rPr>
        <w:t>一般公共预算财政拨款“三公”经费支出</w:t>
      </w:r>
      <w:r>
        <w:rPr>
          <w:rFonts w:hint="eastAsia" w:ascii="Times New Roman" w:hAnsi="Times New Roman" w:eastAsia="方正仿宋_GBK" w:cs="仿宋_GB2312"/>
          <w:sz w:val="30"/>
          <w:szCs w:val="30"/>
          <w:highlight w:val="none"/>
          <w:lang w:eastAsia="zh-CN"/>
        </w:rPr>
        <w:t>实物量的</w:t>
      </w:r>
      <w:r>
        <w:rPr>
          <w:rFonts w:hint="eastAsia" w:ascii="Times New Roman" w:hAnsi="Times New Roman" w:eastAsia="方正仿宋_GBK" w:cs="仿宋_GB2312"/>
          <w:sz w:val="30"/>
          <w:szCs w:val="30"/>
          <w:highlight w:val="none"/>
        </w:rPr>
        <w:t>具体情况</w:t>
      </w:r>
      <w:r>
        <w:rPr>
          <w:rFonts w:hint="eastAsia" w:ascii="Times New Roman" w:hAnsi="Times New Roman" w:eastAsia="方正仿宋_GBK" w:cs="仿宋_GB2312"/>
          <w:sz w:val="30"/>
          <w:szCs w:val="30"/>
          <w:highlight w:val="none"/>
          <w:lang w:eastAsia="zh-CN"/>
        </w:rPr>
        <w:t>：</w:t>
      </w:r>
    </w:p>
    <w:p w14:paraId="7313803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b w:val="0"/>
          <w:bCs/>
          <w:sz w:val="30"/>
          <w:szCs w:val="30"/>
          <w:highlight w:val="none"/>
        </w:rPr>
      </w:pPr>
      <w:r>
        <w:rPr>
          <w:rFonts w:hint="eastAsia" w:ascii="Times New Roman" w:hAnsi="Times New Roman" w:eastAsia="方正仿宋_GBK" w:cs="仿宋_GB2312"/>
          <w:b w:val="0"/>
          <w:bCs/>
          <w:sz w:val="30"/>
          <w:szCs w:val="30"/>
          <w:highlight w:val="none"/>
        </w:rPr>
        <w:t>1.安排因公出国（境）团组</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b w:val="0"/>
          <w:bCs/>
          <w:sz w:val="30"/>
          <w:szCs w:val="30"/>
          <w:highlight w:val="none"/>
        </w:rPr>
        <w:t>个，累计</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b w:val="0"/>
          <w:bCs/>
          <w:sz w:val="30"/>
          <w:szCs w:val="30"/>
          <w:highlight w:val="none"/>
        </w:rPr>
        <w:t>人次。</w:t>
      </w:r>
    </w:p>
    <w:p w14:paraId="67A5CE9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b w:val="0"/>
          <w:bCs/>
          <w:sz w:val="30"/>
          <w:szCs w:val="30"/>
          <w:highlight w:val="none"/>
        </w:rPr>
      </w:pPr>
      <w:r>
        <w:rPr>
          <w:rFonts w:hint="eastAsia" w:ascii="Times New Roman" w:hAnsi="Times New Roman" w:eastAsia="方正仿宋_GBK" w:cs="仿宋_GB2312"/>
          <w:b w:val="0"/>
          <w:bCs/>
          <w:sz w:val="30"/>
          <w:szCs w:val="30"/>
          <w:highlight w:val="none"/>
        </w:rPr>
        <w:t>2.购置车辆</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b w:val="0"/>
          <w:bCs/>
          <w:sz w:val="30"/>
          <w:szCs w:val="30"/>
          <w:highlight w:val="none"/>
        </w:rPr>
        <w:t>辆。开支一般公共预算财政拨款的公务用车保有量为</w:t>
      </w:r>
      <w:r>
        <w:rPr>
          <w:rFonts w:hint="eastAsia" w:ascii="Times New Roman" w:hAnsi="Times New Roman" w:eastAsia="方正仿宋_GBK" w:cs="仿宋_GB2312"/>
          <w:color w:val="000000"/>
          <w:sz w:val="30"/>
          <w:lang w:val="zh-CN"/>
        </w:rPr>
        <w:t>6</w:t>
      </w:r>
      <w:r>
        <w:rPr>
          <w:rFonts w:hint="eastAsia" w:ascii="Times New Roman" w:hAnsi="Times New Roman" w:eastAsia="方正仿宋_GBK" w:cs="仿宋_GB2312"/>
          <w:b w:val="0"/>
          <w:bCs/>
          <w:sz w:val="30"/>
          <w:szCs w:val="30"/>
          <w:highlight w:val="none"/>
        </w:rPr>
        <w:t>辆。主要用于</w:t>
      </w:r>
      <w:r>
        <w:rPr>
          <w:rFonts w:hint="eastAsia" w:ascii="Times New Roman" w:hAnsi="Times New Roman" w:eastAsia="方正仿宋_GBK" w:cs="仿宋_GB2312"/>
          <w:b w:val="0"/>
          <w:bCs/>
          <w:sz w:val="30"/>
          <w:szCs w:val="30"/>
          <w:highlight w:val="none"/>
          <w:lang w:val="en-US" w:eastAsia="zh-CN"/>
        </w:rPr>
        <w:t>市政设施维修维护，环卫，绿化</w:t>
      </w:r>
      <w:r>
        <w:rPr>
          <w:rFonts w:hint="eastAsia" w:ascii="Times New Roman" w:hAnsi="Times New Roman" w:eastAsia="方正仿宋_GBK" w:cs="仿宋_GB2312"/>
          <w:b w:val="0"/>
          <w:bCs/>
          <w:sz w:val="30"/>
          <w:szCs w:val="30"/>
          <w:highlight w:val="none"/>
        </w:rPr>
        <w:t>所需车辆燃料费、维修费、过路过桥费、保险费等。</w:t>
      </w:r>
    </w:p>
    <w:p w14:paraId="65FED8E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sz w:val="30"/>
          <w:szCs w:val="30"/>
          <w:highlight w:val="none"/>
        </w:rPr>
      </w:pPr>
      <w:r>
        <w:rPr>
          <w:rFonts w:hint="eastAsia" w:ascii="Times New Roman" w:hAnsi="Times New Roman" w:eastAsia="方正仿宋_GBK" w:cs="仿宋_GB2312"/>
          <w:b w:val="0"/>
          <w:bCs/>
          <w:sz w:val="30"/>
          <w:szCs w:val="30"/>
          <w:highlight w:val="none"/>
        </w:rPr>
        <w:t>3.安排</w:t>
      </w:r>
      <w:r>
        <w:rPr>
          <w:rFonts w:hint="eastAsia" w:ascii="Times New Roman" w:hAnsi="Times New Roman" w:eastAsia="方正仿宋_GBK" w:cs="仿宋_GB2312"/>
          <w:sz w:val="30"/>
          <w:szCs w:val="30"/>
          <w:highlight w:val="none"/>
        </w:rPr>
        <w:t>国内公务接待</w:t>
      </w:r>
      <w:r>
        <w:rPr>
          <w:rFonts w:hint="eastAsia" w:ascii="Times New Roman" w:hAnsi="Times New Roman" w:eastAsia="方正仿宋_GBK" w:cs="仿宋_GB2312"/>
          <w:color w:val="000000"/>
          <w:sz w:val="30"/>
          <w:lang w:val="zh-CN"/>
        </w:rPr>
        <w:t>1</w:t>
      </w:r>
      <w:r>
        <w:rPr>
          <w:rFonts w:hint="eastAsia" w:ascii="Times New Roman" w:hAnsi="Times New Roman" w:eastAsia="方正仿宋_GBK" w:cs="仿宋_GB2312"/>
          <w:sz w:val="30"/>
          <w:szCs w:val="30"/>
          <w:highlight w:val="none"/>
        </w:rPr>
        <w:t>批次（其中：外事接待</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sz w:val="30"/>
          <w:szCs w:val="30"/>
          <w:highlight w:val="none"/>
        </w:rPr>
        <w:t>批次），接待人次</w:t>
      </w:r>
      <w:r>
        <w:rPr>
          <w:rFonts w:hint="eastAsia" w:ascii="Times New Roman" w:hAnsi="Times New Roman" w:eastAsia="方正仿宋_GBK" w:cs="仿宋_GB2312"/>
          <w:color w:val="000000"/>
          <w:sz w:val="30"/>
          <w:lang w:val="zh-CN"/>
        </w:rPr>
        <w:t>4</w:t>
      </w:r>
      <w:r>
        <w:rPr>
          <w:rFonts w:hint="eastAsia" w:ascii="Times New Roman" w:hAnsi="Times New Roman" w:eastAsia="方正仿宋_GBK" w:cs="仿宋_GB2312"/>
          <w:sz w:val="30"/>
          <w:szCs w:val="30"/>
          <w:highlight w:val="none"/>
        </w:rPr>
        <w:t>人（其中：外事接待人次</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sz w:val="30"/>
          <w:szCs w:val="30"/>
          <w:highlight w:val="none"/>
        </w:rPr>
        <w:t>人）。</w:t>
      </w:r>
      <w:r>
        <w:rPr>
          <w:rFonts w:hint="eastAsia" w:ascii="Times New Roman" w:hAnsi="Times New Roman" w:eastAsia="方正仿宋_GBK" w:cs="仿宋_GB2312"/>
          <w:color w:val="auto"/>
          <w:sz w:val="30"/>
          <w:szCs w:val="30"/>
          <w:highlight w:val="none"/>
        </w:rPr>
        <w:t>主要用于</w:t>
      </w:r>
      <w:r>
        <w:rPr>
          <w:rFonts w:hint="eastAsia" w:ascii="Times New Roman" w:hAnsi="Times New Roman" w:eastAsia="方正仿宋_GBK" w:cs="仿宋_GB2312"/>
          <w:color w:val="auto"/>
          <w:sz w:val="30"/>
          <w:szCs w:val="30"/>
          <w:highlight w:val="none"/>
          <w:lang w:val="en-US" w:eastAsia="zh-CN"/>
        </w:rPr>
        <w:t>工作业务</w:t>
      </w:r>
      <w:r>
        <w:rPr>
          <w:rFonts w:hint="eastAsia" w:ascii="Times New Roman" w:hAnsi="Times New Roman" w:eastAsia="方正仿宋_GBK" w:cs="仿宋_GB2312"/>
          <w:sz w:val="30"/>
          <w:szCs w:val="30"/>
          <w:highlight w:val="none"/>
        </w:rPr>
        <w:t>发生的接待支出。安排国（境）外公务接待</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sz w:val="30"/>
          <w:szCs w:val="30"/>
          <w:highlight w:val="none"/>
        </w:rPr>
        <w:t>批次，接待人次</w:t>
      </w:r>
      <w:r>
        <w:rPr>
          <w:rFonts w:hint="eastAsia" w:ascii="Times New Roman" w:hAnsi="Times New Roman" w:eastAsia="方正仿宋_GBK" w:cs="仿宋_GB2312"/>
          <w:color w:val="000000"/>
          <w:sz w:val="30"/>
          <w:lang w:val="zh-CN"/>
        </w:rPr>
        <w:t>0</w:t>
      </w:r>
      <w:r>
        <w:rPr>
          <w:rFonts w:hint="eastAsia" w:ascii="Times New Roman" w:hAnsi="Times New Roman" w:eastAsia="方正仿宋_GBK" w:cs="仿宋_GB2312"/>
          <w:sz w:val="30"/>
          <w:szCs w:val="30"/>
          <w:highlight w:val="none"/>
        </w:rPr>
        <w:t>人。</w:t>
      </w:r>
    </w:p>
    <w:p w14:paraId="4BC2E87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sz w:val="30"/>
          <w:szCs w:val="30"/>
          <w:highlight w:val="none"/>
          <w:lang w:val="en-US" w:eastAsia="zh-CN"/>
        </w:rPr>
      </w:pPr>
      <w:r>
        <w:rPr>
          <w:rFonts w:hint="eastAsia" w:ascii="Times New Roman" w:hAnsi="Times New Roman" w:eastAsia="方正楷体_GBK" w:cs="方正楷体_GBK"/>
          <w:sz w:val="30"/>
          <w:szCs w:val="30"/>
          <w:highlight w:val="none"/>
          <w:lang w:val="en-US" w:eastAsia="zh-CN"/>
        </w:rPr>
        <w:t>（三）需要说明的事项</w:t>
      </w:r>
    </w:p>
    <w:p w14:paraId="067208AB">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sz w:val="30"/>
          <w:szCs w:val="30"/>
          <w:highlight w:val="none"/>
          <w:lang w:eastAsia="zh-CN"/>
        </w:rPr>
      </w:pPr>
      <w:r>
        <w:rPr>
          <w:rFonts w:hint="eastAsia" w:ascii="Times New Roman" w:hAnsi="Times New Roman" w:eastAsia="方正仿宋_GBK"/>
          <w:sz w:val="30"/>
          <w:szCs w:val="30"/>
          <w:highlight w:val="none"/>
          <w:lang w:eastAsia="zh-CN"/>
        </w:rPr>
        <w:t>不存在需要说明的事项</w:t>
      </w:r>
    </w:p>
    <w:p w14:paraId="445F1D4C">
      <w:pPr>
        <w:keepNext w:val="0"/>
        <w:keepLines w:val="0"/>
        <w:pageBreakBefore w:val="0"/>
        <w:widowControl/>
        <w:kinsoku/>
        <w:overflowPunct/>
        <w:topLinePunct w:val="0"/>
        <w:autoSpaceDE/>
        <w:autoSpaceDN/>
        <w:bidi w:val="0"/>
        <w:adjustRightInd/>
        <w:snapToGrid w:val="0"/>
        <w:spacing w:before="100" w:after="100" w:line="590" w:lineRule="exact"/>
        <w:jc w:val="center"/>
        <w:textAlignment w:val="auto"/>
        <w:outlineLvl w:val="0"/>
        <w:rPr>
          <w:rFonts w:hint="eastAsia" w:ascii="Times New Roman" w:hAnsi="Times New Roman" w:eastAsia="方正仿宋_GBK"/>
          <w:sz w:val="32"/>
          <w:szCs w:val="32"/>
          <w:highlight w:val="none"/>
        </w:rPr>
      </w:pPr>
      <w:r>
        <w:rPr>
          <w:rFonts w:hint="eastAsia" w:ascii="Times New Roman" w:hAnsi="Times New Roman" w:eastAsia="方正黑体_GBK" w:cs="方正黑体_GBK"/>
          <w:sz w:val="32"/>
          <w:szCs w:val="32"/>
          <w:highlight w:val="none"/>
          <w:lang w:val="en-US" w:eastAsia="zh-CN"/>
        </w:rPr>
        <w:t>第四部分  其他重要事项及相关口径情况说明</w:t>
      </w:r>
    </w:p>
    <w:p w14:paraId="51394851">
      <w:pPr>
        <w:keepNext w:val="0"/>
        <w:keepLines w:val="0"/>
        <w:pageBreakBefore w:val="0"/>
        <w:widowControl/>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一、机关运行经费支出情况</w:t>
      </w:r>
    </w:p>
    <w:p w14:paraId="74554E3E">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仿宋_GB2312"/>
          <w:sz w:val="30"/>
          <w:szCs w:val="30"/>
          <w:highlight w:val="none"/>
        </w:rPr>
      </w:pPr>
      <w:r>
        <w:rPr>
          <w:rFonts w:hint="eastAsia" w:ascii="Times New Roman" w:hAnsi="Times New Roman" w:eastAsia="方正仿宋_GBK" w:cs="仿宋_GB2312"/>
          <w:color w:val="auto"/>
          <w:sz w:val="30"/>
          <w:lang w:val="zh-CN"/>
        </w:rPr>
        <w:t>华宁县综合行政执法局</w:t>
      </w:r>
      <w:r>
        <w:rPr>
          <w:rFonts w:hint="eastAsia" w:ascii="Times New Roman" w:hAnsi="Times New Roman" w:eastAsia="方正仿宋_GBK" w:cs="仿宋_GB2312"/>
          <w:sz w:val="30"/>
          <w:szCs w:val="30"/>
          <w:highlight w:val="none"/>
          <w:lang w:val="en-US" w:eastAsia="zh-CN"/>
        </w:rPr>
        <w:t>2025</w:t>
      </w:r>
      <w:r>
        <w:rPr>
          <w:rFonts w:hint="eastAsia" w:ascii="Times New Roman" w:hAnsi="Times New Roman" w:eastAsia="方正仿宋_GBK" w:cs="仿宋_GB2312"/>
          <w:sz w:val="30"/>
          <w:szCs w:val="30"/>
          <w:highlight w:val="none"/>
        </w:rPr>
        <w:t>年机关运行经费支出</w:t>
      </w:r>
      <w:r>
        <w:rPr>
          <w:rFonts w:hint="eastAsia" w:ascii="Times New Roman" w:hAnsi="Times New Roman" w:eastAsia="方正仿宋_GBK" w:cs="仿宋_GB2312"/>
          <w:color w:val="auto"/>
          <w:sz w:val="30"/>
          <w:lang w:val="en-US" w:eastAsia="zh-CN"/>
        </w:rPr>
        <w:t>452,129.53</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w:t>
      </w:r>
      <w:r>
        <w:rPr>
          <w:rFonts w:hint="eastAsia" w:ascii="Times New Roman" w:hAnsi="Times New Roman" w:eastAsia="方正仿宋_GBK" w:cs="仿宋_GB2312"/>
          <w:sz w:val="30"/>
          <w:szCs w:val="30"/>
          <w:highlight w:val="none"/>
          <w:lang w:eastAsia="zh-CN"/>
        </w:rPr>
        <w:t>比上年</w:t>
      </w:r>
      <w:r>
        <w:rPr>
          <w:rFonts w:hint="eastAsia" w:ascii="Times New Roman" w:hAnsi="Times New Roman" w:eastAsia="方正仿宋_GBK" w:cs="仿宋_GB2312"/>
          <w:sz w:val="30"/>
          <w:szCs w:val="30"/>
          <w:highlight w:val="none"/>
        </w:rPr>
        <w:t>增加</w:t>
      </w:r>
      <w:r>
        <w:rPr>
          <w:rFonts w:hint="eastAsia" w:ascii="Times New Roman" w:hAnsi="Times New Roman" w:eastAsia="方正仿宋_GBK" w:cs="仿宋_GB2312"/>
          <w:color w:val="auto"/>
          <w:sz w:val="30"/>
          <w:lang w:val="en-US" w:eastAsia="zh-CN"/>
        </w:rPr>
        <w:t>286,423.90</w:t>
      </w:r>
      <w:r>
        <w:rPr>
          <w:rFonts w:hint="eastAsia" w:ascii="Times New Roman" w:hAnsi="Times New Roman" w:eastAsia="方正仿宋_GBK" w:cs="仿宋_GB2312"/>
          <w:sz w:val="30"/>
          <w:szCs w:val="30"/>
          <w:highlight w:val="none"/>
          <w:lang w:eastAsia="zh-CN"/>
        </w:rPr>
        <w:t>元</w:t>
      </w:r>
      <w:r>
        <w:rPr>
          <w:rFonts w:hint="eastAsia" w:ascii="Times New Roman" w:hAnsi="Times New Roman" w:eastAsia="方正仿宋_GBK" w:cs="仿宋_GB2312"/>
          <w:sz w:val="30"/>
          <w:szCs w:val="30"/>
          <w:highlight w:val="none"/>
        </w:rPr>
        <w:t>，增长</w:t>
      </w:r>
      <w:r>
        <w:rPr>
          <w:rFonts w:hint="eastAsia" w:ascii="Times New Roman" w:hAnsi="Times New Roman" w:eastAsia="方正仿宋_GBK" w:cs="仿宋_GB2312"/>
          <w:color w:val="000000"/>
          <w:sz w:val="30"/>
          <w:lang w:val="zh-CN"/>
        </w:rPr>
        <w:t>172.85</w:t>
      </w:r>
      <w:r>
        <w:rPr>
          <w:rFonts w:hint="eastAsia" w:ascii="Times New Roman" w:hAnsi="Times New Roman" w:eastAsia="方正仿宋_GBK" w:cs="仿宋_GB2312"/>
          <w:sz w:val="30"/>
          <w:szCs w:val="30"/>
          <w:highlight w:val="none"/>
        </w:rPr>
        <w:t>%,主要原因</w:t>
      </w:r>
      <w:r>
        <w:rPr>
          <w:rFonts w:hint="eastAsia" w:ascii="Times New Roman" w:hAnsi="Times New Roman" w:eastAsia="方正仿宋_GBK" w:cs="仿宋_GB2312"/>
          <w:sz w:val="30"/>
          <w:szCs w:val="30"/>
          <w:highlight w:val="none"/>
          <w:lang w:eastAsia="zh-CN"/>
        </w:rPr>
        <w:t>是</w:t>
      </w:r>
      <w:r>
        <w:rPr>
          <w:rFonts w:hint="eastAsia" w:ascii="Times New Roman" w:hAnsi="Times New Roman" w:eastAsia="方正仿宋_GBK" w:cs="仿宋_GB2312"/>
          <w:sz w:val="30"/>
          <w:szCs w:val="30"/>
          <w:highlight w:val="none"/>
          <w:lang w:val="en-US" w:eastAsia="zh-CN"/>
        </w:rPr>
        <w:t>本单位为2024年中途成立单位，25年较24年人员增加，业务增加</w:t>
      </w:r>
      <w:r>
        <w:rPr>
          <w:rFonts w:hint="eastAsia" w:ascii="Times New Roman" w:hAnsi="Times New Roman" w:eastAsia="方正仿宋_GBK" w:cs="仿宋_GB2312"/>
          <w:sz w:val="30"/>
          <w:szCs w:val="30"/>
          <w:highlight w:val="none"/>
        </w:rPr>
        <w:t>。部门机关运行经费主要用于</w:t>
      </w:r>
      <w:r>
        <w:rPr>
          <w:rFonts w:hint="eastAsia" w:ascii="Times New Roman" w:hAnsi="Times New Roman" w:eastAsia="方正仿宋_GBK" w:cs="仿宋_GB2312"/>
          <w:sz w:val="30"/>
          <w:szCs w:val="30"/>
          <w:highlight w:val="none"/>
          <w:lang w:val="en-US" w:eastAsia="zh-CN"/>
        </w:rPr>
        <w:t>日常办公经费、工会经费等</w:t>
      </w:r>
      <w:r>
        <w:rPr>
          <w:rFonts w:hint="eastAsia" w:ascii="Times New Roman" w:hAnsi="Times New Roman" w:eastAsia="方正仿宋_GBK" w:cs="仿宋_GB2312"/>
          <w:sz w:val="30"/>
          <w:szCs w:val="30"/>
          <w:highlight w:val="none"/>
        </w:rPr>
        <w:t>。</w:t>
      </w:r>
    </w:p>
    <w:p w14:paraId="44349100">
      <w:pPr>
        <w:keepNext w:val="0"/>
        <w:keepLines w:val="0"/>
        <w:pageBreakBefore w:val="0"/>
        <w:widowControl/>
        <w:kinsoku/>
        <w:overflowPunct/>
        <w:topLinePunct w:val="0"/>
        <w:autoSpaceDE/>
        <w:autoSpaceDN/>
        <w:bidi w:val="0"/>
        <w:adjustRightInd/>
        <w:spacing w:line="590" w:lineRule="exact"/>
        <w:ind w:firstLine="640" w:firstLineChars="200"/>
        <w:textAlignment w:val="auto"/>
        <w:outlineLvl w:val="1"/>
        <w:rPr>
          <w:rFonts w:hint="eastAsia" w:ascii="Times New Roman" w:hAnsi="Times New Roman" w:eastAsia="方正仿宋_GBK" w:cs="黑体"/>
          <w:sz w:val="30"/>
          <w:szCs w:val="30"/>
          <w:highlight w:val="none"/>
          <w:lang w:eastAsia="zh-CN"/>
        </w:rPr>
      </w:pPr>
      <w:r>
        <w:rPr>
          <w:rFonts w:hint="eastAsia" w:ascii="Times New Roman" w:hAnsi="Times New Roman" w:eastAsia="方正黑体_GBK" w:cs="方正黑体_GBK"/>
          <w:sz w:val="32"/>
          <w:szCs w:val="32"/>
          <w:highlight w:val="none"/>
          <w:lang w:val="en-US" w:eastAsia="zh-CN"/>
        </w:rPr>
        <w:t>二、国有资产占用情况</w:t>
      </w:r>
    </w:p>
    <w:p w14:paraId="122648D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仿宋_GB2312"/>
          <w:color w:val="000000"/>
          <w:kern w:val="0"/>
          <w:sz w:val="30"/>
          <w:szCs w:val="30"/>
          <w:highlight w:val="none"/>
        </w:rPr>
      </w:pPr>
      <w:r>
        <w:rPr>
          <w:rFonts w:hint="eastAsia" w:ascii="Times New Roman" w:hAnsi="Times New Roman" w:eastAsia="方正仿宋_GBK" w:cs="仿宋_GB2312"/>
          <w:sz w:val="30"/>
          <w:szCs w:val="30"/>
          <w:highlight w:val="none"/>
          <w:lang w:eastAsia="zh-CN"/>
        </w:rPr>
        <w:t>截至2025年末，</w:t>
      </w:r>
      <w:r>
        <w:rPr>
          <w:rFonts w:hint="eastAsia" w:ascii="Times New Roman" w:hAnsi="Times New Roman" w:eastAsia="方正仿宋_GBK" w:cs="仿宋_GB2312"/>
          <w:color w:val="auto"/>
          <w:sz w:val="30"/>
          <w:lang w:val="zh-CN"/>
        </w:rPr>
        <w:t>华宁县综合行政执法局</w:t>
      </w:r>
      <w:r>
        <w:rPr>
          <w:rFonts w:hint="eastAsia" w:ascii="Times New Roman" w:hAnsi="Times New Roman" w:eastAsia="方正仿宋_GBK" w:cs="仿宋_GB2312"/>
          <w:sz w:val="30"/>
          <w:szCs w:val="30"/>
          <w:highlight w:val="none"/>
          <w:lang w:eastAsia="zh-CN"/>
        </w:rPr>
        <w:t>资产总额10</w:t>
      </w:r>
      <w:r>
        <w:rPr>
          <w:rFonts w:hint="eastAsia" w:ascii="Times New Roman" w:hAnsi="Times New Roman" w:eastAsia="方正仿宋_GBK" w:cs="仿宋_GB2312"/>
          <w:sz w:val="30"/>
          <w:szCs w:val="30"/>
          <w:highlight w:val="none"/>
          <w:lang w:val="en-US" w:eastAsia="zh-CN"/>
        </w:rPr>
        <w:t>,</w:t>
      </w:r>
      <w:r>
        <w:rPr>
          <w:rFonts w:hint="eastAsia" w:ascii="Times New Roman" w:hAnsi="Times New Roman" w:eastAsia="方正仿宋_GBK" w:cs="仿宋_GB2312"/>
          <w:sz w:val="30"/>
          <w:szCs w:val="30"/>
          <w:highlight w:val="none"/>
          <w:lang w:eastAsia="zh-CN"/>
        </w:rPr>
        <w:t>345</w:t>
      </w:r>
      <w:r>
        <w:rPr>
          <w:rFonts w:hint="eastAsia" w:ascii="Times New Roman" w:hAnsi="Times New Roman" w:eastAsia="方正仿宋_GBK" w:cs="仿宋_GB2312"/>
          <w:sz w:val="30"/>
          <w:szCs w:val="30"/>
          <w:highlight w:val="none"/>
          <w:lang w:val="en-US" w:eastAsia="zh-CN"/>
        </w:rPr>
        <w:t>,</w:t>
      </w:r>
      <w:r>
        <w:rPr>
          <w:rFonts w:hint="eastAsia" w:ascii="Times New Roman" w:hAnsi="Times New Roman" w:eastAsia="方正仿宋_GBK" w:cs="仿宋_GB2312"/>
          <w:sz w:val="30"/>
          <w:szCs w:val="30"/>
          <w:highlight w:val="none"/>
          <w:lang w:eastAsia="zh-CN"/>
        </w:rPr>
        <w:t>659.53元，其中，流动资产5</w:t>
      </w:r>
      <w:r>
        <w:rPr>
          <w:rFonts w:hint="eastAsia" w:ascii="Times New Roman" w:hAnsi="Times New Roman" w:eastAsia="方正仿宋_GBK" w:cs="仿宋_GB2312"/>
          <w:sz w:val="30"/>
          <w:szCs w:val="30"/>
          <w:highlight w:val="none"/>
          <w:lang w:val="en-US" w:eastAsia="zh-CN"/>
        </w:rPr>
        <w:t>,</w:t>
      </w:r>
      <w:r>
        <w:rPr>
          <w:rFonts w:hint="eastAsia" w:ascii="Times New Roman" w:hAnsi="Times New Roman" w:eastAsia="方正仿宋_GBK" w:cs="仿宋_GB2312"/>
          <w:sz w:val="30"/>
          <w:szCs w:val="30"/>
          <w:highlight w:val="none"/>
          <w:lang w:eastAsia="zh-CN"/>
        </w:rPr>
        <w:t>545.3</w:t>
      </w:r>
      <w:r>
        <w:rPr>
          <w:rFonts w:hint="eastAsia" w:ascii="Times New Roman" w:hAnsi="Times New Roman" w:eastAsia="方正仿宋_GBK" w:cs="仿宋_GB2312"/>
          <w:sz w:val="30"/>
          <w:szCs w:val="30"/>
          <w:highlight w:val="none"/>
          <w:lang w:val="en-US" w:eastAsia="zh-CN"/>
        </w:rPr>
        <w:t>0</w:t>
      </w:r>
      <w:r>
        <w:rPr>
          <w:rFonts w:hint="eastAsia" w:ascii="Times New Roman" w:hAnsi="Times New Roman" w:eastAsia="方正仿宋_GBK" w:cs="仿宋_GB2312"/>
          <w:sz w:val="30"/>
          <w:szCs w:val="30"/>
          <w:highlight w:val="none"/>
          <w:lang w:eastAsia="zh-CN"/>
        </w:rPr>
        <w:t>元，固定资产10</w:t>
      </w:r>
      <w:r>
        <w:rPr>
          <w:rFonts w:hint="eastAsia" w:ascii="Times New Roman" w:hAnsi="Times New Roman" w:eastAsia="方正仿宋_GBK" w:cs="仿宋_GB2312"/>
          <w:sz w:val="30"/>
          <w:szCs w:val="30"/>
          <w:highlight w:val="none"/>
          <w:lang w:val="en-US" w:eastAsia="zh-CN"/>
        </w:rPr>
        <w:t>,</w:t>
      </w:r>
      <w:r>
        <w:rPr>
          <w:rFonts w:hint="eastAsia" w:ascii="Times New Roman" w:hAnsi="Times New Roman" w:eastAsia="方正仿宋_GBK" w:cs="仿宋_GB2312"/>
          <w:sz w:val="30"/>
          <w:szCs w:val="30"/>
          <w:highlight w:val="none"/>
          <w:lang w:eastAsia="zh-CN"/>
        </w:rPr>
        <w:t>340</w:t>
      </w:r>
      <w:r>
        <w:rPr>
          <w:rFonts w:hint="eastAsia" w:ascii="Times New Roman" w:hAnsi="Times New Roman" w:eastAsia="方正仿宋_GBK" w:cs="仿宋_GB2312"/>
          <w:sz w:val="30"/>
          <w:szCs w:val="30"/>
          <w:highlight w:val="none"/>
          <w:lang w:val="en-US" w:eastAsia="zh-CN"/>
        </w:rPr>
        <w:t>,</w:t>
      </w:r>
      <w:r>
        <w:rPr>
          <w:rFonts w:hint="eastAsia" w:ascii="Times New Roman" w:hAnsi="Times New Roman" w:eastAsia="方正仿宋_GBK" w:cs="仿宋_GB2312"/>
          <w:sz w:val="30"/>
          <w:szCs w:val="30"/>
          <w:highlight w:val="none"/>
          <w:lang w:eastAsia="zh-CN"/>
        </w:rPr>
        <w:t>114.23元（净值），对外投资及有价证券</w:t>
      </w:r>
      <w:r>
        <w:rPr>
          <w:rFonts w:hint="eastAsia" w:ascii="Times New Roman" w:hAnsi="Times New Roman" w:eastAsia="方正仿宋_GBK" w:cs="仿宋_GB2312"/>
          <w:sz w:val="30"/>
          <w:szCs w:val="30"/>
          <w:highlight w:val="none"/>
          <w:lang w:val="en-US" w:eastAsia="zh-CN"/>
        </w:rPr>
        <w:t>0.00</w:t>
      </w:r>
      <w:r>
        <w:rPr>
          <w:rFonts w:hint="eastAsia" w:ascii="Times New Roman" w:hAnsi="Times New Roman" w:eastAsia="方正仿宋_GBK" w:cs="仿宋_GB2312"/>
          <w:sz w:val="30"/>
          <w:szCs w:val="30"/>
          <w:highlight w:val="none"/>
          <w:lang w:eastAsia="zh-CN"/>
        </w:rPr>
        <w:t>元，在建工程</w:t>
      </w:r>
      <w:r>
        <w:rPr>
          <w:rFonts w:hint="eastAsia" w:ascii="Times New Roman" w:hAnsi="Times New Roman" w:eastAsia="方正仿宋_GBK" w:cs="仿宋_GB2312"/>
          <w:sz w:val="30"/>
          <w:szCs w:val="30"/>
          <w:highlight w:val="none"/>
          <w:lang w:val="en-US" w:eastAsia="zh-CN"/>
        </w:rPr>
        <w:t>0.00</w:t>
      </w:r>
      <w:r>
        <w:rPr>
          <w:rFonts w:hint="eastAsia" w:ascii="Times New Roman" w:hAnsi="Times New Roman" w:eastAsia="方正仿宋_GBK" w:cs="仿宋_GB2312"/>
          <w:sz w:val="30"/>
          <w:szCs w:val="30"/>
          <w:highlight w:val="none"/>
          <w:lang w:eastAsia="zh-CN"/>
        </w:rPr>
        <w:t>元，无形资产</w:t>
      </w:r>
      <w:r>
        <w:rPr>
          <w:rFonts w:hint="eastAsia" w:ascii="Times New Roman" w:hAnsi="Times New Roman" w:eastAsia="方正仿宋_GBK" w:cs="仿宋_GB2312"/>
          <w:sz w:val="30"/>
          <w:szCs w:val="30"/>
          <w:highlight w:val="none"/>
          <w:lang w:val="en-US" w:eastAsia="zh-CN"/>
        </w:rPr>
        <w:t>0.00</w:t>
      </w:r>
      <w:r>
        <w:rPr>
          <w:rFonts w:hint="eastAsia" w:ascii="Times New Roman" w:hAnsi="Times New Roman" w:eastAsia="方正仿宋_GBK" w:cs="仿宋_GB2312"/>
          <w:sz w:val="30"/>
          <w:szCs w:val="30"/>
          <w:highlight w:val="none"/>
          <w:lang w:eastAsia="zh-CN"/>
        </w:rPr>
        <w:t>元（净值），其他资产</w:t>
      </w:r>
      <w:r>
        <w:rPr>
          <w:rFonts w:hint="eastAsia" w:ascii="Times New Roman" w:hAnsi="Times New Roman" w:eastAsia="方正仿宋_GBK" w:cs="仿宋_GB2312"/>
          <w:sz w:val="30"/>
          <w:szCs w:val="30"/>
          <w:highlight w:val="none"/>
          <w:lang w:val="en-US" w:eastAsia="zh-CN"/>
        </w:rPr>
        <w:t>0.00</w:t>
      </w:r>
      <w:r>
        <w:rPr>
          <w:rFonts w:hint="eastAsia" w:ascii="Times New Roman" w:hAnsi="Times New Roman" w:eastAsia="方正仿宋_GBK" w:cs="仿宋_GB2312"/>
          <w:sz w:val="30"/>
          <w:szCs w:val="30"/>
          <w:highlight w:val="none"/>
          <w:lang w:eastAsia="zh-CN"/>
        </w:rPr>
        <w:t>元（净值）（具体内容详见附表）</w:t>
      </w:r>
      <w:r>
        <w:rPr>
          <w:rFonts w:hint="eastAsia" w:ascii="Times New Roman" w:hAnsi="Times New Roman" w:eastAsia="方正仿宋_GBK" w:cs="仿宋_GB2312"/>
          <w:color w:val="000000"/>
          <w:kern w:val="0"/>
          <w:sz w:val="30"/>
          <w:szCs w:val="30"/>
          <w:highlight w:val="none"/>
        </w:rPr>
        <w:t>。与上年相比，本年资产总额减少118</w:t>
      </w:r>
      <w:r>
        <w:rPr>
          <w:rFonts w:hint="eastAsia" w:ascii="Times New Roman" w:hAnsi="Times New Roman" w:eastAsia="方正仿宋_GBK" w:cs="仿宋_GB2312"/>
          <w:color w:val="000000"/>
          <w:kern w:val="0"/>
          <w:sz w:val="30"/>
          <w:szCs w:val="30"/>
          <w:highlight w:val="none"/>
          <w:lang w:val="en-US" w:eastAsia="zh-CN"/>
        </w:rPr>
        <w:t>,</w:t>
      </w:r>
      <w:r>
        <w:rPr>
          <w:rFonts w:hint="eastAsia" w:ascii="Times New Roman" w:hAnsi="Times New Roman" w:eastAsia="方正仿宋_GBK" w:cs="仿宋_GB2312"/>
          <w:color w:val="000000"/>
          <w:kern w:val="0"/>
          <w:sz w:val="30"/>
          <w:szCs w:val="30"/>
          <w:highlight w:val="none"/>
        </w:rPr>
        <w:t>281</w:t>
      </w:r>
      <w:r>
        <w:rPr>
          <w:rFonts w:hint="eastAsia" w:ascii="Times New Roman" w:hAnsi="Times New Roman" w:eastAsia="方正仿宋_GBK" w:cs="仿宋_GB2312"/>
          <w:color w:val="000000"/>
          <w:kern w:val="0"/>
          <w:sz w:val="30"/>
          <w:szCs w:val="30"/>
          <w:highlight w:val="none"/>
          <w:lang w:val="en-US" w:eastAsia="zh-CN"/>
        </w:rPr>
        <w:t>,</w:t>
      </w:r>
      <w:r>
        <w:rPr>
          <w:rFonts w:hint="eastAsia" w:ascii="Times New Roman" w:hAnsi="Times New Roman" w:eastAsia="方正仿宋_GBK" w:cs="仿宋_GB2312"/>
          <w:color w:val="000000"/>
          <w:kern w:val="0"/>
          <w:sz w:val="30"/>
          <w:szCs w:val="30"/>
          <w:highlight w:val="none"/>
        </w:rPr>
        <w:t>592.96</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，其中固定资产减少2</w:t>
      </w:r>
      <w:r>
        <w:rPr>
          <w:rFonts w:hint="eastAsia" w:ascii="Times New Roman" w:hAnsi="Times New Roman" w:eastAsia="方正仿宋_GBK" w:cs="仿宋_GB2312"/>
          <w:color w:val="000000"/>
          <w:kern w:val="0"/>
          <w:sz w:val="30"/>
          <w:szCs w:val="30"/>
          <w:highlight w:val="none"/>
          <w:lang w:val="en-US" w:eastAsia="zh-CN"/>
        </w:rPr>
        <w:t>,</w:t>
      </w:r>
      <w:r>
        <w:rPr>
          <w:rFonts w:hint="eastAsia" w:ascii="Times New Roman" w:hAnsi="Times New Roman" w:eastAsia="方正仿宋_GBK" w:cs="仿宋_GB2312"/>
          <w:color w:val="000000"/>
          <w:kern w:val="0"/>
          <w:sz w:val="30"/>
          <w:szCs w:val="30"/>
          <w:highlight w:val="none"/>
        </w:rPr>
        <w:t>064</w:t>
      </w:r>
      <w:r>
        <w:rPr>
          <w:rFonts w:hint="eastAsia" w:ascii="Times New Roman" w:hAnsi="Times New Roman" w:eastAsia="方正仿宋_GBK" w:cs="仿宋_GB2312"/>
          <w:color w:val="000000"/>
          <w:kern w:val="0"/>
          <w:sz w:val="30"/>
          <w:szCs w:val="30"/>
          <w:highlight w:val="none"/>
          <w:lang w:val="en-US" w:eastAsia="zh-CN"/>
        </w:rPr>
        <w:t>,</w:t>
      </w:r>
      <w:r>
        <w:rPr>
          <w:rFonts w:hint="eastAsia" w:ascii="Times New Roman" w:hAnsi="Times New Roman" w:eastAsia="方正仿宋_GBK" w:cs="仿宋_GB2312"/>
          <w:color w:val="000000"/>
          <w:kern w:val="0"/>
          <w:sz w:val="30"/>
          <w:szCs w:val="30"/>
          <w:highlight w:val="none"/>
        </w:rPr>
        <w:t>335.24</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。处置房屋建筑物</w:t>
      </w:r>
      <w:r>
        <w:rPr>
          <w:rFonts w:hint="eastAsia" w:ascii="Times New Roman" w:hAnsi="Times New Roman" w:eastAsia="方正仿宋_GBK" w:cs="仿宋_GB2312"/>
          <w:color w:val="000000"/>
          <w:kern w:val="0"/>
          <w:sz w:val="30"/>
          <w:szCs w:val="30"/>
          <w:highlight w:val="none"/>
          <w:lang w:val="en-US" w:eastAsia="zh-CN"/>
        </w:rPr>
        <w:t>0.00</w:t>
      </w:r>
      <w:r>
        <w:rPr>
          <w:rFonts w:hint="eastAsia" w:ascii="Times New Roman" w:hAnsi="Times New Roman" w:eastAsia="方正仿宋_GBK" w:cs="仿宋_GB2312"/>
          <w:color w:val="000000"/>
          <w:kern w:val="0"/>
          <w:sz w:val="30"/>
          <w:szCs w:val="30"/>
          <w:highlight w:val="none"/>
        </w:rPr>
        <w:t>平方米，账面原值</w:t>
      </w:r>
      <w:r>
        <w:rPr>
          <w:rFonts w:hint="eastAsia" w:ascii="Times New Roman" w:hAnsi="Times New Roman" w:eastAsia="方正仿宋_GBK" w:cs="仿宋_GB2312"/>
          <w:color w:val="000000"/>
          <w:kern w:val="0"/>
          <w:sz w:val="30"/>
          <w:szCs w:val="30"/>
          <w:highlight w:val="none"/>
          <w:lang w:val="en-US" w:eastAsia="zh-CN"/>
        </w:rPr>
        <w:t>0.00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；处置车辆</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rPr>
        <w:t>辆，账面原值</w:t>
      </w:r>
      <w:r>
        <w:rPr>
          <w:rFonts w:hint="eastAsia" w:ascii="Times New Roman" w:hAnsi="Times New Roman" w:eastAsia="方正仿宋_GBK" w:cs="仿宋_GB2312"/>
          <w:color w:val="000000"/>
          <w:kern w:val="0"/>
          <w:sz w:val="30"/>
          <w:szCs w:val="30"/>
          <w:highlight w:val="none"/>
          <w:lang w:val="en-US" w:eastAsia="zh-CN"/>
        </w:rPr>
        <w:t>0.00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；报废报损资产</w:t>
      </w:r>
      <w:r>
        <w:rPr>
          <w:rFonts w:hint="eastAsia" w:ascii="Times New Roman" w:hAnsi="Times New Roman" w:eastAsia="方正仿宋_GBK" w:cs="仿宋_GB2312"/>
          <w:color w:val="000000"/>
          <w:kern w:val="0"/>
          <w:sz w:val="30"/>
          <w:szCs w:val="30"/>
          <w:highlight w:val="none"/>
          <w:lang w:val="en-US" w:eastAsia="zh-CN"/>
        </w:rPr>
        <w:t>3次</w:t>
      </w:r>
      <w:r>
        <w:rPr>
          <w:rFonts w:hint="eastAsia" w:ascii="Times New Roman" w:hAnsi="Times New Roman" w:eastAsia="方正仿宋_GBK" w:cs="仿宋_GB2312"/>
          <w:color w:val="000000"/>
          <w:kern w:val="0"/>
          <w:sz w:val="30"/>
          <w:szCs w:val="30"/>
          <w:highlight w:val="none"/>
        </w:rPr>
        <w:t>，账面原值1</w:t>
      </w:r>
      <w:r>
        <w:rPr>
          <w:rFonts w:hint="eastAsia" w:ascii="Times New Roman" w:hAnsi="Times New Roman" w:eastAsia="方正仿宋_GBK" w:cs="仿宋_GB2312"/>
          <w:color w:val="000000"/>
          <w:kern w:val="0"/>
          <w:sz w:val="30"/>
          <w:szCs w:val="30"/>
          <w:highlight w:val="none"/>
          <w:lang w:val="en-US" w:eastAsia="zh-CN"/>
        </w:rPr>
        <w:t>,</w:t>
      </w:r>
      <w:r>
        <w:rPr>
          <w:rFonts w:hint="eastAsia" w:ascii="Times New Roman" w:hAnsi="Times New Roman" w:eastAsia="方正仿宋_GBK" w:cs="仿宋_GB2312"/>
          <w:color w:val="000000"/>
          <w:kern w:val="0"/>
          <w:sz w:val="30"/>
          <w:szCs w:val="30"/>
          <w:highlight w:val="none"/>
        </w:rPr>
        <w:t>059</w:t>
      </w:r>
      <w:r>
        <w:rPr>
          <w:rFonts w:hint="eastAsia" w:ascii="Times New Roman" w:hAnsi="Times New Roman" w:eastAsia="方正仿宋_GBK" w:cs="仿宋_GB2312"/>
          <w:color w:val="000000"/>
          <w:kern w:val="0"/>
          <w:sz w:val="30"/>
          <w:szCs w:val="30"/>
          <w:highlight w:val="none"/>
          <w:lang w:val="en-US" w:eastAsia="zh-CN"/>
        </w:rPr>
        <w:t>,</w:t>
      </w:r>
      <w:r>
        <w:rPr>
          <w:rFonts w:hint="eastAsia" w:ascii="Times New Roman" w:hAnsi="Times New Roman" w:eastAsia="方正仿宋_GBK" w:cs="仿宋_GB2312"/>
          <w:color w:val="000000"/>
          <w:kern w:val="0"/>
          <w:sz w:val="30"/>
          <w:szCs w:val="30"/>
          <w:highlight w:val="none"/>
        </w:rPr>
        <w:t>445.9</w:t>
      </w:r>
      <w:r>
        <w:rPr>
          <w:rFonts w:hint="eastAsia" w:ascii="Times New Roman" w:hAnsi="Times New Roman" w:eastAsia="方正仿宋_GBK" w:cs="仿宋_GB2312"/>
          <w:color w:val="000000"/>
          <w:kern w:val="0"/>
          <w:sz w:val="30"/>
          <w:szCs w:val="30"/>
          <w:highlight w:val="none"/>
          <w:lang w:val="en-US" w:eastAsia="zh-CN"/>
        </w:rPr>
        <w:t>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，实现资产处置收入23</w:t>
      </w:r>
      <w:r>
        <w:rPr>
          <w:rFonts w:hint="eastAsia" w:ascii="Times New Roman" w:hAnsi="Times New Roman" w:eastAsia="方正仿宋_GBK" w:cs="仿宋_GB2312"/>
          <w:color w:val="000000"/>
          <w:kern w:val="0"/>
          <w:sz w:val="30"/>
          <w:szCs w:val="30"/>
          <w:highlight w:val="none"/>
          <w:lang w:val="en-US" w:eastAsia="zh-CN"/>
        </w:rPr>
        <w:t>,</w:t>
      </w:r>
      <w:r>
        <w:rPr>
          <w:rFonts w:hint="eastAsia" w:ascii="Times New Roman" w:hAnsi="Times New Roman" w:eastAsia="方正仿宋_GBK" w:cs="仿宋_GB2312"/>
          <w:color w:val="000000"/>
          <w:kern w:val="0"/>
          <w:sz w:val="30"/>
          <w:szCs w:val="30"/>
          <w:highlight w:val="none"/>
        </w:rPr>
        <w:t>395</w:t>
      </w:r>
      <w:r>
        <w:rPr>
          <w:rFonts w:hint="eastAsia" w:ascii="Times New Roman" w:hAnsi="Times New Roman" w:eastAsia="方正仿宋_GBK" w:cs="仿宋_GB2312"/>
          <w:color w:val="000000"/>
          <w:kern w:val="0"/>
          <w:sz w:val="30"/>
          <w:szCs w:val="30"/>
          <w:highlight w:val="none"/>
          <w:lang w:val="en-US" w:eastAsia="zh-CN"/>
        </w:rPr>
        <w:t>.00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；出租房屋</w:t>
      </w:r>
      <w:r>
        <w:rPr>
          <w:rFonts w:hint="eastAsia" w:ascii="Times New Roman" w:hAnsi="Times New Roman" w:eastAsia="方正仿宋_GBK" w:cs="仿宋_GB2312"/>
          <w:color w:val="000000"/>
          <w:kern w:val="0"/>
          <w:sz w:val="30"/>
          <w:szCs w:val="30"/>
          <w:highlight w:val="none"/>
          <w:lang w:val="en-US" w:eastAsia="zh-CN"/>
        </w:rPr>
        <w:t>0.00</w:t>
      </w:r>
      <w:r>
        <w:rPr>
          <w:rFonts w:hint="eastAsia" w:ascii="Times New Roman" w:hAnsi="Times New Roman" w:eastAsia="方正仿宋_GBK" w:cs="仿宋_GB2312"/>
          <w:color w:val="000000"/>
          <w:kern w:val="0"/>
          <w:sz w:val="30"/>
          <w:szCs w:val="30"/>
          <w:highlight w:val="none"/>
        </w:rPr>
        <w:t>平方米，账面原值</w:t>
      </w:r>
      <w:r>
        <w:rPr>
          <w:rFonts w:hint="eastAsia" w:ascii="Times New Roman" w:hAnsi="Times New Roman" w:eastAsia="方正仿宋_GBK" w:cs="仿宋_GB2312"/>
          <w:color w:val="000000"/>
          <w:kern w:val="0"/>
          <w:sz w:val="30"/>
          <w:szCs w:val="30"/>
          <w:highlight w:val="none"/>
          <w:lang w:val="en-US" w:eastAsia="zh-CN"/>
        </w:rPr>
        <w:t>0.00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，实现资产使用收入</w:t>
      </w:r>
      <w:r>
        <w:rPr>
          <w:rFonts w:hint="eastAsia" w:ascii="Times New Roman" w:hAnsi="Times New Roman" w:eastAsia="方正仿宋_GBK" w:cs="仿宋_GB2312"/>
          <w:color w:val="000000"/>
          <w:kern w:val="0"/>
          <w:sz w:val="30"/>
          <w:szCs w:val="30"/>
          <w:highlight w:val="none"/>
          <w:lang w:val="en-US" w:eastAsia="zh-CN"/>
        </w:rPr>
        <w:t>0.00</w:t>
      </w:r>
      <w:r>
        <w:rPr>
          <w:rFonts w:hint="eastAsia" w:ascii="Times New Roman" w:hAnsi="Times New Roman" w:eastAsia="方正仿宋_GBK" w:cs="仿宋_GB2312"/>
          <w:color w:val="000000"/>
          <w:kern w:val="0"/>
          <w:sz w:val="30"/>
          <w:szCs w:val="30"/>
          <w:highlight w:val="none"/>
          <w:lang w:eastAsia="zh-CN"/>
        </w:rPr>
        <w:t>元</w:t>
      </w:r>
      <w:r>
        <w:rPr>
          <w:rFonts w:hint="eastAsia" w:ascii="Times New Roman" w:hAnsi="Times New Roman" w:eastAsia="方正仿宋_GBK" w:cs="仿宋_GB2312"/>
          <w:color w:val="000000"/>
          <w:kern w:val="0"/>
          <w:sz w:val="30"/>
          <w:szCs w:val="30"/>
          <w:highlight w:val="none"/>
        </w:rPr>
        <w:t>。</w:t>
      </w:r>
    </w:p>
    <w:p w14:paraId="400FAA16">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仿宋_GB2312"/>
          <w:color w:val="000000"/>
          <w:kern w:val="0"/>
          <w:sz w:val="30"/>
          <w:szCs w:val="30"/>
          <w:highlight w:val="none"/>
          <w:lang w:eastAsia="zh-CN"/>
        </w:rPr>
      </w:pPr>
      <w:r>
        <w:rPr>
          <w:rFonts w:hint="eastAsia" w:ascii="Times New Roman" w:hAnsi="Times New Roman" w:eastAsia="方正仿宋_GBK" w:cs="仿宋_GB2312"/>
          <w:color w:val="000000"/>
          <w:kern w:val="0"/>
          <w:sz w:val="30"/>
          <w:szCs w:val="30"/>
          <w:highlight w:val="none"/>
          <w:lang w:eastAsia="zh-CN"/>
        </w:rPr>
        <w:t>（</w:t>
      </w:r>
      <w:r>
        <w:rPr>
          <w:rFonts w:hint="eastAsia" w:ascii="Times New Roman" w:hAnsi="Times New Roman" w:eastAsia="方正仿宋_GBK" w:cs="仿宋_GB2312"/>
          <w:color w:val="000000"/>
          <w:kern w:val="0"/>
          <w:sz w:val="30"/>
          <w:szCs w:val="30"/>
          <w:highlight w:val="none"/>
        </w:rPr>
        <w:t>国有资产占有使用情况表</w:t>
      </w:r>
      <w:r>
        <w:rPr>
          <w:rFonts w:hint="eastAsia" w:ascii="Times New Roman" w:hAnsi="Times New Roman" w:eastAsia="方正仿宋_GBK" w:cs="仿宋_GB2312"/>
          <w:color w:val="000000"/>
          <w:kern w:val="0"/>
          <w:sz w:val="30"/>
          <w:szCs w:val="30"/>
          <w:highlight w:val="none"/>
          <w:lang w:eastAsia="zh-CN"/>
        </w:rPr>
        <w:t>详见附表）</w:t>
      </w:r>
    </w:p>
    <w:p w14:paraId="506B5E68">
      <w:pPr>
        <w:keepNext w:val="0"/>
        <w:keepLines w:val="0"/>
        <w:pageBreakBefore w:val="0"/>
        <w:widowControl/>
        <w:kinsoku/>
        <w:overflowPunct/>
        <w:topLinePunct w:val="0"/>
        <w:autoSpaceDE/>
        <w:autoSpaceDN/>
        <w:bidi w:val="0"/>
        <w:adjustRightInd/>
        <w:snapToGrid w:val="0"/>
        <w:spacing w:before="100" w:after="100"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三、政府采购支出情况</w:t>
      </w:r>
    </w:p>
    <w:p w14:paraId="2E2A56B6">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sz w:val="30"/>
          <w:szCs w:val="30"/>
          <w:highlight w:val="none"/>
          <w:lang w:val="en-US" w:eastAsia="zh-CN"/>
        </w:rPr>
      </w:pPr>
      <w:r>
        <w:rPr>
          <w:rFonts w:hint="eastAsia" w:ascii="Times New Roman" w:hAnsi="Times New Roman" w:eastAsia="方正仿宋_GBK" w:cs="仿宋_GB2312"/>
          <w:sz w:val="30"/>
          <w:szCs w:val="30"/>
          <w:highlight w:val="none"/>
          <w:lang w:val="en-US" w:eastAsia="zh-CN"/>
        </w:rPr>
        <w:t>2025年度，部门政府采购支出总额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元，其中：政府采购货物支出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元；政府采购工程支出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元；政府采购服务支出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元。授予中小企业合同金额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元，其中：授予小微企业合同金额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sz w:val="30"/>
          <w:szCs w:val="30"/>
          <w:highlight w:val="none"/>
          <w:lang w:val="en-US" w:eastAsia="zh-CN"/>
        </w:rPr>
        <w:t>元。</w:t>
      </w:r>
      <w:r>
        <w:rPr>
          <w:rFonts w:hint="eastAsia" w:ascii="Times New Roman" w:hAnsi="Times New Roman" w:eastAsia="方正仿宋_GBK" w:cs="仿宋_GB2312"/>
          <w:color w:val="auto"/>
          <w:sz w:val="30"/>
          <w:szCs w:val="30"/>
          <w:highlight w:val="none"/>
          <w:lang w:val="en-US" w:eastAsia="zh-CN"/>
        </w:rPr>
        <w:t>（</w:t>
      </w:r>
      <w:r>
        <w:rPr>
          <w:rFonts w:hint="eastAsia" w:ascii="Times New Roman" w:hAnsi="Times New Roman" w:eastAsia="方正仿宋_GBK" w:cs="仿宋_GB2312"/>
          <w:color w:val="auto"/>
          <w:kern w:val="0"/>
          <w:sz w:val="30"/>
          <w:szCs w:val="30"/>
          <w:highlight w:val="none"/>
          <w:lang w:val="en-US" w:eastAsia="zh-CN"/>
        </w:rPr>
        <w:t>以上“</w:t>
      </w:r>
      <w:r>
        <w:rPr>
          <w:rFonts w:hint="eastAsia" w:ascii="Times New Roman" w:hAnsi="Times New Roman" w:eastAsia="方正仿宋_GBK" w:cs="仿宋_GB2312"/>
          <w:color w:val="auto"/>
          <w:sz w:val="30"/>
          <w:szCs w:val="30"/>
          <w:highlight w:val="none"/>
          <w:lang w:val="en-US" w:eastAsia="zh-CN"/>
        </w:rPr>
        <w:t>政府采购工程支出</w:t>
      </w:r>
      <w:r>
        <w:rPr>
          <w:rFonts w:hint="eastAsia" w:ascii="Times New Roman" w:hAnsi="Times New Roman" w:eastAsia="方正仿宋_GBK" w:cs="仿宋_GB2312"/>
          <w:color w:val="auto"/>
          <w:kern w:val="0"/>
          <w:sz w:val="30"/>
          <w:szCs w:val="30"/>
          <w:highlight w:val="none"/>
          <w:lang w:val="en-US" w:eastAsia="zh-CN"/>
        </w:rPr>
        <w:t>”不包括适用《中华人民共和国招标投标法》的“政府采购工程项目”支出情况</w:t>
      </w:r>
      <w:r>
        <w:rPr>
          <w:rFonts w:hint="eastAsia" w:ascii="Times New Roman" w:hAnsi="Times New Roman" w:eastAsia="方正仿宋_GBK" w:cs="仿宋_GB2312"/>
          <w:color w:val="auto"/>
          <w:sz w:val="30"/>
          <w:szCs w:val="30"/>
          <w:highlight w:val="none"/>
          <w:lang w:val="en-US" w:eastAsia="zh-CN"/>
        </w:rPr>
        <w:t>）</w:t>
      </w:r>
      <w:r>
        <w:rPr>
          <w:rFonts w:hint="eastAsia" w:ascii="Times New Roman" w:hAnsi="Times New Roman" w:eastAsia="方正仿宋_GBK" w:cs="仿宋_GB2312"/>
          <w:sz w:val="30"/>
          <w:szCs w:val="30"/>
          <w:highlight w:val="none"/>
          <w:lang w:val="en-US" w:eastAsia="zh-CN"/>
        </w:rPr>
        <w:t>。</w:t>
      </w:r>
    </w:p>
    <w:p w14:paraId="1BC7E86F">
      <w:pPr>
        <w:keepNext w:val="0"/>
        <w:keepLines w:val="0"/>
        <w:pageBreakBefore w:val="0"/>
        <w:widowControl/>
        <w:kinsoku/>
        <w:overflowPunct/>
        <w:topLinePunct w:val="0"/>
        <w:autoSpaceDE/>
        <w:autoSpaceDN/>
        <w:bidi w:val="0"/>
        <w:adjustRightInd/>
        <w:snapToGrid w:val="0"/>
        <w:spacing w:before="100" w:after="100" w:line="590" w:lineRule="exact"/>
        <w:ind w:firstLine="640" w:firstLineChars="200"/>
        <w:jc w:val="left"/>
        <w:textAlignment w:val="auto"/>
        <w:outlineLvl w:val="1"/>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四、部门绩效自评情况</w:t>
      </w:r>
    </w:p>
    <w:p w14:paraId="0880050E">
      <w:pPr>
        <w:keepNext w:val="0"/>
        <w:keepLines w:val="0"/>
        <w:pageBreakBefore w:val="0"/>
        <w:widowControl/>
        <w:kinsoku/>
        <w:overflowPunct/>
        <w:topLinePunct w:val="0"/>
        <w:autoSpaceDE/>
        <w:autoSpaceDN/>
        <w:bidi w:val="0"/>
        <w:adjustRightInd/>
        <w:snapToGrid w:val="0"/>
        <w:spacing w:before="100" w:after="100" w:line="590" w:lineRule="exact"/>
        <w:ind w:firstLine="600"/>
        <w:jc w:val="left"/>
        <w:textAlignment w:val="auto"/>
        <w:rPr>
          <w:rFonts w:hint="eastAsia" w:ascii="Times New Roman" w:hAnsi="Times New Roman" w:eastAsia="方正仿宋_GBK" w:cs="仿宋_GB2312"/>
          <w:color w:val="FF0000"/>
          <w:sz w:val="30"/>
          <w:szCs w:val="30"/>
          <w:highlight w:val="none"/>
          <w:lang w:val="en-US" w:eastAsia="zh-CN"/>
        </w:rPr>
      </w:pPr>
      <w:r>
        <w:rPr>
          <w:rFonts w:hint="eastAsia" w:ascii="Times New Roman" w:hAnsi="Times New Roman" w:eastAsia="方正仿宋_GBK" w:cs="仿宋_GB2312"/>
          <w:sz w:val="30"/>
          <w:szCs w:val="30"/>
          <w:highlight w:val="none"/>
          <w:lang w:val="en-US" w:eastAsia="zh-CN"/>
        </w:rPr>
        <w:t>部门绩效自评情况详见附表。</w:t>
      </w:r>
    </w:p>
    <w:p w14:paraId="1A3CC27E">
      <w:pPr>
        <w:keepNext w:val="0"/>
        <w:keepLines w:val="0"/>
        <w:pageBreakBefore w:val="0"/>
        <w:widowControl/>
        <w:kinsoku/>
        <w:overflowPunct/>
        <w:topLinePunct w:val="0"/>
        <w:autoSpaceDE/>
        <w:autoSpaceDN/>
        <w:bidi w:val="0"/>
        <w:adjustRightInd/>
        <w:snapToGrid w:val="0"/>
        <w:spacing w:before="100" w:after="100" w:line="590" w:lineRule="exact"/>
        <w:ind w:firstLine="640" w:firstLineChars="200"/>
        <w:jc w:val="left"/>
        <w:textAlignment w:val="auto"/>
        <w:outlineLvl w:val="1"/>
        <w:rPr>
          <w:rFonts w:hint="eastAsia" w:ascii="Times New Roman" w:hAnsi="Times New Roman" w:eastAsia="方正仿宋_GBK" w:cs="黑体"/>
          <w:sz w:val="30"/>
          <w:szCs w:val="30"/>
          <w:highlight w:val="none"/>
          <w:lang w:val="en-US" w:eastAsia="zh-CN"/>
        </w:rPr>
      </w:pPr>
      <w:r>
        <w:rPr>
          <w:rFonts w:hint="eastAsia" w:ascii="Times New Roman" w:hAnsi="Times New Roman" w:eastAsia="方正黑体_GBK" w:cs="方正黑体_GBK"/>
          <w:sz w:val="32"/>
          <w:szCs w:val="32"/>
          <w:highlight w:val="none"/>
          <w:lang w:val="en-US" w:eastAsia="zh-CN"/>
        </w:rPr>
        <w:t>五、其他重要事项情况说明</w:t>
      </w:r>
    </w:p>
    <w:p w14:paraId="034D5395">
      <w:pPr>
        <w:keepNext w:val="0"/>
        <w:keepLines w:val="0"/>
        <w:pageBreakBefore w:val="0"/>
        <w:widowControl/>
        <w:kinsoku/>
        <w:overflowPunct/>
        <w:topLinePunct w:val="0"/>
        <w:autoSpaceDE/>
        <w:autoSpaceDN/>
        <w:bidi w:val="0"/>
        <w:adjustRightInd/>
        <w:snapToGrid w:val="0"/>
        <w:spacing w:before="100" w:after="100" w:line="590" w:lineRule="exact"/>
        <w:ind w:firstLine="600"/>
        <w:jc w:val="left"/>
        <w:textAlignment w:val="auto"/>
        <w:rPr>
          <w:rFonts w:hint="eastAsia" w:ascii="Times New Roman" w:hAnsi="Times New Roman" w:eastAsia="方正仿宋_GBK" w:cs="仿宋_GB2312"/>
          <w:sz w:val="30"/>
          <w:szCs w:val="30"/>
          <w:highlight w:val="none"/>
          <w:lang w:val="en-US" w:eastAsia="zh-CN"/>
        </w:rPr>
      </w:pPr>
      <w:r>
        <w:rPr>
          <w:rFonts w:hint="eastAsia" w:ascii="Times New Roman" w:hAnsi="Times New Roman" w:eastAsia="方正仿宋_GBK" w:cs="仿宋_GB2312"/>
          <w:sz w:val="30"/>
          <w:szCs w:val="30"/>
          <w:highlight w:val="none"/>
          <w:lang w:val="en-US" w:eastAsia="zh-CN"/>
        </w:rPr>
        <w:t>本单位无其他重要事项说明。</w:t>
      </w:r>
    </w:p>
    <w:p w14:paraId="64236AFF">
      <w:pPr>
        <w:keepNext w:val="0"/>
        <w:keepLines w:val="0"/>
        <w:pageBreakBefore w:val="0"/>
        <w:kinsoku/>
        <w:overflowPunct/>
        <w:topLinePunct w:val="0"/>
        <w:autoSpaceDE/>
        <w:autoSpaceDN/>
        <w:bidi w:val="0"/>
        <w:adjustRightInd/>
        <w:spacing w:line="590" w:lineRule="exact"/>
        <w:ind w:firstLine="640" w:firstLineChars="200"/>
        <w:jc w:val="both"/>
        <w:textAlignment w:val="auto"/>
        <w:outlineLvl w:val="0"/>
        <w:rPr>
          <w:rFonts w:hint="eastAsia" w:ascii="Times New Roman" w:hAnsi="Times New Roman" w:eastAsia="方正黑体_GBK" w:cs="方正黑体_GBK"/>
          <w:sz w:val="32"/>
          <w:szCs w:val="32"/>
          <w:highlight w:val="none"/>
          <w:lang w:val="en-US" w:eastAsia="zh-CN"/>
        </w:rPr>
      </w:pPr>
      <w:r>
        <w:rPr>
          <w:rFonts w:hint="eastAsia" w:ascii="Times New Roman" w:hAnsi="Times New Roman" w:eastAsia="方正黑体_GBK" w:cs="方正黑体_GBK"/>
          <w:sz w:val="32"/>
          <w:szCs w:val="32"/>
          <w:highlight w:val="none"/>
          <w:lang w:val="en-US" w:eastAsia="zh-CN"/>
        </w:rPr>
        <w:t>六、相关口径说明</w:t>
      </w:r>
    </w:p>
    <w:p w14:paraId="67CE04F7">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rPr>
      </w:pPr>
      <w:r>
        <w:rPr>
          <w:rFonts w:hint="eastAsia" w:ascii="Times New Roman" w:hAnsi="Times New Roman" w:eastAsia="方正楷体_GBK" w:cs="方正楷体_GBK"/>
          <w:sz w:val="30"/>
          <w:szCs w:val="30"/>
          <w:highlight w:val="none"/>
          <w:lang w:val="en-US" w:eastAsia="zh-CN"/>
        </w:rPr>
        <w:t>（一）</w:t>
      </w:r>
      <w:r>
        <w:rPr>
          <w:rFonts w:hint="eastAsia" w:ascii="Times New Roman" w:hAnsi="Times New Roman" w:eastAsia="方正仿宋_GBK" w:cs="方正小标宋简体"/>
          <w:sz w:val="30"/>
          <w:szCs w:val="30"/>
          <w:highlight w:val="none"/>
        </w:rPr>
        <w:t>基本支出中人员经费包括工资福利支出和对个人和家庭的补助，公用</w:t>
      </w:r>
      <w:r>
        <w:rPr>
          <w:rFonts w:hint="eastAsia" w:ascii="Times New Roman" w:hAnsi="Times New Roman" w:eastAsia="方正仿宋_GBK" w:cs="方正小标宋简体"/>
          <w:sz w:val="30"/>
          <w:szCs w:val="30"/>
          <w:highlight w:val="none"/>
          <w:lang w:eastAsia="zh-CN"/>
        </w:rPr>
        <w:t>经费</w:t>
      </w:r>
      <w:r>
        <w:rPr>
          <w:rFonts w:hint="eastAsia" w:ascii="Times New Roman" w:hAnsi="Times New Roman" w:eastAsia="方正仿宋_GBK" w:cs="方正小标宋简体"/>
          <w:sz w:val="30"/>
          <w:szCs w:val="30"/>
          <w:highlight w:val="none"/>
        </w:rPr>
        <w:t>包括商品和服务支出、资本性支出等人员经费以外的支出。</w:t>
      </w:r>
    </w:p>
    <w:p w14:paraId="7A5733F6">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rPr>
      </w:pPr>
      <w:r>
        <w:rPr>
          <w:rFonts w:hint="eastAsia" w:ascii="Times New Roman" w:hAnsi="Times New Roman" w:eastAsia="方正楷体_GBK" w:cs="方正楷体_GBK"/>
          <w:sz w:val="30"/>
          <w:szCs w:val="30"/>
          <w:highlight w:val="none"/>
          <w:lang w:val="en-US" w:eastAsia="zh-CN"/>
        </w:rPr>
        <w:t>（二）</w:t>
      </w:r>
      <w:r>
        <w:rPr>
          <w:rFonts w:hint="eastAsia" w:ascii="Times New Roman" w:hAnsi="Times New Roman" w:eastAsia="方正仿宋_GBK" w:cs="方正小标宋简体"/>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小标宋简体"/>
          <w:sz w:val="30"/>
          <w:szCs w:val="30"/>
          <w:highlight w:val="none"/>
          <w:lang w:eastAsia="zh-CN"/>
        </w:rPr>
        <w:t>。</w:t>
      </w:r>
    </w:p>
    <w:p w14:paraId="7C639EC6">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lang w:eastAsia="zh-CN"/>
        </w:rPr>
      </w:pPr>
      <w:r>
        <w:rPr>
          <w:rFonts w:hint="eastAsia" w:ascii="Times New Roman" w:hAnsi="Times New Roman" w:eastAsia="方正楷体_GBK" w:cs="方正楷体_GBK"/>
          <w:sz w:val="30"/>
          <w:szCs w:val="30"/>
          <w:highlight w:val="none"/>
          <w:lang w:val="en-US" w:eastAsia="zh-CN"/>
        </w:rPr>
        <w:t>（三）</w:t>
      </w:r>
      <w:r>
        <w:rPr>
          <w:rFonts w:hint="eastAsia" w:ascii="Times New Roman" w:hAnsi="Times New Roman" w:eastAsia="方正仿宋_GBK" w:cs="方正小标宋简体"/>
          <w:sz w:val="30"/>
          <w:szCs w:val="30"/>
          <w:highlight w:val="none"/>
        </w:rPr>
        <w:t>按照党中央、国务院有关文件及部门预算管理有关规定，“三公”经费包括</w:t>
      </w:r>
      <w:r>
        <w:rPr>
          <w:rFonts w:hint="eastAsia" w:ascii="Times New Roman" w:hAnsi="Times New Roman" w:eastAsia="方正仿宋_GBK" w:cs="方正小标宋简体"/>
          <w:sz w:val="30"/>
          <w:szCs w:val="30"/>
          <w:highlight w:val="none"/>
          <w:lang w:eastAsia="zh-CN"/>
        </w:rPr>
        <w:t>因公出国（境）费用</w:t>
      </w:r>
      <w:r>
        <w:rPr>
          <w:rFonts w:hint="eastAsia" w:ascii="Times New Roman" w:hAnsi="Times New Roman" w:eastAsia="方正仿宋_GBK" w:cs="方正小标宋简体"/>
          <w:sz w:val="30"/>
          <w:szCs w:val="30"/>
          <w:highlight w:val="none"/>
        </w:rPr>
        <w:t>、公务用车购置及运行维护费、公务接待费。其中：</w:t>
      </w:r>
      <w:r>
        <w:rPr>
          <w:rFonts w:hint="eastAsia" w:ascii="Times New Roman" w:hAnsi="Times New Roman" w:eastAsia="方正仿宋_GBK" w:cs="方正小标宋简体"/>
          <w:sz w:val="30"/>
          <w:szCs w:val="30"/>
          <w:highlight w:val="none"/>
          <w:lang w:eastAsia="zh-CN"/>
        </w:rPr>
        <w:t>因公出国（境）费用</w:t>
      </w:r>
      <w:r>
        <w:rPr>
          <w:rFonts w:hint="eastAsia" w:ascii="Times New Roman" w:hAnsi="Times New Roman" w:eastAsia="方正仿宋_GBK"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小标宋简体"/>
          <w:sz w:val="30"/>
          <w:szCs w:val="30"/>
          <w:highlight w:val="none"/>
          <w:lang w:eastAsia="zh-CN"/>
        </w:rPr>
        <w:t>、牌照费</w:t>
      </w:r>
      <w:r>
        <w:rPr>
          <w:rFonts w:hint="eastAsia" w:ascii="Times New Roman" w:hAnsi="Times New Roman" w:eastAsia="方正仿宋_GBK"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00B08338">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rPr>
      </w:pPr>
      <w:r>
        <w:rPr>
          <w:rFonts w:hint="eastAsia" w:ascii="Times New Roman" w:hAnsi="Times New Roman" w:eastAsia="方正楷体_GBK" w:cs="方正楷体_GBK"/>
          <w:sz w:val="30"/>
          <w:szCs w:val="30"/>
          <w:highlight w:val="none"/>
          <w:lang w:val="en-US" w:eastAsia="zh-CN"/>
        </w:rPr>
        <w:t>（四）</w:t>
      </w:r>
      <w:r>
        <w:rPr>
          <w:rFonts w:hint="eastAsia" w:ascii="Times New Roman" w:hAnsi="Times New Roman" w:eastAsia="方正仿宋_GBK" w:cs="方正小标宋简体"/>
          <w:sz w:val="30"/>
          <w:szCs w:val="30"/>
          <w:highlight w:val="none"/>
          <w:lang w:eastAsia="zh-CN"/>
        </w:rPr>
        <w:t>本文所称财政拨款</w:t>
      </w:r>
      <w:r>
        <w:rPr>
          <w:rFonts w:hint="eastAsia" w:ascii="Times New Roman" w:hAnsi="Times New Roman" w:eastAsia="方正仿宋_GBK" w:cs="方正小标宋简体"/>
          <w:sz w:val="30"/>
          <w:szCs w:val="30"/>
          <w:highlight w:val="none"/>
        </w:rPr>
        <w:t>“三公”经费决算数</w:t>
      </w:r>
      <w:r>
        <w:rPr>
          <w:rFonts w:hint="eastAsia" w:ascii="Times New Roman" w:hAnsi="Times New Roman" w:eastAsia="方正仿宋_GBK" w:cs="方正小标宋简体"/>
          <w:sz w:val="30"/>
          <w:szCs w:val="30"/>
          <w:highlight w:val="none"/>
          <w:lang w:eastAsia="zh-CN"/>
        </w:rPr>
        <w:t>是</w:t>
      </w:r>
      <w:r>
        <w:rPr>
          <w:rFonts w:hint="eastAsia" w:ascii="Times New Roman" w:hAnsi="Times New Roman" w:eastAsia="方正仿宋_GBK" w:cs="方正小标宋简体"/>
          <w:sz w:val="30"/>
          <w:szCs w:val="30"/>
          <w:highlight w:val="none"/>
        </w:rPr>
        <w:t>指各部门（含下属单位）当年通过本级财政拨款和以前年度财政拨款结转结余资金安排的</w:t>
      </w:r>
      <w:r>
        <w:rPr>
          <w:rFonts w:hint="eastAsia" w:ascii="Times New Roman" w:hAnsi="Times New Roman" w:eastAsia="方正仿宋_GBK" w:cs="方正小标宋简体"/>
          <w:sz w:val="30"/>
          <w:szCs w:val="30"/>
          <w:highlight w:val="none"/>
          <w:lang w:eastAsia="zh-CN"/>
        </w:rPr>
        <w:t>因公出国（境）费用</w:t>
      </w:r>
      <w:r>
        <w:rPr>
          <w:rFonts w:hint="eastAsia" w:ascii="Times New Roman" w:hAnsi="Times New Roman" w:eastAsia="方正仿宋_GBK" w:cs="方正小标宋简体"/>
          <w:sz w:val="30"/>
          <w:szCs w:val="30"/>
          <w:highlight w:val="none"/>
        </w:rPr>
        <w:t>、公务用车购置及运行维护费和公务接待费支出数（包括基本支出和项目支出）。</w:t>
      </w:r>
    </w:p>
    <w:p w14:paraId="20BB1B0C">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sz w:val="32"/>
          <w:szCs w:val="32"/>
          <w:highlight w:val="none"/>
        </w:rPr>
      </w:pPr>
      <w:r>
        <w:rPr>
          <w:rFonts w:hint="eastAsia" w:ascii="Times New Roman" w:hAnsi="Times New Roman" w:eastAsia="方正黑体_GBK" w:cs="方正黑体_GBK"/>
          <w:sz w:val="32"/>
          <w:szCs w:val="32"/>
          <w:highlight w:val="none"/>
        </w:rPr>
        <w:t>第</w:t>
      </w:r>
      <w:r>
        <w:rPr>
          <w:rFonts w:hint="eastAsia" w:ascii="Times New Roman" w:hAnsi="Times New Roman" w:eastAsia="方正黑体_GBK" w:cs="方正黑体_GBK"/>
          <w:sz w:val="32"/>
          <w:szCs w:val="32"/>
          <w:highlight w:val="none"/>
          <w:lang w:eastAsia="zh-CN"/>
        </w:rPr>
        <w:t>五</w:t>
      </w:r>
      <w:r>
        <w:rPr>
          <w:rFonts w:hint="eastAsia" w:ascii="Times New Roman" w:hAnsi="Times New Roman" w:eastAsia="方正黑体_GBK" w:cs="方正黑体_GBK"/>
          <w:sz w:val="32"/>
          <w:szCs w:val="32"/>
          <w:highlight w:val="none"/>
        </w:rPr>
        <w:t>部分  名词解释</w:t>
      </w:r>
    </w:p>
    <w:p w14:paraId="573A6BBF">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sz w:val="30"/>
          <w:szCs w:val="30"/>
          <w:highlight w:val="none"/>
          <w:lang w:eastAsia="zh-CN"/>
        </w:rPr>
      </w:pPr>
      <w:r>
        <w:rPr>
          <w:rFonts w:hint="eastAsia" w:ascii="Times New Roman" w:hAnsi="Times New Roman" w:eastAsia="方正仿宋_GBK"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p w14:paraId="661A8445">
      <w:pPr>
        <w:keepNext w:val="0"/>
        <w:keepLines w:val="0"/>
        <w:pageBreakBefore w:val="0"/>
        <w:kinsoku/>
        <w:overflowPunct/>
        <w:topLinePunct w:val="0"/>
        <w:autoSpaceDE/>
        <w:autoSpaceDN/>
        <w:bidi w:val="0"/>
        <w:adjustRightInd/>
        <w:spacing w:line="590" w:lineRule="exact"/>
        <w:ind w:firstLine="420" w:firstLineChars="200"/>
        <w:jc w:val="left"/>
        <w:textAlignment w:val="auto"/>
        <w:rPr>
          <w:rFonts w:ascii="Times New Roman" w:hAnsi="Times New Roman" w:eastAsia="方正仿宋_GBK"/>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5715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A668D18">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0A668D18">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19DFE">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61966DC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05535">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kZWY0MGQyNGQ5NGQ3MTk3NjdjMmI2YjEzNDUzMWQifQ=="/>
  </w:docVars>
  <w:rsids>
    <w:rsidRoot w:val="00000000"/>
    <w:rsid w:val="00832DE0"/>
    <w:rsid w:val="01AA498B"/>
    <w:rsid w:val="047F333B"/>
    <w:rsid w:val="04DB5FE6"/>
    <w:rsid w:val="0CCC400A"/>
    <w:rsid w:val="0DA910F1"/>
    <w:rsid w:val="0FD22963"/>
    <w:rsid w:val="17BD3EAD"/>
    <w:rsid w:val="19397563"/>
    <w:rsid w:val="1BCB1435"/>
    <w:rsid w:val="1D08375F"/>
    <w:rsid w:val="200C3C23"/>
    <w:rsid w:val="201046B3"/>
    <w:rsid w:val="20172C31"/>
    <w:rsid w:val="21F3270A"/>
    <w:rsid w:val="22C00CF5"/>
    <w:rsid w:val="284203B4"/>
    <w:rsid w:val="29730639"/>
    <w:rsid w:val="29B62102"/>
    <w:rsid w:val="2D1D4C15"/>
    <w:rsid w:val="2E85110B"/>
    <w:rsid w:val="2FAF1509"/>
    <w:rsid w:val="31B1462B"/>
    <w:rsid w:val="35AB313F"/>
    <w:rsid w:val="35DF103A"/>
    <w:rsid w:val="361D13D8"/>
    <w:rsid w:val="36ED2554"/>
    <w:rsid w:val="38836641"/>
    <w:rsid w:val="39727572"/>
    <w:rsid w:val="3A001F29"/>
    <w:rsid w:val="3A4B1FB7"/>
    <w:rsid w:val="3A7F3EAC"/>
    <w:rsid w:val="40266540"/>
    <w:rsid w:val="42997141"/>
    <w:rsid w:val="45157236"/>
    <w:rsid w:val="460F7766"/>
    <w:rsid w:val="46320024"/>
    <w:rsid w:val="46FB3E42"/>
    <w:rsid w:val="48253225"/>
    <w:rsid w:val="492672A1"/>
    <w:rsid w:val="49793828"/>
    <w:rsid w:val="4AD21DC3"/>
    <w:rsid w:val="4BD14FFE"/>
    <w:rsid w:val="4FB5199E"/>
    <w:rsid w:val="50376C1C"/>
    <w:rsid w:val="504E4BC6"/>
    <w:rsid w:val="534A1D91"/>
    <w:rsid w:val="55C274C1"/>
    <w:rsid w:val="577B87E3"/>
    <w:rsid w:val="5CD76C85"/>
    <w:rsid w:val="5E28682E"/>
    <w:rsid w:val="5E462467"/>
    <w:rsid w:val="5ED6343F"/>
    <w:rsid w:val="5F764FCE"/>
    <w:rsid w:val="6076244B"/>
    <w:rsid w:val="625E6E3F"/>
    <w:rsid w:val="63BC6393"/>
    <w:rsid w:val="64FF7814"/>
    <w:rsid w:val="695A2660"/>
    <w:rsid w:val="6CBD4D91"/>
    <w:rsid w:val="6DFF1CEB"/>
    <w:rsid w:val="6FBFF5CB"/>
    <w:rsid w:val="709160A3"/>
    <w:rsid w:val="72182036"/>
    <w:rsid w:val="78C626AC"/>
    <w:rsid w:val="79385B55"/>
    <w:rsid w:val="79B11B42"/>
    <w:rsid w:val="79FD523D"/>
    <w:rsid w:val="7A207BB9"/>
    <w:rsid w:val="7FFBEEE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0"/>
    <w:unhideWhenUsed/>
    <w:qFormat/>
    <w:uiPriority w:val="0"/>
    <w:pPr>
      <w:keepNext/>
      <w:keepLines/>
      <w:spacing w:beforeLines="0" w:beforeAutospacing="0" w:afterLines="0" w:afterAutospacing="0" w:line="590" w:lineRule="exact"/>
      <w:outlineLvl w:val="2"/>
    </w:pPr>
    <w:rPr>
      <w:rFonts w:eastAsia="方正楷体_GBK"/>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 w:type="character" w:customStyle="1" w:styleId="10">
    <w:name w:val="标题 3 Char"/>
    <w:link w:val="2"/>
    <w:qFormat/>
    <w:uiPriority w:val="0"/>
    <w:rPr>
      <w:rFonts w:eastAsia="方正楷体_GBK"/>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8d587c-7a93-4d44-a11a-5cdc2751ba35}">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5599</Words>
  <Characters>6780</Characters>
  <Lines>0</Lines>
  <Paragraphs>0</Paragraphs>
  <TotalTime>32</TotalTime>
  <ScaleCrop>false</ScaleCrop>
  <LinksUpToDate>false</LinksUpToDate>
  <CharactersWithSpaces>6799</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2025-06-26T09:23:00Z</dcterms:created>
  <dc:creator>jq</dc:creator>
  <cp:lastModifiedBy>kylin</cp:lastModifiedBy>
  <dcterms:modified xsi:type="dcterms:W3CDTF">2026-10-26T15:45:53Z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C55403708E9D21B26002DF6A9A0315BA_43</vt:lpwstr>
  </property>
</Properties>
</file>