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360"/>
          <w:tab w:val="left" w:pos="3020"/>
          <w:tab w:val="left" w:pos="8280"/>
        </w:tabs>
        <w:spacing w:line="580" w:lineRule="exact"/>
        <w:jc w:val="center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华政复</w:t>
      </w:r>
      <w:r>
        <w:rPr>
          <w:rFonts w:hint="eastAsia" w:eastAsia="方正仿宋_GBK" w:cs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pStyle w:val="3"/>
        <w:spacing w:line="590" w:lineRule="exact"/>
        <w:ind w:left="0" w:leftChars="0" w:firstLine="0" w:firstLineChars="0"/>
        <w:jc w:val="center"/>
        <w:rPr>
          <w:rFonts w:ascii="方正小标宋_GBK" w:hAnsi="方正小标宋_GBK" w:eastAsia="方正小标宋_GBK"/>
        </w:rPr>
      </w:pPr>
      <w:r>
        <w:rPr>
          <w:rFonts w:hint="eastAsia" w:ascii="方正小标宋_GBK" w:hAnsi="方正小标宋_GBK" w:eastAsia="方正小标宋_GBK" w:cs="方正小标宋_GBK"/>
        </w:rPr>
        <w:t>华宁县人民政府</w:t>
      </w:r>
    </w:p>
    <w:p>
      <w:pPr>
        <w:pStyle w:val="3"/>
        <w:spacing w:line="590" w:lineRule="exact"/>
        <w:ind w:left="0" w:leftChars="0" w:firstLine="0" w:firstLineChars="0"/>
        <w:jc w:val="center"/>
        <w:rPr>
          <w:rFonts w:ascii="方正小标宋_GBK" w:hAnsi="方正小标宋_GBK" w:eastAsia="方正小标宋_GBK"/>
          <w:spacing w:val="-20"/>
        </w:rPr>
      </w:pPr>
      <w:r>
        <w:rPr>
          <w:rFonts w:hint="eastAsia" w:ascii="方正小标宋_GBK" w:hAnsi="方正小标宋_GBK" w:eastAsia="方正小标宋_GBK" w:cs="方正小标宋_GBK"/>
          <w:spacing w:val="-20"/>
        </w:rPr>
        <w:t>关于对</w:t>
      </w:r>
      <w:r>
        <w:rPr>
          <w:rFonts w:ascii="方正小标宋_GBK" w:hAnsi="方正小标宋_GBK" w:eastAsia="方正小标宋_GBK" w:cs="方正小标宋_GBK"/>
          <w:spacing w:val="-20"/>
        </w:rPr>
        <w:t>2021</w:t>
      </w:r>
      <w:r>
        <w:rPr>
          <w:rFonts w:hint="eastAsia" w:ascii="方正小标宋_GBK" w:hAnsi="方正小标宋_GBK" w:eastAsia="方正小标宋_GBK" w:cs="方正小标宋_GBK"/>
          <w:spacing w:val="-20"/>
        </w:rPr>
        <w:t>年中央财政衔接推进乡村振兴补助</w:t>
      </w:r>
    </w:p>
    <w:p>
      <w:pPr>
        <w:pStyle w:val="3"/>
        <w:spacing w:line="590" w:lineRule="exact"/>
        <w:ind w:left="0" w:leftChars="0" w:firstLine="0" w:firstLineChars="0"/>
        <w:jc w:val="center"/>
        <w:rPr>
          <w:rFonts w:ascii="方正小标宋_GBK" w:hAnsi="方正小标宋_GBK" w:eastAsia="方正小标宋_GBK"/>
        </w:rPr>
      </w:pPr>
      <w:r>
        <w:rPr>
          <w:rFonts w:hint="eastAsia" w:ascii="方正小标宋_GBK" w:hAnsi="方正小标宋_GBK" w:eastAsia="方正小标宋_GBK" w:cs="方正小标宋_GBK"/>
          <w:spacing w:val="-20"/>
        </w:rPr>
        <w:t>资金分配及项目实施方案</w:t>
      </w:r>
      <w:r>
        <w:rPr>
          <w:rFonts w:hint="eastAsia" w:ascii="方正小标宋_GBK" w:hAnsi="方正小标宋_GBK" w:eastAsia="方正小标宋_GBK" w:cs="方正小标宋_GBK"/>
        </w:rPr>
        <w:t>的批复</w:t>
      </w:r>
    </w:p>
    <w:p>
      <w:pPr>
        <w:pStyle w:val="3"/>
        <w:spacing w:line="590" w:lineRule="exact"/>
        <w:ind w:left="0" w:leftChars="0" w:firstLine="0" w:firstLineChars="0"/>
        <w:jc w:val="center"/>
        <w:rPr>
          <w:rFonts w:ascii="方正小标宋_GBK" w:hAnsi="方正小标宋_GBK" w:eastAsia="方正小标宋_GBK"/>
        </w:rPr>
      </w:pPr>
    </w:p>
    <w:p>
      <w:pPr>
        <w:adjustRightInd w:val="0"/>
        <w:snapToGrid w:val="0"/>
        <w:spacing w:line="590" w:lineRule="exact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县人民政府扶贫开发办公室：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你办上报的《关于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年中央财政衔接推进乡村振兴补助资金分配及项目实施方案的请示》（华扶办请〔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4</w:t>
      </w:r>
      <w:r>
        <w:rPr>
          <w:rFonts w:hint="eastAsia" w:eastAsia="方正仿宋_GBK" w:cs="方正仿宋_GBK"/>
          <w:sz w:val="32"/>
          <w:szCs w:val="32"/>
        </w:rPr>
        <w:t>号）</w:t>
      </w:r>
      <w:r>
        <w:rPr>
          <w:rFonts w:hint="eastAsia" w:eastAsia="方正仿宋_GBK" w:cs="方正仿宋_GBK"/>
          <w:color w:val="000000"/>
          <w:sz w:val="32"/>
          <w:szCs w:val="32"/>
        </w:rPr>
        <w:t>收悉。</w:t>
      </w:r>
      <w:r>
        <w:rPr>
          <w:rFonts w:hint="eastAsia" w:eastAsia="方正仿宋_GBK" w:cs="方正仿宋_GBK"/>
          <w:sz w:val="32"/>
          <w:szCs w:val="32"/>
        </w:rPr>
        <w:t>经县人民政府研究，现批复如下：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原则同意以下项目实施方案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 w:cs="方正仿宋_GBK"/>
          <w:sz w:val="32"/>
          <w:szCs w:val="32"/>
        </w:rPr>
        <w:t>《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年华宁县盘溪镇九甸村委会产业发展道路建设项目》，计划投资</w:t>
      </w:r>
      <w:r>
        <w:rPr>
          <w:rFonts w:eastAsia="方正仿宋_GBK"/>
          <w:sz w:val="32"/>
          <w:szCs w:val="32"/>
        </w:rPr>
        <w:t>80.00</w:t>
      </w:r>
      <w:r>
        <w:rPr>
          <w:rFonts w:hint="eastAsia" w:eastAsia="方正仿宋_GBK" w:cs="方正仿宋_GBK"/>
          <w:sz w:val="32"/>
          <w:szCs w:val="32"/>
        </w:rPr>
        <w:t>万元。具体建设内容为：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改扩建机耕路</w:t>
      </w:r>
      <w:r>
        <w:rPr>
          <w:rFonts w:eastAsia="方正仿宋_GBK"/>
          <w:sz w:val="32"/>
          <w:szCs w:val="32"/>
        </w:rPr>
        <w:t>650</w:t>
      </w:r>
      <w:r>
        <w:rPr>
          <w:rFonts w:hint="eastAsia" w:eastAsia="方正仿宋_GBK" w:cs="方正仿宋_GBK"/>
          <w:sz w:val="32"/>
          <w:szCs w:val="32"/>
        </w:rPr>
        <w:t>米：土方开挖外运</w:t>
      </w:r>
      <w:r>
        <w:rPr>
          <w:rFonts w:eastAsia="方正仿宋_GBK"/>
          <w:sz w:val="32"/>
          <w:szCs w:val="32"/>
        </w:rPr>
        <w:t>410m³</w:t>
      </w:r>
      <w:r>
        <w:rPr>
          <w:rFonts w:hint="eastAsia" w:eastAsia="方正仿宋_GBK" w:cs="方正仿宋_GBK"/>
          <w:sz w:val="32"/>
          <w:szCs w:val="32"/>
        </w:rPr>
        <w:t>，土石方回填</w:t>
      </w:r>
      <w:r>
        <w:rPr>
          <w:rFonts w:eastAsia="方正仿宋_GBK"/>
          <w:sz w:val="32"/>
          <w:szCs w:val="32"/>
        </w:rPr>
        <w:t>3300m³</w:t>
      </w:r>
      <w:r>
        <w:rPr>
          <w:rFonts w:hint="eastAsia" w:eastAsia="方正仿宋_GBK" w:cs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C20</w:t>
      </w:r>
      <w:r>
        <w:rPr>
          <w:rFonts w:hint="eastAsia" w:eastAsia="方正仿宋_GBK" w:cs="方正仿宋_GBK"/>
          <w:sz w:val="32"/>
          <w:szCs w:val="32"/>
        </w:rPr>
        <w:t>沟帮砼</w:t>
      </w:r>
      <w:r>
        <w:rPr>
          <w:rFonts w:eastAsia="方正仿宋_GBK"/>
          <w:sz w:val="32"/>
          <w:szCs w:val="32"/>
        </w:rPr>
        <w:t>125m³</w:t>
      </w:r>
      <w:r>
        <w:rPr>
          <w:rFonts w:hint="eastAsia" w:eastAsia="方正仿宋_GBK" w:cs="方正仿宋_GBK"/>
          <w:sz w:val="32"/>
          <w:szCs w:val="32"/>
        </w:rPr>
        <w:t>，沟底</w:t>
      </w:r>
      <w:r>
        <w:rPr>
          <w:rFonts w:eastAsia="方正仿宋_GBK"/>
          <w:sz w:val="32"/>
          <w:szCs w:val="32"/>
        </w:rPr>
        <w:t>C20</w:t>
      </w:r>
      <w:r>
        <w:rPr>
          <w:rFonts w:hint="eastAsia" w:eastAsia="方正仿宋_GBK" w:cs="方正仿宋_GBK"/>
          <w:sz w:val="32"/>
          <w:szCs w:val="32"/>
        </w:rPr>
        <w:t>埋石砼</w:t>
      </w:r>
      <w:r>
        <w:rPr>
          <w:rFonts w:eastAsia="方正仿宋_GBK"/>
          <w:sz w:val="32"/>
          <w:szCs w:val="32"/>
        </w:rPr>
        <w:t>603m³</w:t>
      </w:r>
      <w:r>
        <w:rPr>
          <w:rFonts w:hint="eastAsia" w:eastAsia="方正仿宋_GBK" w:cs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C25</w:t>
      </w:r>
      <w:r>
        <w:rPr>
          <w:rFonts w:hint="eastAsia" w:eastAsia="方正仿宋_GBK" w:cs="方正仿宋_GBK"/>
          <w:sz w:val="32"/>
          <w:szCs w:val="32"/>
        </w:rPr>
        <w:t>路面砼</w:t>
      </w:r>
      <w:r>
        <w:rPr>
          <w:rFonts w:eastAsia="方正仿宋_GBK"/>
          <w:sz w:val="32"/>
          <w:szCs w:val="32"/>
        </w:rPr>
        <w:t>639m³</w:t>
      </w:r>
      <w:r>
        <w:rPr>
          <w:rFonts w:hint="eastAsia" w:eastAsia="方正仿宋_GBK" w:cs="方正仿宋_GBK"/>
          <w:sz w:val="32"/>
          <w:szCs w:val="32"/>
        </w:rPr>
        <w:t>，槽钢安装</w:t>
      </w:r>
      <w:r>
        <w:rPr>
          <w:rFonts w:eastAsia="方正仿宋_GBK"/>
          <w:sz w:val="32"/>
          <w:szCs w:val="32"/>
        </w:rPr>
        <w:t>60m</w:t>
      </w:r>
      <w:r>
        <w:rPr>
          <w:rFonts w:hint="eastAsia" w:eastAsia="方正仿宋_GBK" w:cs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DN160PVC</w:t>
      </w:r>
      <w:r>
        <w:rPr>
          <w:rFonts w:hint="eastAsia" w:eastAsia="方正仿宋_GBK" w:cs="方正仿宋_GBK"/>
          <w:sz w:val="32"/>
          <w:szCs w:val="32"/>
        </w:rPr>
        <w:t>管安装</w:t>
      </w:r>
      <w:r>
        <w:rPr>
          <w:rFonts w:eastAsia="方正仿宋_GBK"/>
          <w:sz w:val="32"/>
          <w:szCs w:val="32"/>
        </w:rPr>
        <w:t>100m</w:t>
      </w:r>
      <w:r>
        <w:rPr>
          <w:rFonts w:hint="eastAsia" w:eastAsia="方正仿宋_GBK" w:cs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DN110PVC</w:t>
      </w:r>
      <w:r>
        <w:rPr>
          <w:rFonts w:hint="eastAsia" w:eastAsia="方正仿宋_GBK" w:cs="方正仿宋_GBK"/>
          <w:sz w:val="32"/>
          <w:szCs w:val="32"/>
        </w:rPr>
        <w:t>管安装</w:t>
      </w:r>
      <w:r>
        <w:rPr>
          <w:rFonts w:eastAsia="方正仿宋_GBK"/>
          <w:sz w:val="32"/>
          <w:szCs w:val="32"/>
        </w:rPr>
        <w:t>200m</w:t>
      </w:r>
      <w:r>
        <w:rPr>
          <w:rFonts w:hint="eastAsia" w:eastAsia="方正仿宋_GBK" w:cs="方正仿宋_GBK"/>
          <w:sz w:val="32"/>
          <w:szCs w:val="32"/>
        </w:rPr>
        <w:t>，蝶阀安装（</w:t>
      </w:r>
      <w:r>
        <w:rPr>
          <w:rFonts w:eastAsia="方正仿宋_GBK"/>
          <w:sz w:val="32"/>
          <w:szCs w:val="32"/>
        </w:rPr>
        <w:t>150</w:t>
      </w:r>
      <w:r>
        <w:rPr>
          <w:rFonts w:hint="eastAsia" w:eastAsia="方正仿宋_GBK" w:cs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30</w:t>
      </w:r>
      <w:r>
        <w:rPr>
          <w:rFonts w:hint="eastAsia" w:eastAsia="方正仿宋_GBK" w:cs="方正仿宋_GBK"/>
          <w:sz w:val="32"/>
          <w:szCs w:val="32"/>
        </w:rPr>
        <w:t>个，蝶阀安装（</w:t>
      </w:r>
      <w:r>
        <w:rPr>
          <w:rFonts w:eastAsia="方正仿宋_GBK"/>
          <w:sz w:val="32"/>
          <w:szCs w:val="32"/>
        </w:rPr>
        <w:t>100</w:t>
      </w:r>
      <w:r>
        <w:rPr>
          <w:rFonts w:hint="eastAsia" w:eastAsia="方正仿宋_GBK" w:cs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70</w:t>
      </w:r>
      <w:r>
        <w:rPr>
          <w:rFonts w:hint="eastAsia" w:eastAsia="方正仿宋_GBK" w:cs="方正仿宋_GBK"/>
          <w:sz w:val="32"/>
          <w:szCs w:val="32"/>
        </w:rPr>
        <w:t>个。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 w:cs="方正仿宋_GBK"/>
          <w:sz w:val="32"/>
          <w:szCs w:val="32"/>
        </w:rPr>
        <w:t>《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年华宁县盘溪镇各纳甸村委会燕窝、法底小组人饮工程项目》，计划投资</w:t>
      </w:r>
      <w:r>
        <w:rPr>
          <w:rFonts w:eastAsia="方正仿宋_GBK"/>
          <w:sz w:val="32"/>
          <w:szCs w:val="32"/>
        </w:rPr>
        <w:t>50.00</w:t>
      </w:r>
      <w:r>
        <w:rPr>
          <w:rFonts w:hint="eastAsia" w:eastAsia="方正仿宋_GBK" w:cs="方正仿宋_GBK"/>
          <w:sz w:val="32"/>
          <w:szCs w:val="32"/>
        </w:rPr>
        <w:t>万元。具体建设内容为：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）输水管网工程，管网</w:t>
      </w:r>
      <w:r>
        <w:rPr>
          <w:rFonts w:eastAsia="方正仿宋_GBK"/>
          <w:sz w:val="32"/>
          <w:szCs w:val="32"/>
        </w:rPr>
        <w:t>6460m</w:t>
      </w:r>
      <w:r>
        <w:rPr>
          <w:rFonts w:hint="eastAsia" w:eastAsia="方正仿宋_GBK" w:cs="方正仿宋_GBK"/>
          <w:sz w:val="32"/>
          <w:szCs w:val="32"/>
        </w:rPr>
        <w:t>（含配件），智能刷卡水表，投资</w:t>
      </w:r>
      <w:r>
        <w:rPr>
          <w:rFonts w:eastAsia="方正仿宋_GBK"/>
          <w:sz w:val="32"/>
          <w:szCs w:val="32"/>
        </w:rPr>
        <w:t>42.5</w:t>
      </w:r>
      <w:r>
        <w:rPr>
          <w:rFonts w:hint="eastAsia" w:eastAsia="方正仿宋_GBK" w:cs="方正仿宋_GBK"/>
          <w:sz w:val="32"/>
          <w:szCs w:val="32"/>
        </w:rPr>
        <w:t>万元；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100m</w:t>
      </w:r>
      <w:r>
        <w:rPr>
          <w:rFonts w:hint="eastAsia" w:ascii="宋体" w:hAnsi="宋体" w:cs="宋体"/>
          <w:sz w:val="32"/>
          <w:szCs w:val="32"/>
        </w:rPr>
        <w:t>³</w:t>
      </w:r>
      <w:r>
        <w:rPr>
          <w:rFonts w:hint="eastAsia" w:eastAsia="方正仿宋_GBK" w:cs="方正仿宋_GBK"/>
          <w:sz w:val="32"/>
          <w:szCs w:val="32"/>
        </w:rPr>
        <w:t>水池，盖顶，投资</w:t>
      </w:r>
      <w:r>
        <w:rPr>
          <w:rFonts w:eastAsia="方正仿宋_GBK"/>
          <w:sz w:val="32"/>
          <w:szCs w:val="32"/>
        </w:rPr>
        <w:t>7.5</w:t>
      </w:r>
      <w:r>
        <w:rPr>
          <w:rFonts w:hint="eastAsia" w:eastAsia="方正仿宋_GBK" w:cs="方正仿宋_GBK"/>
          <w:sz w:val="32"/>
          <w:szCs w:val="32"/>
        </w:rPr>
        <w:t>万元。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二、接此批复后，请你办及时启动</w:t>
      </w:r>
      <w:r>
        <w:rPr>
          <w:rFonts w:ascii="方正黑体_GBK" w:hAnsi="方正黑体_GBK" w:eastAsia="方正黑体_GBK" w:cs="方正黑体_GBK"/>
          <w:sz w:val="32"/>
          <w:szCs w:val="32"/>
        </w:rPr>
        <w:t>2021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年中央财政衔接推进乡村振兴补助资金项目实施，落实主体责任，强化措施，倒排工期，全力推进项目建设，严格按照实施方案组织实施，所有项目要在</w:t>
      </w:r>
      <w:r>
        <w:rPr>
          <w:rFonts w:eastAsia="方正黑体_GBK"/>
          <w:sz w:val="32"/>
          <w:szCs w:val="32"/>
        </w:rPr>
        <w:t>2021</w:t>
      </w:r>
      <w:r>
        <w:rPr>
          <w:rFonts w:hint="eastAsia" w:eastAsia="方正黑体_GBK" w:cs="方正黑体_GBK"/>
          <w:sz w:val="32"/>
          <w:szCs w:val="32"/>
        </w:rPr>
        <w:t>年</w:t>
      </w:r>
      <w:r>
        <w:rPr>
          <w:rFonts w:eastAsia="方正黑体_GBK"/>
          <w:sz w:val="32"/>
          <w:szCs w:val="32"/>
        </w:rPr>
        <w:t>10</w:t>
      </w:r>
      <w:r>
        <w:rPr>
          <w:rFonts w:hint="eastAsia" w:eastAsia="方正黑体_GBK" w:cs="方正黑体_GBK"/>
          <w:sz w:val="32"/>
          <w:szCs w:val="32"/>
        </w:rPr>
        <w:t>月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底前全面完工。同时，要强化资金管理，切实提高资金使用效益，确保衔接资金真正发挥效果。</w:t>
      </w:r>
    </w:p>
    <w:p>
      <w:pPr>
        <w:tabs>
          <w:tab w:val="left" w:pos="7200"/>
        </w:tabs>
        <w:spacing w:line="590" w:lineRule="exact"/>
        <w:rPr>
          <w:rFonts w:eastAsia="方正仿宋_GBK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5369C"/>
    <w:rsid w:val="1BA34625"/>
    <w:rsid w:val="2EB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ody Text Indent"/>
    <w:basedOn w:val="1"/>
    <w:uiPriority w:val="99"/>
    <w:pPr>
      <w:ind w:left="3083" w:leftChars="630" w:hanging="1760" w:hangingChars="400"/>
    </w:pPr>
    <w:rPr>
      <w:rFonts w:eastAsia="黑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2021-03-11T09:34:00Z</dcterms:created>
  <dc:creator>Administrator</dc:creator>
  <cp:lastModifiedBy>Administrator</cp:lastModifiedBy>
  <dcterms:modified xsi:type="dcterms:W3CDTF">2021-08-12T07:52:53Z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