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附件5</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themeColor="text1"/>
          <w:spacing w:val="-11"/>
          <w:w w:val="100"/>
          <w:sz w:val="44"/>
          <w:szCs w:val="44"/>
          <w:lang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themeColor="text1"/>
          <w:spacing w:val="-11"/>
          <w:w w:val="100"/>
          <w:sz w:val="44"/>
          <w:szCs w:val="44"/>
          <w14:textFill>
            <w14:solidFill>
              <w14:schemeClr w14:val="tx1"/>
            </w14:solidFill>
          </w14:textFill>
        </w:rPr>
      </w:pPr>
      <w:r>
        <w:rPr>
          <w:rFonts w:hint="default" w:ascii="Times New Roman" w:hAnsi="Times New Roman" w:eastAsia="方正小标宋_GBK" w:cs="Times New Roman"/>
          <w:color w:val="000000" w:themeColor="text1"/>
          <w:spacing w:val="-11"/>
          <w:w w:val="100"/>
          <w:sz w:val="44"/>
          <w:szCs w:val="44"/>
          <w:lang w:eastAsia="zh-CN"/>
          <w14:textFill>
            <w14:solidFill>
              <w14:schemeClr w14:val="tx1"/>
            </w14:solidFill>
          </w14:textFill>
        </w:rPr>
        <w:t>华宁县</w:t>
      </w:r>
      <w:r>
        <w:rPr>
          <w:rFonts w:hint="default" w:ascii="Times New Roman" w:hAnsi="Times New Roman" w:eastAsia="方正小标宋_GBK" w:cs="Times New Roman"/>
          <w:color w:val="000000" w:themeColor="text1"/>
          <w:spacing w:val="-11"/>
          <w:w w:val="100"/>
          <w:sz w:val="44"/>
          <w:szCs w:val="44"/>
          <w14:textFill>
            <w14:solidFill>
              <w14:schemeClr w14:val="tx1"/>
            </w14:solidFill>
          </w14:textFill>
        </w:rPr>
        <w:t>基本养老保险扩面增效三年行动计划</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Times New Roman"/>
          <w:color w:val="000000" w:themeColor="text1"/>
          <w:spacing w:val="-11"/>
          <w:w w:val="100"/>
          <w:position w:val="0"/>
          <w:sz w:val="44"/>
          <w:szCs w:val="44"/>
          <w:lang w:eastAsia="zh-CN"/>
          <w14:textFill>
            <w14:solidFill>
              <w14:schemeClr w14:val="tx1"/>
            </w14:solidFill>
          </w14:textFill>
        </w:rPr>
      </w:pPr>
      <w:r>
        <w:rPr>
          <w:rFonts w:hint="eastAsia" w:ascii="Times New Roman" w:hAnsi="Times New Roman" w:eastAsia="方正小标宋_GBK" w:cs="Times New Roman"/>
          <w:color w:val="000000" w:themeColor="text1"/>
          <w:spacing w:val="-11"/>
          <w:w w:val="100"/>
          <w:kern w:val="0"/>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pacing w:val="-11"/>
          <w:w w:val="100"/>
          <w:kern w:val="0"/>
          <w:sz w:val="44"/>
          <w:szCs w:val="44"/>
          <w:lang w:val="en-US" w:eastAsia="zh-CN"/>
          <w14:textFill>
            <w14:solidFill>
              <w14:schemeClr w14:val="tx1"/>
            </w14:solidFill>
          </w14:textFill>
        </w:rPr>
        <w:t>每</w:t>
      </w:r>
      <w:r>
        <w:rPr>
          <w:rFonts w:hint="default" w:ascii="Times New Roman" w:hAnsi="Times New Roman" w:eastAsia="方正小标宋_GBK" w:cs="Times New Roman"/>
          <w:color w:val="000000" w:themeColor="text1"/>
          <w:spacing w:val="-11"/>
          <w:w w:val="100"/>
          <w:position w:val="0"/>
          <w:sz w:val="44"/>
          <w:szCs w:val="44"/>
          <w:lang w:val="zh-CN" w:eastAsia="zh-CN" w:bidi="zh-CN"/>
          <w14:textFill>
            <w14:solidFill>
              <w14:schemeClr w14:val="tx1"/>
            </w14:solidFill>
          </w14:textFill>
        </w:rPr>
        <w:t>月</w:t>
      </w:r>
      <w:r>
        <w:rPr>
          <w:rFonts w:hint="default" w:ascii="Times New Roman" w:hAnsi="Times New Roman" w:eastAsia="方正小标宋_GBK" w:cs="Times New Roman"/>
          <w:color w:val="000000" w:themeColor="text1"/>
          <w:spacing w:val="-11"/>
          <w:w w:val="100"/>
          <w:position w:val="0"/>
          <w:sz w:val="44"/>
          <w:szCs w:val="44"/>
          <w14:textFill>
            <w14:solidFill>
              <w14:schemeClr w14:val="tx1"/>
            </w14:solidFill>
          </w14:textFill>
        </w:rPr>
        <w:t>调度、</w:t>
      </w:r>
      <w:r>
        <w:rPr>
          <w:rFonts w:hint="default" w:ascii="Times New Roman" w:hAnsi="Times New Roman" w:eastAsia="方正小标宋_GBK" w:cs="Times New Roman"/>
          <w:color w:val="000000" w:themeColor="text1"/>
          <w:spacing w:val="-11"/>
          <w:w w:val="100"/>
          <w:position w:val="0"/>
          <w:sz w:val="44"/>
          <w:szCs w:val="44"/>
          <w:lang w:eastAsia="zh-CN"/>
          <w14:textFill>
            <w14:solidFill>
              <w14:schemeClr w14:val="tx1"/>
            </w14:solidFill>
          </w14:textFill>
        </w:rPr>
        <w:t>每</w:t>
      </w:r>
      <w:r>
        <w:rPr>
          <w:rFonts w:hint="default" w:ascii="Times New Roman" w:hAnsi="Times New Roman" w:eastAsia="方正小标宋_GBK" w:cs="Times New Roman"/>
          <w:color w:val="000000" w:themeColor="text1"/>
          <w:spacing w:val="-11"/>
          <w:w w:val="100"/>
          <w:position w:val="0"/>
          <w:sz w:val="44"/>
          <w:szCs w:val="44"/>
          <w14:textFill>
            <w14:solidFill>
              <w14:schemeClr w14:val="tx1"/>
            </w14:solidFill>
          </w14:textFill>
        </w:rPr>
        <w:t>季督导、</w:t>
      </w:r>
      <w:r>
        <w:rPr>
          <w:rFonts w:hint="default" w:ascii="Times New Roman" w:hAnsi="Times New Roman" w:eastAsia="方正小标宋_GBK" w:cs="Times New Roman"/>
          <w:color w:val="000000" w:themeColor="text1"/>
          <w:spacing w:val="-11"/>
          <w:w w:val="100"/>
          <w:position w:val="0"/>
          <w:sz w:val="44"/>
          <w:szCs w:val="44"/>
          <w:lang w:eastAsia="zh-CN"/>
          <w14:textFill>
            <w14:solidFill>
              <w14:schemeClr w14:val="tx1"/>
            </w14:solidFill>
          </w14:textFill>
        </w:rPr>
        <w:t>半年通报、</w:t>
      </w:r>
      <w:r>
        <w:rPr>
          <w:rFonts w:hint="default" w:ascii="Times New Roman" w:hAnsi="Times New Roman" w:eastAsia="方正小标宋_GBK" w:cs="Times New Roman"/>
          <w:color w:val="000000" w:themeColor="text1"/>
          <w:spacing w:val="-11"/>
          <w:w w:val="100"/>
          <w:position w:val="0"/>
          <w:sz w:val="44"/>
          <w:szCs w:val="44"/>
          <w14:textFill>
            <w14:solidFill>
              <w14:schemeClr w14:val="tx1"/>
            </w14:solidFill>
          </w14:textFill>
        </w:rPr>
        <w:t>年</w:t>
      </w:r>
      <w:r>
        <w:rPr>
          <w:rFonts w:hint="default" w:ascii="Times New Roman" w:hAnsi="Times New Roman" w:eastAsia="方正小标宋_GBK" w:cs="Times New Roman"/>
          <w:color w:val="000000" w:themeColor="text1"/>
          <w:spacing w:val="-11"/>
          <w:w w:val="100"/>
          <w:position w:val="0"/>
          <w:sz w:val="44"/>
          <w:szCs w:val="44"/>
          <w:lang w:eastAsia="zh-CN"/>
          <w14:textFill>
            <w14:solidFill>
              <w14:schemeClr w14:val="tx1"/>
            </w14:solidFill>
          </w14:textFill>
        </w:rPr>
        <w:t>度考评</w:t>
      </w:r>
      <w:r>
        <w:rPr>
          <w:rFonts w:hint="eastAsia" w:ascii="Times New Roman" w:hAnsi="Times New Roman" w:eastAsia="方正小标宋_GBK" w:cs="Times New Roman"/>
          <w:color w:val="000000" w:themeColor="text1"/>
          <w:spacing w:val="-11"/>
          <w:w w:val="100"/>
          <w:position w:val="0"/>
          <w:sz w:val="44"/>
          <w:szCs w:val="44"/>
          <w:lang w:eastAsia="zh-CN"/>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color w:val="000000" w:themeColor="text1"/>
          <w:spacing w:val="-11"/>
          <w:w w:val="100"/>
          <w:kern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11"/>
          <w:w w:val="100"/>
          <w:kern w:val="0"/>
          <w:sz w:val="44"/>
          <w:szCs w:val="44"/>
          <w:lang w:val="en-US" w:eastAsia="zh-CN"/>
          <w14:textFill>
            <w14:solidFill>
              <w14:schemeClr w14:val="tx1"/>
            </w14:solidFill>
          </w14:textFill>
        </w:rPr>
        <w:t>工作制度</w:t>
      </w:r>
    </w:p>
    <w:p>
      <w:pPr>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spacing w:val="0"/>
          <w:w w:val="100"/>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为进一步增强华宁县基本养老保险扩面增效三年行动的计划性、科学性，提高工作质量和效率，确保我县基本养老保险扩面增效三年行动计划各项目标任务圆满完成，特制定本制度。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t>一、每月调度制度</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cs="Times New Roman"/>
          <w:color w:val="000000"/>
          <w:kern w:val="0"/>
          <w:sz w:val="31"/>
          <w:szCs w:val="31"/>
          <w:lang w:val="en-US" w:eastAsia="zh-CN"/>
        </w:rPr>
        <w:t>基本养老保险扩面增效三年行动</w:t>
      </w:r>
      <w:r>
        <w:rPr>
          <w:rFonts w:hint="default" w:ascii="Times New Roman" w:hAnsi="Times New Roman" w:eastAsia="方正仿宋_GBK" w:cs="Times New Roman"/>
          <w:color w:val="000000"/>
          <w:kern w:val="0"/>
          <w:sz w:val="31"/>
          <w:szCs w:val="31"/>
          <w:lang w:val="en-US" w:eastAsia="zh-CN"/>
        </w:rPr>
        <w:t>工作领导小组</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办公室每月对工作开展落实情况进行调度，各乡镇（街道）要明确一名工作联络员负责日常工作联系，</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于</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每月最后一</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个</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工作日</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18：00</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前将本月工作开展情况形成书面材料上报领导小组办公室。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t>二、每季督导制度</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cs="Times New Roman"/>
          <w:color w:val="000000"/>
          <w:kern w:val="0"/>
          <w:sz w:val="31"/>
          <w:szCs w:val="31"/>
          <w:lang w:val="en-US" w:eastAsia="zh-CN"/>
        </w:rPr>
        <w:t>基本养老保险扩面增效三年行动</w:t>
      </w:r>
      <w:r>
        <w:rPr>
          <w:rFonts w:hint="default" w:ascii="Times New Roman" w:hAnsi="Times New Roman" w:eastAsia="方正仿宋_GBK" w:cs="Times New Roman"/>
          <w:color w:val="000000"/>
          <w:kern w:val="0"/>
          <w:sz w:val="31"/>
          <w:szCs w:val="31"/>
          <w:lang w:val="en-US" w:eastAsia="zh-CN"/>
        </w:rPr>
        <w:t>工作领导小组</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每个季度至少对各乡镇（街道）工作推进情况进行</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次督导，坚持以问题为导向，及时掌握工作进程，分析查找存在的问题，针对性采取措施给予解决。要坚持下沉到一线，看现场、察实情、听真言，</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关注</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扩面增效工作是否做到层层部署、层层落实</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是否存在责任传导层层递减</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是否存在推诿扯皮、形式主义、官僚主义等现象。对督导过程中发现的问题要及时开出《问题清单》要求整改，对拒不整改的，将相关问题线索提交</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纪委</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监委处理。各督导组分别于3月30日、6月30日、9月30日、12月30日之前将督导情况形成书面材料</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报送</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领导小组办公室。</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t>三、半年通报制度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政府督查室每半年至少对各乡镇（街道）工作推进情况</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进行1</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次通报，对责任心不强、落实</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不力、</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进展缓慢</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，在全县范围内予以通报批评乃至追责问责。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w w:val="100"/>
          <w:sz w:val="32"/>
          <w:szCs w:val="32"/>
          <w:lang w:val="en-US" w:eastAsia="zh-CN"/>
          <w14:textFill>
            <w14:solidFill>
              <w14:schemeClr w14:val="tx1"/>
            </w14:solidFill>
          </w14:textFill>
        </w:rPr>
        <w:t>四、年度考评制度</w:t>
      </w:r>
    </w:p>
    <w:p>
      <w:pPr>
        <w:keepNext w:val="0"/>
        <w:keepLines w:val="0"/>
        <w:pageBreakBefore w:val="0"/>
        <w:widowControl w:val="0"/>
        <w:kinsoku/>
        <w:wordWrap/>
        <w:overflowPunct/>
        <w:topLinePunct w:val="0"/>
        <w:autoSpaceDE/>
        <w:autoSpaceDN/>
        <w:bidi w:val="0"/>
        <w:adjustRightInd/>
        <w:snapToGrid/>
        <w:spacing w:line="590" w:lineRule="exact"/>
        <w:ind w:firstLine="62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cs="Times New Roman"/>
          <w:color w:val="000000"/>
          <w:kern w:val="0"/>
          <w:sz w:val="31"/>
          <w:szCs w:val="31"/>
          <w:lang w:val="en-US" w:eastAsia="zh-CN"/>
        </w:rPr>
        <w:t>基本养老保险扩面增效三年行动</w:t>
      </w:r>
      <w:r>
        <w:rPr>
          <w:rFonts w:hint="default" w:ascii="Times New Roman" w:hAnsi="Times New Roman" w:eastAsia="方正仿宋_GBK" w:cs="Times New Roman"/>
          <w:color w:val="000000"/>
          <w:kern w:val="0"/>
          <w:sz w:val="31"/>
          <w:szCs w:val="31"/>
          <w:lang w:val="en-US" w:eastAsia="zh-CN"/>
        </w:rPr>
        <w:t>工作领导小组</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办公室将</w:t>
      </w:r>
      <w:r>
        <w:rPr>
          <w:rFonts w:hint="eastAsia" w:ascii="Times New Roman" w:hAnsi="Times New Roman" w:cs="Times New Roman"/>
          <w:color w:val="000000" w:themeColor="text1"/>
          <w:spacing w:val="0"/>
          <w:w w:val="100"/>
          <w:sz w:val="32"/>
          <w:szCs w:val="32"/>
          <w:lang w:val="en-US" w:eastAsia="zh-CN"/>
          <w14:textFill>
            <w14:solidFill>
              <w14:schemeClr w14:val="tx1"/>
            </w14:solidFill>
          </w14:textFill>
        </w:rPr>
        <w:t>把</w:t>
      </w: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各乡镇（街道）月工作推进情况、季督导</w:t>
      </w:r>
      <w:bookmarkStart w:id="0" w:name="_GoBack"/>
      <w:bookmarkEnd w:id="0"/>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情况、半年通报情况、目</w:t>
      </w:r>
      <w:r>
        <w:rPr>
          <w:rFonts w:hint="default" w:ascii="Times New Roman" w:hAnsi="Times New Roman" w:eastAsia="方正仿宋_GBK" w:cs="Times New Roman"/>
          <w:color w:val="000000" w:themeColor="text1"/>
          <w:spacing w:val="-6"/>
          <w:w w:val="100"/>
          <w:sz w:val="32"/>
          <w:szCs w:val="32"/>
          <w:lang w:val="en-US" w:eastAsia="zh-CN"/>
          <w14:textFill>
            <w14:solidFill>
              <w14:schemeClr w14:val="tx1"/>
            </w14:solidFill>
          </w14:textFill>
        </w:rPr>
        <w:t>标任务完成情况作为年终考评重要依据，纳入年度综合目标考核。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联系人及电话：县社会保险局  王  洋  5021796</w:t>
      </w:r>
    </w:p>
    <w:p>
      <w:pPr>
        <w:keepNext w:val="0"/>
        <w:keepLines w:val="0"/>
        <w:pageBreakBefore w:val="0"/>
        <w:widowControl w:val="0"/>
        <w:kinsoku/>
        <w:wordWrap/>
        <w:overflowPunct/>
        <w:topLinePunct w:val="0"/>
        <w:autoSpaceDE/>
        <w:autoSpaceDN/>
        <w:bidi w:val="0"/>
        <w:adjustRightInd/>
        <w:snapToGrid/>
        <w:spacing w:line="590" w:lineRule="exact"/>
        <w:ind w:firstLine="2880" w:firstLineChars="9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县社会保险局  曹  起  5015411</w:t>
      </w:r>
    </w:p>
    <w:p>
      <w:pPr>
        <w:keepNext w:val="0"/>
        <w:keepLines w:val="0"/>
        <w:pageBreakBefore w:val="0"/>
        <w:widowControl w:val="0"/>
        <w:kinsoku/>
        <w:wordWrap/>
        <w:overflowPunct/>
        <w:topLinePunct w:val="0"/>
        <w:autoSpaceDE/>
        <w:autoSpaceDN/>
        <w:bidi w:val="0"/>
        <w:adjustRightInd/>
        <w:snapToGrid/>
        <w:spacing w:line="590" w:lineRule="exact"/>
        <w:ind w:firstLine="2880" w:firstLineChars="900"/>
        <w:textAlignment w:val="auto"/>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w w:val="100"/>
          <w:sz w:val="32"/>
          <w:szCs w:val="32"/>
          <w:lang w:val="en-US" w:eastAsia="zh-CN"/>
          <w14:textFill>
            <w14:solidFill>
              <w14:schemeClr w14:val="tx1"/>
            </w14:solidFill>
          </w14:textFill>
        </w:rPr>
        <w:t>县社会保险局  代员安  5027319</w:t>
      </w:r>
    </w:p>
    <w:p>
      <w:pPr>
        <w:pStyle w:val="2"/>
        <w:keepNext w:val="0"/>
        <w:keepLines w:val="0"/>
        <w:pageBreakBefore w:val="0"/>
        <w:kinsoku/>
        <w:wordWrap/>
        <w:overflowPunct/>
        <w:topLinePunct w:val="0"/>
        <w:autoSpaceDE/>
        <w:autoSpaceDN/>
        <w:bidi w:val="0"/>
        <w:adjustRightInd/>
        <w:snapToGrid/>
        <w:ind w:firstLine="2520" w:firstLineChars="900"/>
        <w:textAlignment w:val="auto"/>
        <w:rPr>
          <w:rFonts w:hint="default" w:ascii="Times New Roman" w:hAnsi="Times New Roman" w:cs="Times New Roman"/>
          <w:lang w:val="en-US" w:eastAsia="zh-CN"/>
        </w:rPr>
      </w:pPr>
    </w:p>
    <w:sectPr>
      <w:footerReference r:id="rId5" w:type="default"/>
      <w:pgSz w:w="11906" w:h="16838"/>
      <w:pgMar w:top="2041" w:right="1474" w:bottom="130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vert="horz" wrap="none" lIns="0" tIns="0" rIns="0" bIns="0" anchor="t" upright="false">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xyyfr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Ws&#10;sk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BxyyfruwEAAFQDAAAOAAAAAAAAAAEAIAAAADUBAABk&#10;cnMvZTJvRG9jLnhtbFBLBQYAAAAABgAGAFkBAABiBQAAAAA=&#10;">
              <v:fill on="f" focussize="0,0"/>
              <v:stroke on="f"/>
              <v:imagedata o:title=""/>
              <o:lock v:ext="edit" aspectratio="f"/>
              <v:textbox inset="0mm,0mm,0mm,0mm" style="mso-fit-shape-to-text:t;">
                <w:txbxContent>
                  <w:p>
                    <w:pPr>
                      <w:pStyle w:val="7"/>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MTU0MGQ5YmEyZTIzNjFmOGEyYzI4ZTg1OTFkMDYifQ=="/>
  </w:docVars>
  <w:rsids>
    <w:rsidRoot w:val="00000000"/>
    <w:rsid w:val="00895232"/>
    <w:rsid w:val="0ADD4CD2"/>
    <w:rsid w:val="16103580"/>
    <w:rsid w:val="1E085C54"/>
    <w:rsid w:val="4BD721BB"/>
    <w:rsid w:val="4EFA31C0"/>
    <w:rsid w:val="512C2D3E"/>
    <w:rsid w:val="5E2958E8"/>
    <w:rsid w:val="6FD44CEE"/>
    <w:rsid w:val="70BD35CD"/>
    <w:rsid w:val="7A9E73CB"/>
    <w:rsid w:val="7B90705A"/>
    <w:rsid w:val="7BA51611"/>
    <w:rsid w:val="7D3FBC7F"/>
    <w:rsid w:val="7E9360C8"/>
    <w:rsid w:val="7FB3CDAC"/>
    <w:rsid w:val="7FDDBD8D"/>
    <w:rsid w:val="BBBF02F2"/>
    <w:rsid w:val="BBF6DF09"/>
    <w:rsid w:val="DD6FC5B6"/>
    <w:rsid w:val="F2FFCE17"/>
    <w:rsid w:val="FF7E9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jc w:val="both"/>
    </w:pPr>
    <w:rPr>
      <w:rFonts w:ascii="Calibri" w:hAnsi="Calibri" w:eastAsia="方正仿宋_GBK" w:cs="宋体"/>
      <w:kern w:val="2"/>
      <w:sz w:val="32"/>
      <w:szCs w:val="24"/>
      <w:lang w:val="en-US" w:eastAsia="zh-CN" w:bidi="ar-SA"/>
    </w:rPr>
  </w:style>
  <w:style w:type="paragraph" w:styleId="3">
    <w:name w:val="heading 1"/>
    <w:basedOn w:val="1"/>
    <w:next w:val="1"/>
    <w:qFormat/>
    <w:uiPriority w:val="0"/>
    <w:pPr>
      <w:ind w:left="187" w:right="227" w:hanging="2199"/>
      <w:outlineLvl w:val="1"/>
    </w:pPr>
    <w:rPr>
      <w:rFonts w:ascii="宋体" w:hAnsi="宋体" w:eastAsia="宋体" w:cs="宋体"/>
      <w:sz w:val="44"/>
      <w:szCs w:val="44"/>
      <w:lang w:val="zh-CN" w:eastAsia="zh-CN" w:bidi="zh-CN"/>
    </w:rPr>
  </w:style>
  <w:style w:type="paragraph" w:styleId="4">
    <w:name w:val="heading 3"/>
    <w:basedOn w:val="1"/>
    <w:next w:val="1"/>
    <w:qFormat/>
    <w:uiPriority w:val="0"/>
    <w:pPr>
      <w:keepNext/>
      <w:keepLines/>
      <w:widowControl w:val="0"/>
      <w:spacing w:before="260" w:after="260" w:line="415"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after="290" w:line="376" w:lineRule="auto"/>
      <w:ind w:firstLine="250" w:firstLineChars="250"/>
      <w:outlineLvl w:val="3"/>
    </w:pPr>
    <w:rPr>
      <w:rFonts w:ascii="Cambria" w:hAnsi="Cambria" w:cs="Cambria"/>
      <w:b/>
      <w:bCs/>
      <w:sz w:val="28"/>
      <w:szCs w:val="28"/>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cs="宋体"/>
      <w:sz w:val="28"/>
      <w:szCs w:val="28"/>
    </w:rPr>
  </w:style>
  <w:style w:type="paragraph" w:styleId="6">
    <w:name w:val="Body Text"/>
    <w:basedOn w:val="1"/>
    <w:qFormat/>
    <w:uiPriority w:val="0"/>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图表目录1"/>
    <w:basedOn w:val="12"/>
    <w:next w:val="1"/>
    <w:qFormat/>
    <w:uiPriority w:val="0"/>
    <w:pPr>
      <w:ind w:left="200" w:leftChars="200" w:hanging="200" w:hangingChars="200"/>
    </w:pPr>
    <w:rPr>
      <w:rFonts w:ascii="Calibri" w:hAnsi="Calibri" w:cs="Times New Roman"/>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3">
    <w:name w:val="Table Paragraph"/>
    <w:basedOn w:val="1"/>
    <w:qFormat/>
    <w:uiPriority w:val="1"/>
    <w:pPr>
      <w:ind w:left="513"/>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744</Words>
  <Characters>763</Characters>
  <Lines>0</Lines>
  <Paragraphs>49</Paragraphs>
  <TotalTime>2</TotalTime>
  <ScaleCrop>false</ScaleCrop>
  <LinksUpToDate>false</LinksUpToDate>
  <CharactersWithSpaces>782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2020-07-29T15:54:00Z</dcterms:created>
  <dc:creator>YX</dc:creator>
  <cp:lastModifiedBy>嘻嘻</cp:lastModifiedBy>
  <cp:lastPrinted>2022-04-28T16:43:00Z</cp:lastPrinted>
  <dcterms:modified xsi:type="dcterms:W3CDTF">2022-05-09T15:15:23Z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SaveFontToCloudKey">
    <vt:lpwstr>447943960_cloud</vt:lpwstr>
  </property>
  <property fmtid="{D5CDD505-2E9C-101B-9397-08002B2CF9AE}" pid="4" name="ICV">
    <vt:lpwstr>70414EF940E448CFA090CDAE0C26F901</vt:lpwstr>
  </property>
</Properties>
</file>