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级部门服务群众服务基层服务企业“三服务”清单</w:t>
      </w:r>
    </w:p>
    <w:p>
      <w:pPr>
        <w:spacing w:line="596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4"/>
        </w:rPr>
        <w:t>填报单位：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华宁县住房和城乡建设局</w:t>
      </w:r>
      <w:r>
        <w:rPr>
          <w:rFonts w:hint="eastAsia" w:ascii="方正楷体_GBK" w:hAnsi="方正楷体_GBK" w:eastAsia="方正楷体_GBK" w:cs="方正楷体_GBK"/>
          <w:sz w:val="24"/>
        </w:rPr>
        <w:t xml:space="preserve">                            填表联系人及电话：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邓媛</w:t>
      </w:r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 xml:space="preserve">  13108642116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558"/>
        <w:gridCol w:w="4902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服务事项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具体内容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促进建筑业发展</w:t>
            </w:r>
          </w:p>
        </w:tc>
        <w:tc>
          <w:tcPr>
            <w:tcW w:w="4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1.认真落实中央、省、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关于促进和支持建筑业企业发展政策措施，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加强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企业培育，积极服务企业资质升级增项，支持本地建筑业做大做强。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2.加强建筑市场监管，严厉查处违法建设行为，进一步规范和净化建筑市场。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本地建筑企业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保障农民工工资</w:t>
            </w:r>
          </w:p>
        </w:tc>
        <w:tc>
          <w:tcPr>
            <w:tcW w:w="4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持续开展建筑工程领域根治欠薪工作，受理、办理信访事项，及时调处化解矛盾，切实保障建筑工程领域农民工切身利益，维护社会稳定。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建筑工程领域农民工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办理商品房预售许可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公共租赁住房和住房租赁补贴管理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公共租赁住房和住房租赁补贴申请受理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住宅专项维修资金管理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住宅专项维修资金缴存、支出管理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群众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NDYwNzc3MTI4YjBjODdhZmQ3MTU1YjY0ZDlkODQifQ=="/>
  </w:docVars>
  <w:rsids>
    <w:rsidRoot w:val="60BA2E32"/>
    <w:rsid w:val="19A414CB"/>
    <w:rsid w:val="2430136C"/>
    <w:rsid w:val="60BA2E32"/>
    <w:rsid w:val="6D6B0B20"/>
    <w:rsid w:val="6D7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267</Characters>
  <Lines>0</Lines>
  <Paragraphs>0</Paragraphs>
  <TotalTime>2</TotalTime>
  <ScaleCrop>false</ScaleCrop>
  <LinksUpToDate>false</LinksUpToDate>
  <CharactersWithSpaces>309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2023-02-09T07:41:00Z</dcterms:created>
  <dc:creator>邓媛</dc:creator>
  <cp:lastModifiedBy>邓媛</cp:lastModifiedBy>
  <dcterms:modified xsi:type="dcterms:W3CDTF">2023-08-10T01:16:37Z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939139492C4B4E08BC15A1E11FBE90A1_13</vt:lpwstr>
  </property>
</Properties>
</file>