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级部门服务群众服务基层服务企业“三服务”清单</w:t>
      </w:r>
    </w:p>
    <w:p>
      <w:pPr>
        <w:spacing w:line="596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24"/>
        </w:rPr>
        <w:t>填报单位：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华宁县委党校</w:t>
      </w:r>
      <w:r>
        <w:rPr>
          <w:rFonts w:hint="eastAsia" w:ascii="方正楷体_GBK" w:hAnsi="方正楷体_GBK" w:eastAsia="方正楷体_GBK" w:cs="方正楷体_GBK"/>
          <w:sz w:val="24"/>
        </w:rPr>
        <w:t xml:space="preserve">                                      填表联系人及电话：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孙叶欣</w:t>
      </w:r>
      <w:r>
        <w:rPr>
          <w:rFonts w:hint="eastAsia" w:ascii="方正楷体_GBK" w:hAnsi="方正楷体_GBK" w:eastAsia="方正楷体_GBK" w:cs="方正楷体_GBK"/>
          <w:sz w:val="24"/>
          <w:lang w:val="en-US" w:eastAsia="zh-CN"/>
        </w:rPr>
        <w:t xml:space="preserve"> 18388117196</w:t>
      </w:r>
    </w:p>
    <w:tbl>
      <w:tblPr>
        <w:tblStyle w:val="6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564"/>
        <w:gridCol w:w="5060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35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服务事项</w:t>
            </w:r>
          </w:p>
        </w:tc>
        <w:tc>
          <w:tcPr>
            <w:tcW w:w="5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具体内容</w:t>
            </w:r>
          </w:p>
        </w:tc>
        <w:tc>
          <w:tcPr>
            <w:tcW w:w="3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64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开展理论宣讲</w:t>
            </w:r>
          </w:p>
        </w:tc>
        <w:tc>
          <w:tcPr>
            <w:tcW w:w="5060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结合县委党校主业主责，在全县范围内开展党的二十大精神、习近平新时代中国特色社会主义思想、铸牢中华民族共同体意识、普法强基、男女平等、乡村振兴等专题宣讲，实现党课进机关、党课进企业、党课下基层，选派青年教师到普朝柱故居开展志愿宣讲。</w:t>
            </w:r>
          </w:p>
        </w:tc>
        <w:tc>
          <w:tcPr>
            <w:tcW w:w="3556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服务群众、服务基层、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64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开展调查研究</w:t>
            </w:r>
          </w:p>
        </w:tc>
        <w:tc>
          <w:tcPr>
            <w:tcW w:w="5060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围绕乡村振兴、县域经济发展等视角开展调查研究，撰写理论文章，为县委县政府、基层、企业等提供参考。</w:t>
            </w:r>
          </w:p>
        </w:tc>
        <w:tc>
          <w:tcPr>
            <w:tcW w:w="3556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服务基层、服务企业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2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64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做好网格值守</w:t>
            </w:r>
          </w:p>
        </w:tc>
        <w:tc>
          <w:tcPr>
            <w:tcW w:w="5060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做好网格值守，做好网格内人居环境整治、群众安全感满意度提升、爱国卫生复审等工作。</w:t>
            </w:r>
          </w:p>
        </w:tc>
        <w:tc>
          <w:tcPr>
            <w:tcW w:w="3556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服务基层、服务企业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64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服务联系村、完成林长制、河长制工作</w:t>
            </w:r>
          </w:p>
        </w:tc>
        <w:tc>
          <w:tcPr>
            <w:tcW w:w="5060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为联系村社区开展党课宣讲，协调项目建设，定期开展巡河、巡山工作。</w:t>
            </w:r>
          </w:p>
        </w:tc>
        <w:tc>
          <w:tcPr>
            <w:tcW w:w="3556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服务基层、服务群众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64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选派人员参赛</w:t>
            </w:r>
          </w:p>
        </w:tc>
        <w:tc>
          <w:tcPr>
            <w:tcW w:w="5060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抽调2名干部职工参加“学习强国”、“云岭先锋”答题比赛；选派2名干部职工参加“党的创新理论我来讲”、“爱我国防演讲比赛”。</w:t>
            </w:r>
          </w:p>
        </w:tc>
        <w:tc>
          <w:tcPr>
            <w:tcW w:w="3556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服务基层、服务群众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64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办好各类培训班</w:t>
            </w:r>
          </w:p>
        </w:tc>
        <w:tc>
          <w:tcPr>
            <w:tcW w:w="5060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结合县委县政府及各单位干部培训需求，按照要求办好各类主体班次，不断优化课程结构、提升师资力量。</w:t>
            </w:r>
          </w:p>
        </w:tc>
        <w:tc>
          <w:tcPr>
            <w:tcW w:w="3556" w:type="dxa"/>
            <w:vAlign w:val="top"/>
          </w:tcPr>
          <w:p>
            <w:pPr>
              <w:spacing w:line="596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服务基层、服务群众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</w:p>
    <w:p/>
    <w:sectPr>
      <w:pgSz w:w="16838" w:h="11906" w:orient="landscape"/>
      <w:pgMar w:top="1531" w:right="2098" w:bottom="1531" w:left="1984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030DE"/>
    <w:rsid w:val="021C7FF5"/>
    <w:rsid w:val="02E5485D"/>
    <w:rsid w:val="083B7CCB"/>
    <w:rsid w:val="09EF3AA4"/>
    <w:rsid w:val="0FCD75E5"/>
    <w:rsid w:val="10EE589C"/>
    <w:rsid w:val="114221EC"/>
    <w:rsid w:val="11AD34F3"/>
    <w:rsid w:val="14FC1F35"/>
    <w:rsid w:val="15911273"/>
    <w:rsid w:val="15EF206A"/>
    <w:rsid w:val="16001773"/>
    <w:rsid w:val="165054D2"/>
    <w:rsid w:val="191E6B5A"/>
    <w:rsid w:val="1B7F6B92"/>
    <w:rsid w:val="1CE8150E"/>
    <w:rsid w:val="267862AF"/>
    <w:rsid w:val="2C7543BF"/>
    <w:rsid w:val="30624B37"/>
    <w:rsid w:val="36164952"/>
    <w:rsid w:val="39042180"/>
    <w:rsid w:val="3B3030DE"/>
    <w:rsid w:val="3ED7455F"/>
    <w:rsid w:val="40596270"/>
    <w:rsid w:val="4180038B"/>
    <w:rsid w:val="45F91AB7"/>
    <w:rsid w:val="47B406AE"/>
    <w:rsid w:val="48336A7D"/>
    <w:rsid w:val="489E587F"/>
    <w:rsid w:val="4B515006"/>
    <w:rsid w:val="4BD02CB4"/>
    <w:rsid w:val="4D2A3048"/>
    <w:rsid w:val="4E53432A"/>
    <w:rsid w:val="4EE1335D"/>
    <w:rsid w:val="501F5132"/>
    <w:rsid w:val="5599299A"/>
    <w:rsid w:val="56B04C27"/>
    <w:rsid w:val="57230612"/>
    <w:rsid w:val="58F74F97"/>
    <w:rsid w:val="5ADC5115"/>
    <w:rsid w:val="5AE5336D"/>
    <w:rsid w:val="5B9A573A"/>
    <w:rsid w:val="5C5E2975"/>
    <w:rsid w:val="600A4FBD"/>
    <w:rsid w:val="64997C76"/>
    <w:rsid w:val="653E4EE5"/>
    <w:rsid w:val="6E73732D"/>
    <w:rsid w:val="6EB92008"/>
    <w:rsid w:val="6EDE76D3"/>
    <w:rsid w:val="6FAA1C88"/>
    <w:rsid w:val="6FD12E57"/>
    <w:rsid w:val="701B2470"/>
    <w:rsid w:val="72EB6F0C"/>
    <w:rsid w:val="75581B26"/>
    <w:rsid w:val="75990CBD"/>
    <w:rsid w:val="7723497E"/>
    <w:rsid w:val="79A060E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2023-02-03T02:17:00Z</dcterms:created>
  <dc:creator>DELL</dc:creator>
  <cp:lastModifiedBy>bqr</cp:lastModifiedBy>
  <cp:lastPrinted>2023-09-08T04:03:00Z</cp:lastPrinted>
  <dcterms:modified xsi:type="dcterms:W3CDTF">2023-11-01T02:34:31Z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