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微软雅黑" w:cs="Times New Roman"/>
          <w:b/>
          <w:i w:val="0"/>
          <w:caps w:val="0"/>
          <w:color w:val="auto"/>
          <w:spacing w:val="0"/>
          <w:sz w:val="39"/>
          <w:szCs w:val="39"/>
          <w:shd w:val="clear" w:fill="FFFFFF"/>
        </w:rPr>
      </w:pPr>
      <w:r>
        <w:rPr>
          <w:rFonts w:hint="default" w:ascii="Times New Roman" w:hAnsi="Times New Roman" w:eastAsia="微软雅黑" w:cs="Times New Roman"/>
          <w:b/>
          <w:i w:val="0"/>
          <w:caps w:val="0"/>
          <w:color w:val="auto"/>
          <w:spacing w:val="0"/>
          <w:sz w:val="39"/>
          <w:szCs w:val="39"/>
          <w:shd w:val="clear" w:fill="FFFFFF"/>
        </w:rPr>
        <w:t>玉溪市生态环境局华宁分局202</w:t>
      </w:r>
      <w:r>
        <w:rPr>
          <w:rFonts w:hint="eastAsia" w:ascii="Times New Roman" w:hAnsi="Times New Roman" w:eastAsia="微软雅黑" w:cs="Times New Roman"/>
          <w:b/>
          <w:i w:val="0"/>
          <w:caps w:val="0"/>
          <w:color w:val="auto"/>
          <w:spacing w:val="0"/>
          <w:sz w:val="39"/>
          <w:szCs w:val="39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微软雅黑" w:cs="Times New Roman"/>
          <w:b/>
          <w:i w:val="0"/>
          <w:caps w:val="0"/>
          <w:color w:val="auto"/>
          <w:spacing w:val="0"/>
          <w:sz w:val="39"/>
          <w:szCs w:val="39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b/>
          <w:i w:val="0"/>
          <w:caps w:val="0"/>
          <w:color w:val="auto"/>
          <w:spacing w:val="0"/>
          <w:sz w:val="39"/>
          <w:szCs w:val="39"/>
          <w:shd w:val="clear" w:fill="FFFFFF"/>
          <w:lang w:eastAsia="zh-CN"/>
        </w:rPr>
        <w:t>第</w:t>
      </w:r>
      <w:r>
        <w:rPr>
          <w:rFonts w:hint="eastAsia" w:ascii="Times New Roman" w:hAnsi="Times New Roman" w:eastAsia="微软雅黑" w:cs="Times New Roman"/>
          <w:b/>
          <w:i w:val="0"/>
          <w:caps w:val="0"/>
          <w:color w:val="auto"/>
          <w:spacing w:val="0"/>
          <w:sz w:val="39"/>
          <w:szCs w:val="39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微软雅黑" w:cs="Times New Roman"/>
          <w:b/>
          <w:i w:val="0"/>
          <w:caps w:val="0"/>
          <w:color w:val="auto"/>
          <w:spacing w:val="0"/>
          <w:sz w:val="39"/>
          <w:szCs w:val="39"/>
          <w:shd w:val="clear" w:fill="FFFFFF"/>
        </w:rPr>
        <w:t>季度政府信息公开目录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shd w:val="clear" w:fill="FFFFFF"/>
        </w:rPr>
        <w:t>一、编制说明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shd w:val="clear" w:fill="FFFFFF"/>
        </w:rPr>
        <w:t>（一）编制目的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为了方便公民、法人和其他组织查询本机关主动公开的政府信息，编制本目录。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rPr>
          <w:rFonts w:hint="default" w:ascii="方正楷体_GBK" w:hAnsi="方正楷体_GBK" w:eastAsia="方正楷体_GBK" w:cs="方正楷体_GBK"/>
          <w:color w:val="auto"/>
          <w:sz w:val="32"/>
          <w:szCs w:val="32"/>
          <w:shd w:val="clear" w:fill="FFFFFF"/>
        </w:rPr>
      </w:pP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  <w:shd w:val="clear" w:fill="FFFFFF"/>
        </w:rPr>
        <w:t>（二）入编范围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本目录所收信息系本机关截至202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月31日之前发布的，根据《条例》应当向社会主动公开的所有政府信息。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rPr>
          <w:rFonts w:hint="default" w:ascii="方正楷体_GBK" w:hAnsi="方正楷体_GBK" w:eastAsia="方正楷体_GBK" w:cs="方正楷体_GBK"/>
          <w:color w:val="auto"/>
          <w:sz w:val="32"/>
          <w:szCs w:val="32"/>
          <w:shd w:val="clear" w:fill="FFFFFF"/>
        </w:rPr>
      </w:pP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  <w:shd w:val="clear" w:fill="FFFFFF"/>
        </w:rPr>
        <w:t>（三）数据项释义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1．序号：政府公开信息的序号；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2．信息名称：反映信息主要内容的标题；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3．文件编号：文件的发文字号或统编号；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4．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发布机构：发布信息的部门；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5．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公开属性：发布信息是否涉密；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6．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公开形式：信息公开的载体。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rPr>
          <w:rFonts w:hint="default" w:ascii="方正楷体_GBK" w:hAnsi="方正楷体_GBK" w:eastAsia="方正楷体_GBK" w:cs="方正楷体_GBK"/>
          <w:color w:val="auto"/>
          <w:sz w:val="32"/>
          <w:szCs w:val="32"/>
          <w:shd w:val="clear" w:fill="FFFFFF"/>
        </w:rPr>
      </w:pP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  <w:shd w:val="clear" w:fill="FFFFFF"/>
        </w:rPr>
        <w:t>（四）目录层次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rPr>
          <w:rFonts w:hint="default" w:ascii="方正楷体_GBK" w:hAnsi="方正楷体_GBK" w:eastAsia="方正楷体_GBK" w:cs="方正楷体_GBK"/>
          <w:color w:val="auto"/>
          <w:sz w:val="32"/>
          <w:szCs w:val="32"/>
          <w:shd w:val="clear" w:fill="FFFFFF"/>
        </w:rPr>
      </w:pP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  <w:shd w:val="clear" w:fill="FFFFFF"/>
        </w:rPr>
        <w:t>（五）其他说明事项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rPr>
          <w:rFonts w:hint="eastAsia" w:ascii="方正黑体_GBK" w:hAnsi="方正黑体_GBK" w:eastAsia="方正黑体_GBK" w:cs="方正黑体_GBK"/>
          <w:color w:val="auto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shd w:val="clear" w:fill="FFFFFF"/>
        </w:rPr>
        <w:t>二、目录数据项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rPr>
          <w:rFonts w:hint="default" w:ascii="方正楷体_GBK" w:hAnsi="方正楷体_GBK" w:eastAsia="方正楷体_GBK" w:cs="方正楷体_GBK"/>
          <w:color w:val="auto"/>
          <w:sz w:val="32"/>
          <w:szCs w:val="32"/>
          <w:shd w:val="clear" w:fill="FFFFFF"/>
        </w:rPr>
      </w:pP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  <w:shd w:val="clear" w:fill="FFFFFF"/>
        </w:rPr>
        <w:t>（一）机构概况</w:t>
      </w:r>
    </w:p>
    <w:tbl>
      <w:tblPr>
        <w:tblStyle w:val="4"/>
        <w:tblW w:w="140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9"/>
        <w:gridCol w:w="3081"/>
        <w:gridCol w:w="1466"/>
        <w:gridCol w:w="2374"/>
        <w:gridCol w:w="2720"/>
        <w:gridCol w:w="1476"/>
        <w:gridCol w:w="18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序号</w:t>
            </w:r>
          </w:p>
        </w:tc>
        <w:tc>
          <w:tcPr>
            <w:tcW w:w="30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信息名称</w:t>
            </w:r>
          </w:p>
        </w:tc>
        <w:tc>
          <w:tcPr>
            <w:tcW w:w="14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产生日期</w:t>
            </w:r>
          </w:p>
        </w:tc>
        <w:tc>
          <w:tcPr>
            <w:tcW w:w="23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文件编号</w:t>
            </w:r>
          </w:p>
        </w:tc>
        <w:tc>
          <w:tcPr>
            <w:tcW w:w="2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发布机构</w:t>
            </w:r>
          </w:p>
        </w:tc>
        <w:tc>
          <w:tcPr>
            <w:tcW w:w="14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公开属性</w:t>
            </w:r>
          </w:p>
        </w:tc>
        <w:tc>
          <w:tcPr>
            <w:tcW w:w="18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公开格式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</w:rPr>
              <w:t>中共玉溪市生态环境局华宁分局党组 关于调整玉溪市生态环境局华宁分局班子成员分工的通知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  <w:t>2023-07-27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lang w:eastAsia="zh-CN"/>
              </w:rPr>
              <w:t>华环党组【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  <w:t>2023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lang w:eastAsia="zh-CN"/>
              </w:rPr>
              <w:t>】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  <w:t>7号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lang w:eastAsia="zh-CN"/>
              </w:rPr>
              <w:t>市生态环境局华宁分局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不涉密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上网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rPr>
          <w:rFonts w:hint="default" w:ascii="方正楷体_GBK" w:hAnsi="方正楷体_GBK" w:eastAsia="方正楷体_GBK" w:cs="方正楷体_GBK"/>
          <w:color w:val="auto"/>
          <w:sz w:val="32"/>
          <w:szCs w:val="32"/>
          <w:shd w:val="clear" w:fill="FFFFFF"/>
        </w:rPr>
      </w:pP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  <w:shd w:val="clear" w:fill="FFFFFF"/>
        </w:rPr>
        <w:t>（二）政策法规</w:t>
      </w:r>
    </w:p>
    <w:tbl>
      <w:tblPr>
        <w:tblStyle w:val="4"/>
        <w:tblW w:w="140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0"/>
        <w:gridCol w:w="3080"/>
        <w:gridCol w:w="1480"/>
        <w:gridCol w:w="2187"/>
        <w:gridCol w:w="2893"/>
        <w:gridCol w:w="1494"/>
        <w:gridCol w:w="18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序号</w:t>
            </w:r>
          </w:p>
        </w:tc>
        <w:tc>
          <w:tcPr>
            <w:tcW w:w="308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信息名称</w:t>
            </w:r>
          </w:p>
        </w:tc>
        <w:tc>
          <w:tcPr>
            <w:tcW w:w="148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firstLine="225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产生日期</w:t>
            </w:r>
          </w:p>
        </w:tc>
        <w:tc>
          <w:tcPr>
            <w:tcW w:w="2187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文件编号</w:t>
            </w:r>
          </w:p>
        </w:tc>
        <w:tc>
          <w:tcPr>
            <w:tcW w:w="289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发布机构</w:t>
            </w:r>
          </w:p>
        </w:tc>
        <w:tc>
          <w:tcPr>
            <w:tcW w:w="149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公开属性</w:t>
            </w:r>
          </w:p>
        </w:tc>
        <w:tc>
          <w:tcPr>
            <w:tcW w:w="181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公开格式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1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tabs>
                <w:tab w:val="left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</w:rPr>
              <w:t>云南省固体废物污染环境防治条例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  <w:t>2023-07-17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市生态环境局华宁分局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不涉密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上网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1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tabs>
                <w:tab w:val="left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</w:rPr>
              <w:t>一图读懂 | 云南省生态环境厅“生态文明建设工作成效”2023年系列新闻发布会——普洱、西双版纳、大理、德宏专场发布会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  <w:t>2023-09-26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市生态环境局华宁分局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不涉密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上网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rPr>
          <w:rFonts w:hint="default" w:ascii="方正楷体_GBK" w:hAnsi="方正楷体_GBK" w:eastAsia="方正楷体_GBK" w:cs="方正楷体_GBK"/>
          <w:color w:val="auto"/>
          <w:sz w:val="32"/>
          <w:szCs w:val="32"/>
          <w:shd w:val="clear" w:fill="FFFFFF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shd w:val="clear" w:fill="FFFFFF"/>
          <w:lang w:eastAsia="zh-CN"/>
        </w:rPr>
        <w:t>（三）</w:t>
      </w: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  <w:shd w:val="clear" w:fill="FFFFFF"/>
          <w:lang w:eastAsia="zh-CN"/>
        </w:rPr>
        <w:t>业务工作</w:t>
      </w:r>
    </w:p>
    <w:tbl>
      <w:tblPr>
        <w:tblStyle w:val="4"/>
        <w:tblpPr w:leftFromText="180" w:rightFromText="180" w:vertAnchor="text" w:horzAnchor="page" w:tblpX="1767" w:tblpY="263"/>
        <w:tblOverlap w:val="never"/>
        <w:tblW w:w="140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9"/>
        <w:gridCol w:w="4754"/>
        <w:gridCol w:w="1473"/>
        <w:gridCol w:w="1569"/>
        <w:gridCol w:w="2411"/>
        <w:gridCol w:w="1344"/>
        <w:gridCol w:w="14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序号</w:t>
            </w:r>
          </w:p>
        </w:tc>
        <w:tc>
          <w:tcPr>
            <w:tcW w:w="47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信息名称</w:t>
            </w:r>
          </w:p>
        </w:tc>
        <w:tc>
          <w:tcPr>
            <w:tcW w:w="14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产生日期</w:t>
            </w:r>
          </w:p>
        </w:tc>
        <w:tc>
          <w:tcPr>
            <w:tcW w:w="15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文件编号</w:t>
            </w:r>
          </w:p>
        </w:tc>
        <w:tc>
          <w:tcPr>
            <w:tcW w:w="24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发布机构</w:t>
            </w:r>
          </w:p>
        </w:tc>
        <w:tc>
          <w:tcPr>
            <w:tcW w:w="1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公开属性</w:t>
            </w:r>
          </w:p>
        </w:tc>
        <w:tc>
          <w:tcPr>
            <w:tcW w:w="14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公开格式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7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玉溪市生态环境局华宁分局关于2023年9月22日建设项目环境影响评价文件 拟审批情况的公示</w:t>
            </w:r>
          </w:p>
        </w:tc>
        <w:tc>
          <w:tcPr>
            <w:tcW w:w="14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2023-0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-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15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市生态环境局华宁分局</w:t>
            </w:r>
          </w:p>
        </w:tc>
        <w:tc>
          <w:tcPr>
            <w:tcW w:w="1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不涉密</w:t>
            </w:r>
          </w:p>
        </w:tc>
        <w:tc>
          <w:tcPr>
            <w:tcW w:w="14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上网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47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玉溪市生态环境局华宁分局关于2023年9月22日建设项目环境影响评价文件 受理情况的公示</w:t>
            </w:r>
          </w:p>
        </w:tc>
        <w:tc>
          <w:tcPr>
            <w:tcW w:w="14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2023-0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-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15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市生态环境局华宁分局</w:t>
            </w:r>
          </w:p>
        </w:tc>
        <w:tc>
          <w:tcPr>
            <w:tcW w:w="1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不涉密</w:t>
            </w:r>
          </w:p>
        </w:tc>
        <w:tc>
          <w:tcPr>
            <w:tcW w:w="14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上网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47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丰元（华宁）新能源材料有限公司年产10万吨磷酸铁项目 环境影响评价 公众参与信息公示（首次）</w:t>
            </w:r>
          </w:p>
        </w:tc>
        <w:tc>
          <w:tcPr>
            <w:tcW w:w="14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2023-0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-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15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市生态环境局华宁分局</w:t>
            </w:r>
          </w:p>
        </w:tc>
        <w:tc>
          <w:tcPr>
            <w:tcW w:w="1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不涉密</w:t>
            </w:r>
          </w:p>
        </w:tc>
        <w:tc>
          <w:tcPr>
            <w:tcW w:w="14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上网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47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玉溪市生态环境局华宁分局关于2023年9月12日建设项目环境影响评价文件 拟审批情况的公示</w:t>
            </w:r>
          </w:p>
        </w:tc>
        <w:tc>
          <w:tcPr>
            <w:tcW w:w="14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2023-0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-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5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市生态环境局华宁分局</w:t>
            </w:r>
          </w:p>
        </w:tc>
        <w:tc>
          <w:tcPr>
            <w:tcW w:w="1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不涉密</w:t>
            </w:r>
          </w:p>
        </w:tc>
        <w:tc>
          <w:tcPr>
            <w:tcW w:w="14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上网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5" w:hRule="atLeast"/>
        </w:trPr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47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玉溪市生态环境局华宁分局关于2023年9月12日建设项目环境影响评价文件 受理情况的公示</w:t>
            </w:r>
          </w:p>
        </w:tc>
        <w:tc>
          <w:tcPr>
            <w:tcW w:w="14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2023-0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15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市生态环境局华宁分局</w:t>
            </w:r>
          </w:p>
        </w:tc>
        <w:tc>
          <w:tcPr>
            <w:tcW w:w="1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不涉密</w:t>
            </w:r>
          </w:p>
        </w:tc>
        <w:tc>
          <w:tcPr>
            <w:tcW w:w="14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上网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2" w:hRule="atLeast"/>
        </w:trPr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47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玉溪市生态环境局华宁分局关于2023年8月23日建设项目环境影响评价文件拟审批情况的公示</w:t>
            </w:r>
          </w:p>
        </w:tc>
        <w:tc>
          <w:tcPr>
            <w:tcW w:w="14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2023-08-23</w:t>
            </w:r>
          </w:p>
        </w:tc>
        <w:tc>
          <w:tcPr>
            <w:tcW w:w="15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市生态环境局华宁分局</w:t>
            </w:r>
          </w:p>
        </w:tc>
        <w:tc>
          <w:tcPr>
            <w:tcW w:w="1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不涉密</w:t>
            </w:r>
          </w:p>
        </w:tc>
        <w:tc>
          <w:tcPr>
            <w:tcW w:w="14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上网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47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玉溪市生态环境局华宁分局关于2023年8月28日建设项目环境影响评价文件受理情况的公示</w:t>
            </w:r>
          </w:p>
        </w:tc>
        <w:tc>
          <w:tcPr>
            <w:tcW w:w="14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2023-08-28</w:t>
            </w:r>
          </w:p>
        </w:tc>
        <w:tc>
          <w:tcPr>
            <w:tcW w:w="15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市生态环境局华宁分局</w:t>
            </w:r>
          </w:p>
        </w:tc>
        <w:tc>
          <w:tcPr>
            <w:tcW w:w="1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不涉密</w:t>
            </w:r>
          </w:p>
        </w:tc>
        <w:tc>
          <w:tcPr>
            <w:tcW w:w="14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上网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2" w:hRule="atLeast"/>
        </w:trPr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47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玉溪市生态环境局华宁分局关于2023年8月23日建设项目环境影响评价文件拟审批情况的公示</w:t>
            </w:r>
          </w:p>
        </w:tc>
        <w:tc>
          <w:tcPr>
            <w:tcW w:w="14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2023-08-23</w:t>
            </w:r>
          </w:p>
        </w:tc>
        <w:tc>
          <w:tcPr>
            <w:tcW w:w="15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市生态环境局华宁分局</w:t>
            </w:r>
          </w:p>
        </w:tc>
        <w:tc>
          <w:tcPr>
            <w:tcW w:w="1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不涉密</w:t>
            </w:r>
          </w:p>
        </w:tc>
        <w:tc>
          <w:tcPr>
            <w:tcW w:w="14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上网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47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华宁磷豊商贸有限公司低品位磷矿综合开发利用项目（报批前公示）</w:t>
            </w:r>
          </w:p>
        </w:tc>
        <w:tc>
          <w:tcPr>
            <w:tcW w:w="14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2023-0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-2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5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市生态环境局华宁分局</w:t>
            </w:r>
          </w:p>
        </w:tc>
        <w:tc>
          <w:tcPr>
            <w:tcW w:w="1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不涉密</w:t>
            </w:r>
          </w:p>
        </w:tc>
        <w:tc>
          <w:tcPr>
            <w:tcW w:w="14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上网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47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玉溪市生态环境局行政处罚决定书（华宁宁州古建青砖瓦厂）（玉环罚〔2023〕5-05号）</w:t>
            </w:r>
          </w:p>
        </w:tc>
        <w:tc>
          <w:tcPr>
            <w:tcW w:w="14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2023-09-26</w:t>
            </w:r>
          </w:p>
        </w:tc>
        <w:tc>
          <w:tcPr>
            <w:tcW w:w="15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市生态环境局华宁分局</w:t>
            </w:r>
          </w:p>
        </w:tc>
        <w:tc>
          <w:tcPr>
            <w:tcW w:w="1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不涉密</w:t>
            </w:r>
          </w:p>
        </w:tc>
        <w:tc>
          <w:tcPr>
            <w:tcW w:w="14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上网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47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生态环境“双随机、一公开”情况统计表（2023年1月-6月）</w:t>
            </w:r>
          </w:p>
        </w:tc>
        <w:tc>
          <w:tcPr>
            <w:tcW w:w="14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2023-07-04</w:t>
            </w:r>
          </w:p>
        </w:tc>
        <w:tc>
          <w:tcPr>
            <w:tcW w:w="15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市生态环境局华宁分局</w:t>
            </w:r>
          </w:p>
        </w:tc>
        <w:tc>
          <w:tcPr>
            <w:tcW w:w="1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不涉密</w:t>
            </w:r>
          </w:p>
        </w:tc>
        <w:tc>
          <w:tcPr>
            <w:tcW w:w="14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上网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47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玉溪市生态环境局华宁分局2023年第3季度政府信息公开目录</w:t>
            </w:r>
          </w:p>
        </w:tc>
        <w:tc>
          <w:tcPr>
            <w:tcW w:w="14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2023-10-30</w:t>
            </w:r>
          </w:p>
        </w:tc>
        <w:tc>
          <w:tcPr>
            <w:tcW w:w="15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市生态环境局华宁分局</w:t>
            </w:r>
          </w:p>
        </w:tc>
        <w:tc>
          <w:tcPr>
            <w:tcW w:w="1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不涉密</w:t>
            </w:r>
          </w:p>
        </w:tc>
        <w:tc>
          <w:tcPr>
            <w:tcW w:w="14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上网</w:t>
            </w:r>
            <w:bookmarkStart w:id="0" w:name="_GoBack"/>
            <w:bookmarkEnd w:id="0"/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rPr>
          <w:rFonts w:hint="default" w:ascii="方正楷体_GBK" w:hAnsi="方正楷体_GBK" w:eastAsia="方正楷体_GBK" w:cs="方正楷体_GBK"/>
          <w:color w:val="auto"/>
          <w:sz w:val="32"/>
          <w:szCs w:val="32"/>
          <w:shd w:val="clear" w:fill="FFFFFF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shd w:val="clear" w:fill="FFFFFF"/>
          <w:lang w:eastAsia="zh-CN"/>
        </w:rPr>
        <w:t>（四）</w:t>
      </w: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  <w:shd w:val="clear" w:fill="FFFFFF"/>
          <w:lang w:eastAsia="zh-CN"/>
        </w:rPr>
        <w:t>动态信息</w:t>
      </w:r>
    </w:p>
    <w:tbl>
      <w:tblPr>
        <w:tblStyle w:val="4"/>
        <w:tblpPr w:leftFromText="180" w:rightFromText="180" w:vertAnchor="text" w:horzAnchor="page" w:tblpX="1760" w:tblpY="196"/>
        <w:tblOverlap w:val="never"/>
        <w:tblW w:w="141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9"/>
        <w:gridCol w:w="4609"/>
        <w:gridCol w:w="1440"/>
        <w:gridCol w:w="1575"/>
        <w:gridCol w:w="2550"/>
        <w:gridCol w:w="1635"/>
        <w:gridCol w:w="14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序号</w:t>
            </w:r>
          </w:p>
        </w:tc>
        <w:tc>
          <w:tcPr>
            <w:tcW w:w="46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信息名称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产生日期</w:t>
            </w:r>
          </w:p>
        </w:tc>
        <w:tc>
          <w:tcPr>
            <w:tcW w:w="15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文件编号</w:t>
            </w:r>
          </w:p>
        </w:tc>
        <w:tc>
          <w:tcPr>
            <w:tcW w:w="25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发布机构</w:t>
            </w:r>
          </w:p>
        </w:tc>
        <w:tc>
          <w:tcPr>
            <w:tcW w:w="16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公开属性</w:t>
            </w:r>
          </w:p>
        </w:tc>
        <w:tc>
          <w:tcPr>
            <w:tcW w:w="14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公开格式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tabs>
                <w:tab w:val="left" w:pos="16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ab/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rPr>
          <w:rFonts w:hint="default" w:ascii="方正楷体_GBK" w:hAnsi="方正楷体_GBK" w:eastAsia="方正楷体_GBK" w:cs="方正楷体_GBK"/>
          <w:color w:val="auto"/>
          <w:sz w:val="32"/>
          <w:szCs w:val="32"/>
          <w:shd w:val="clear" w:fill="FFFFFF"/>
          <w:lang w:eastAsia="zh-CN"/>
        </w:rPr>
      </w:pP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  <w:shd w:val="clear" w:fill="FFFFFF"/>
          <w:lang w:eastAsia="zh-CN"/>
        </w:rPr>
        <w:t>（五）依申请公开政府信息</w:t>
      </w:r>
    </w:p>
    <w:tbl>
      <w:tblPr>
        <w:tblStyle w:val="4"/>
        <w:tblW w:w="14200" w:type="dxa"/>
        <w:tblInd w:w="2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1"/>
        <w:gridCol w:w="3329"/>
        <w:gridCol w:w="1818"/>
        <w:gridCol w:w="1818"/>
        <w:gridCol w:w="2833"/>
        <w:gridCol w:w="1204"/>
        <w:gridCol w:w="19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122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序号</w:t>
            </w:r>
          </w:p>
        </w:tc>
        <w:tc>
          <w:tcPr>
            <w:tcW w:w="3329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信息名称</w:t>
            </w:r>
          </w:p>
        </w:tc>
        <w:tc>
          <w:tcPr>
            <w:tcW w:w="181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产生日期</w:t>
            </w:r>
          </w:p>
        </w:tc>
        <w:tc>
          <w:tcPr>
            <w:tcW w:w="181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文件编号</w:t>
            </w:r>
          </w:p>
        </w:tc>
        <w:tc>
          <w:tcPr>
            <w:tcW w:w="283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发布机构</w:t>
            </w:r>
          </w:p>
        </w:tc>
        <w:tc>
          <w:tcPr>
            <w:tcW w:w="120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公开属性</w:t>
            </w:r>
          </w:p>
        </w:tc>
        <w:tc>
          <w:tcPr>
            <w:tcW w:w="1977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公开格式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eastAsia="zh-CN"/>
              </w:rPr>
              <w:t>无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firstLine="0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9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rPr>
          <w:rFonts w:hint="default" w:ascii="方正楷体_GBK" w:hAnsi="方正楷体_GBK" w:eastAsia="方正楷体_GBK" w:cs="方正楷体_GBK"/>
          <w:color w:val="auto"/>
          <w:sz w:val="32"/>
          <w:szCs w:val="32"/>
          <w:shd w:val="clear" w:fill="FFFFFF"/>
          <w:lang w:eastAsia="zh-CN"/>
        </w:rPr>
      </w:pP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  <w:shd w:val="clear" w:fill="FFFFFF"/>
          <w:lang w:val="en-US" w:eastAsia="zh-CN"/>
        </w:rPr>
        <w:t>（六）其他信息</w:t>
      </w:r>
    </w:p>
    <w:tbl>
      <w:tblPr>
        <w:tblStyle w:val="4"/>
        <w:tblW w:w="14230" w:type="dxa"/>
        <w:tblInd w:w="2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1"/>
        <w:gridCol w:w="3329"/>
        <w:gridCol w:w="1818"/>
        <w:gridCol w:w="1818"/>
        <w:gridCol w:w="2833"/>
        <w:gridCol w:w="1204"/>
        <w:gridCol w:w="20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序号</w:t>
            </w:r>
          </w:p>
        </w:tc>
        <w:tc>
          <w:tcPr>
            <w:tcW w:w="3329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信息名称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产生日期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文件编号</w:t>
            </w:r>
          </w:p>
        </w:tc>
        <w:tc>
          <w:tcPr>
            <w:tcW w:w="2833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发布机构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公开属性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公开格式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</w:trPr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eastAsia="zh-CN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firstLine="0"/>
              <w:jc w:val="left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2007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645" w:leftChars="0" w:right="0" w:rightChars="0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22"/>
          <w:szCs w:val="22"/>
          <w:shd w:val="clear" w:fill="FFFFFF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rPr>
          <w:rFonts w:hint="default" w:ascii="Times New Roman" w:hAnsi="Times New Roman" w:eastAsia="方正仿宋_GBK" w:cs="Times New Roman"/>
          <w:color w:val="auto"/>
          <w:sz w:val="22"/>
          <w:szCs w:val="2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4B19E4"/>
    <w:rsid w:val="004316D9"/>
    <w:rsid w:val="00EA31AB"/>
    <w:rsid w:val="015701E7"/>
    <w:rsid w:val="018942C0"/>
    <w:rsid w:val="069606AA"/>
    <w:rsid w:val="07A74AD5"/>
    <w:rsid w:val="09213AC3"/>
    <w:rsid w:val="0B0B093D"/>
    <w:rsid w:val="0BFB24CA"/>
    <w:rsid w:val="1373022F"/>
    <w:rsid w:val="17A87980"/>
    <w:rsid w:val="19FC633F"/>
    <w:rsid w:val="1AAA5124"/>
    <w:rsid w:val="1C0F7264"/>
    <w:rsid w:val="1F43325E"/>
    <w:rsid w:val="20B50EAC"/>
    <w:rsid w:val="216211DC"/>
    <w:rsid w:val="21F61E74"/>
    <w:rsid w:val="237304DB"/>
    <w:rsid w:val="23AA79F5"/>
    <w:rsid w:val="23DC7C51"/>
    <w:rsid w:val="23EF14EB"/>
    <w:rsid w:val="28447F72"/>
    <w:rsid w:val="29B019DD"/>
    <w:rsid w:val="29DD5A04"/>
    <w:rsid w:val="2A4325A4"/>
    <w:rsid w:val="2AA20653"/>
    <w:rsid w:val="2AC81E8A"/>
    <w:rsid w:val="2D120570"/>
    <w:rsid w:val="2D5016D9"/>
    <w:rsid w:val="2E2E3520"/>
    <w:rsid w:val="2ED31776"/>
    <w:rsid w:val="31BA69CF"/>
    <w:rsid w:val="32C042E4"/>
    <w:rsid w:val="33A064F0"/>
    <w:rsid w:val="33DE4F92"/>
    <w:rsid w:val="358218AE"/>
    <w:rsid w:val="377C13B0"/>
    <w:rsid w:val="383978EE"/>
    <w:rsid w:val="398F462D"/>
    <w:rsid w:val="3A221F4F"/>
    <w:rsid w:val="3A72042F"/>
    <w:rsid w:val="3ABA2425"/>
    <w:rsid w:val="3BF308B4"/>
    <w:rsid w:val="3CDC6060"/>
    <w:rsid w:val="3DF829CA"/>
    <w:rsid w:val="3EBB465A"/>
    <w:rsid w:val="3F80785C"/>
    <w:rsid w:val="431E1EBD"/>
    <w:rsid w:val="43283065"/>
    <w:rsid w:val="4460090E"/>
    <w:rsid w:val="45462F19"/>
    <w:rsid w:val="46060CBC"/>
    <w:rsid w:val="48CF2269"/>
    <w:rsid w:val="4A041FB4"/>
    <w:rsid w:val="4B995B99"/>
    <w:rsid w:val="4BDA08CE"/>
    <w:rsid w:val="4D4B19E4"/>
    <w:rsid w:val="4DE825C0"/>
    <w:rsid w:val="509954F4"/>
    <w:rsid w:val="52CB275E"/>
    <w:rsid w:val="53941307"/>
    <w:rsid w:val="546B6158"/>
    <w:rsid w:val="54792864"/>
    <w:rsid w:val="55321932"/>
    <w:rsid w:val="5DC01A40"/>
    <w:rsid w:val="5F6A696A"/>
    <w:rsid w:val="600F2EFE"/>
    <w:rsid w:val="6055194B"/>
    <w:rsid w:val="60F93276"/>
    <w:rsid w:val="61D70A13"/>
    <w:rsid w:val="61FE3431"/>
    <w:rsid w:val="629760C6"/>
    <w:rsid w:val="630855F6"/>
    <w:rsid w:val="635770C9"/>
    <w:rsid w:val="6747172F"/>
    <w:rsid w:val="69796D9F"/>
    <w:rsid w:val="6A011D6A"/>
    <w:rsid w:val="6A78388A"/>
    <w:rsid w:val="6EA60949"/>
    <w:rsid w:val="6F936BA7"/>
    <w:rsid w:val="7209169B"/>
    <w:rsid w:val="722E4792"/>
    <w:rsid w:val="771E09FA"/>
    <w:rsid w:val="77CF419E"/>
    <w:rsid w:val="78DA1F4B"/>
    <w:rsid w:val="7AAC2F87"/>
    <w:rsid w:val="7B146B06"/>
    <w:rsid w:val="7E0B5CD6"/>
    <w:rsid w:val="7F70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1"/>
    <w:qFormat/>
    <w:uiPriority w:val="0"/>
    <w:pPr>
      <w:spacing w:after="120"/>
      <w:ind w:left="420" w:leftChars="200" w:firstLine="420"/>
    </w:pPr>
    <w:rPr>
      <w:sz w:val="2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TOAHeading"/>
    <w:basedOn w:val="1"/>
    <w:next w:val="1"/>
    <w:qFormat/>
    <w:uiPriority w:val="0"/>
    <w:pPr>
      <w:spacing w:before="120"/>
      <w:jc w:val="both"/>
      <w:textAlignment w:val="baseline"/>
    </w:pPr>
    <w:rPr>
      <w:rFonts w:ascii="Cambria" w:hAnsi="Cambria" w:eastAsia="宋体"/>
      <w:kern w:val="2"/>
      <w:sz w:val="24"/>
      <w:szCs w:val="24"/>
      <w:lang w:val="en-US" w:eastAsia="zh-CN" w:bidi="ar-SA"/>
    </w:rPr>
  </w:style>
  <w:style w:type="character" w:customStyle="1" w:styleId="8">
    <w:name w:val="NormalCharacter"/>
    <w:link w:val="9"/>
    <w:semiHidden/>
    <w:qFormat/>
    <w:uiPriority w:val="0"/>
    <w:rPr>
      <w:rFonts w:ascii="Calibri" w:hAnsi="Calibri" w:eastAsia="宋体"/>
      <w:kern w:val="2"/>
      <w:sz w:val="24"/>
      <w:szCs w:val="24"/>
      <w:lang w:val="en-US" w:eastAsia="zh-CN" w:bidi="ar-SA"/>
    </w:rPr>
  </w:style>
  <w:style w:type="paragraph" w:customStyle="1" w:styleId="9">
    <w:name w:val="UserStyle_1"/>
    <w:basedOn w:val="1"/>
    <w:link w:val="8"/>
    <w:qFormat/>
    <w:uiPriority w:val="0"/>
    <w:pPr>
      <w:tabs>
        <w:tab w:val="left" w:pos="360"/>
      </w:tabs>
      <w:jc w:val="both"/>
      <w:textAlignment w:val="baseline"/>
    </w:pPr>
    <w:rPr>
      <w:rFonts w:ascii="Calibri" w:hAnsi="Calibri" w:eastAsia="宋体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玉溪市华宁县党政机关单位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2021-10-25T08:47:00Z</dcterms:created>
  <dc:creator></dc:creator>
  <cp:lastModifiedBy>玉溪市生态环境局华宁分局</cp:lastModifiedBy>
  <dcterms:modified xsi:type="dcterms:W3CDTF">2023-11-08T03:53:21Z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