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</w:t>
      </w:r>
    </w:p>
    <w:tbl>
      <w:tblPr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"/>
        <w:gridCol w:w="1013"/>
        <w:gridCol w:w="1090"/>
        <w:gridCol w:w="1244"/>
        <w:gridCol w:w="908"/>
        <w:gridCol w:w="444"/>
        <w:gridCol w:w="601"/>
        <w:gridCol w:w="358"/>
        <w:gridCol w:w="435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公开事项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公开内容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公开依据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公开时限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公开主体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公开渠道</w:t>
            </w:r>
          </w:p>
        </w:tc>
        <w:tc>
          <w:tcPr>
            <w:tcW w:w="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公开对象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公开方式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咨询及监督电话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政府信息公开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政府信息公开指南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1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主动公开基本目录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2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通信地址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领导信息、通信地址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机构、职能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机构、职能、领导分工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解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读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章政策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解读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政策性文件公开后3个工作日发布解读材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料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  <w:t>5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shd w:val="clear" w:fill="FFFFFF"/>
                <w:lang w:val="en-US" w:eastAsia="zh-CN" w:bidi="ar"/>
              </w:rPr>
              <w:t>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shd w:val="clear" w:fill="FFFFFF"/>
                <w:lang w:val="en-US" w:eastAsia="zh-CN" w:bidi="ar"/>
              </w:rPr>
              <w:t>政预算决算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公开县供销社部门财政预算、决算相关信息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社会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eastAsia="zh-CN"/>
              </w:rPr>
              <w:t>主动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  <w:lang w:val="en-US" w:eastAsia="zh-CN"/>
              </w:rPr>
              <w:t>6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  <w:lang w:eastAsia="zh-CN"/>
              </w:rPr>
              <w:t>政府信息公开年度报告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  <w:lang w:eastAsia="zh-CN"/>
              </w:rPr>
              <w:t>年度政府信息公开总体情况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《中华人民共和国政府信息公开条例》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shd w:val="clear" w:fill="FFFFFF"/>
              </w:rPr>
              <w:t>形成或变更之日起20个工作日内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4"/>
                <w:szCs w:val="14"/>
                <w:lang w:val="en-US" w:eastAsia="zh-CN" w:bidi="ar"/>
              </w:rPr>
              <w:t>华宁县供销合作社联合社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■政府网站 □政务微博 □政务微信 □信息公告栏□其他</w:t>
            </w:r>
          </w:p>
        </w:tc>
        <w:tc>
          <w:tcPr>
            <w:tcW w:w="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" w:beforeAutospacing="0" w:after="0" w:afterAutospacing="0" w:line="288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  <w:t>0877—50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lang w:val="en-US" w:eastAsia="zh-CN"/>
              </w:rPr>
              <w:t>13991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19"/>
          <w:szCs w:val="19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7678A"/>
    <w:rsid w:val="1F5767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2023-11-15T01:53:00Z</dcterms:created>
  <dc:creator>Administrator</dc:creator>
  <cp:lastModifiedBy>Administrator</cp:lastModifiedBy>
  <dcterms:modified xsi:type="dcterms:W3CDTF">2023-11-15T02:07:13Z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