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lang w:val="en-US" w:eastAsia="zh-CN"/>
        </w:rPr>
      </w:pPr>
      <w:bookmarkStart w:id="0" w:name="_GoBack"/>
      <w:r>
        <w:rPr>
          <w:rFonts w:hint="default" w:ascii="Times New Roman" w:hAnsi="Times New Roman" w:eastAsia="方正楷体_GBK" w:cs="Times New Roman"/>
          <w:color w:val="auto"/>
          <w:sz w:val="32"/>
          <w:szCs w:val="32"/>
          <w:lang w:val="en-US" w:eastAsia="zh-CN"/>
        </w:rPr>
        <w:t>第</w:t>
      </w:r>
      <w:r>
        <w:rPr>
          <w:rFonts w:hint="eastAsia"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lang w:val="en-US" w:eastAsia="zh-CN"/>
        </w:rPr>
        <w:t>期</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0" w:firstLineChars="200"/>
        <w:jc w:val="both"/>
        <w:textAlignment w:val="auto"/>
        <w:rPr>
          <w:rFonts w:hint="default" w:ascii="Times New Roman" w:hAnsi="Times New Roman" w:eastAsia="方正楷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795" w:firstLineChars="1100"/>
        <w:jc w:val="both"/>
        <w:textAlignment w:val="auto"/>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工作动态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0" w:firstLineChars="200"/>
        <w:jc w:val="both"/>
        <w:textAlignment w:val="auto"/>
        <w:rPr>
          <w:rFonts w:hint="default" w:ascii="Times New Roman" w:hAnsi="Times New Roman" w:eastAsia="方正楷体_GBK" w:cs="Times New Roman"/>
          <w:color w:val="auto"/>
          <w:sz w:val="32"/>
          <w:szCs w:val="32"/>
          <w:lang w:val="en-US" w:eastAsia="zh-CN"/>
        </w:rPr>
      </w:pPr>
    </w:p>
    <w:p>
      <w:pPr>
        <w:pStyle w:val="2"/>
        <w:ind w:firstLine="61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2022年11月11日上午8时，青砖瓦整改工作组到沙果村片区现场查看土窑拆除情况，今日已拆除土窑两座，青砖瓦整改工作有序推进。</w:t>
      </w:r>
    </w:p>
    <w:p>
      <w:pPr>
        <w:jc w:val="center"/>
        <w:rPr>
          <w:rFonts w:hint="default"/>
          <w:lang w:val="en-US" w:eastAsia="zh-CN"/>
        </w:rPr>
      </w:pPr>
      <w:r>
        <w:rPr>
          <w:rFonts w:hint="default"/>
          <w:lang w:val="en-US" w:eastAsia="zh-CN"/>
        </w:rPr>
        <w:drawing>
          <wp:inline distT="0" distB="0" distL="114300" distR="114300">
            <wp:extent cx="3155315" cy="2367915"/>
            <wp:effectExtent l="0" t="0" r="6985" b="13335"/>
            <wp:docPr id="6" name="图片 6" descr="728d7cfd1ff9f933c7added536429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28d7cfd1ff9f933c7added5364291b"/>
                    <pic:cNvPicPr>
                      <a:picLocks noChangeAspect="1"/>
                    </pic:cNvPicPr>
                  </pic:nvPicPr>
                  <pic:blipFill>
                    <a:blip r:embed="rId6"/>
                    <a:stretch>
                      <a:fillRect/>
                    </a:stretch>
                  </pic:blipFill>
                  <pic:spPr>
                    <a:xfrm>
                      <a:off x="0" y="0"/>
                      <a:ext cx="3155315" cy="2367915"/>
                    </a:xfrm>
                    <a:prstGeom prst="rect">
                      <a:avLst/>
                    </a:prstGeom>
                  </pic:spPr>
                </pic:pic>
              </a:graphicData>
            </a:graphic>
          </wp:inline>
        </w:drawing>
      </w:r>
    </w:p>
    <w:p>
      <w:pPr>
        <w:pStyle w:val="2"/>
        <w:jc w:val="center"/>
        <w:rPr>
          <w:rFonts w:hint="default"/>
          <w:b w:val="0"/>
          <w:bCs/>
          <w:sz w:val="21"/>
          <w:szCs w:val="21"/>
          <w:lang w:val="en-US" w:eastAsia="zh-CN"/>
        </w:rPr>
      </w:pPr>
      <w:r>
        <w:rPr>
          <w:rFonts w:hint="eastAsia"/>
          <w:b w:val="0"/>
          <w:bCs/>
          <w:sz w:val="21"/>
          <w:szCs w:val="21"/>
          <w:lang w:val="en-US" w:eastAsia="zh-CN"/>
        </w:rPr>
        <w:t>图1 沙果村片区青砖瓦拆除现场</w:t>
      </w:r>
    </w:p>
    <w:p>
      <w:pPr>
        <w:pStyle w:val="2"/>
        <w:ind w:firstLine="61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kern w:val="2"/>
          <w:sz w:val="32"/>
          <w:szCs w:val="32"/>
          <w:lang w:val="en-US" w:eastAsia="zh-CN" w:bidi="ar-SA"/>
        </w:rPr>
        <w:t>上午9时，副县长李江伟组织县环保督察各责任单位领导在市生态环境局华宁分局召开迎接省环保督察组下沉工作碰头会，会议要求，市生态环境局华宁分局要加强与上级对接，及时做好督察组行程、住宿等保障工作。副县长李江伟强调，要做好隐患问题清单责任制、对历年环保督察反馈问题逐项梳理，形成清单派发至各级各部门，各责任单位要立即开展现场检查，发现问题及时处理，并将情况报市生态环境局华宁分局，县委、县政府督查室要持续跟进，确保风险隐患查处整改到位。</w:t>
      </w:r>
    </w:p>
    <w:p>
      <w:pPr>
        <w:jc w:val="center"/>
        <w:rPr>
          <w:rFonts w:hint="eastAsia"/>
          <w:lang w:val="en-US" w:eastAsia="zh-CN"/>
        </w:rPr>
      </w:pPr>
      <w:r>
        <w:rPr>
          <w:rFonts w:hint="eastAsia"/>
          <w:lang w:val="en-US" w:eastAsia="zh-CN"/>
        </w:rPr>
        <w:drawing>
          <wp:inline distT="0" distB="0" distL="114300" distR="114300">
            <wp:extent cx="3597910" cy="2698750"/>
            <wp:effectExtent l="0" t="0" r="2540" b="6350"/>
            <wp:docPr id="3" name="图片 3" descr="c173f76c555a4576889e61610797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173f76c555a4576889e616107975f6"/>
                    <pic:cNvPicPr>
                      <a:picLocks noChangeAspect="1"/>
                    </pic:cNvPicPr>
                  </pic:nvPicPr>
                  <pic:blipFill>
                    <a:blip r:embed="rId7"/>
                    <a:stretch>
                      <a:fillRect/>
                    </a:stretch>
                  </pic:blipFill>
                  <pic:spPr>
                    <a:xfrm>
                      <a:off x="0" y="0"/>
                      <a:ext cx="3597910" cy="2698750"/>
                    </a:xfrm>
                    <a:prstGeom prst="rect">
                      <a:avLst/>
                    </a:prstGeom>
                  </pic:spPr>
                </pic:pic>
              </a:graphicData>
            </a:graphic>
          </wp:inline>
        </w:drawing>
      </w:r>
    </w:p>
    <w:p>
      <w:pPr>
        <w:pStyle w:val="2"/>
        <w:jc w:val="center"/>
        <w:rPr>
          <w:rFonts w:hint="eastAsia"/>
          <w:b w:val="0"/>
          <w:bCs/>
          <w:sz w:val="21"/>
          <w:szCs w:val="21"/>
          <w:lang w:val="en-US" w:eastAsia="zh-CN"/>
        </w:rPr>
      </w:pPr>
      <w:r>
        <w:rPr>
          <w:rFonts w:hint="eastAsia"/>
          <w:b w:val="0"/>
          <w:bCs/>
          <w:sz w:val="21"/>
          <w:szCs w:val="21"/>
          <w:lang w:val="en-US" w:eastAsia="zh-CN"/>
        </w:rPr>
        <w:t>图2 迎接省环保督察组下沉工作碰头会</w:t>
      </w:r>
    </w:p>
    <w:p>
      <w:pPr>
        <w:pStyle w:val="2"/>
        <w:ind w:firstLine="610" w:firstLineChars="200"/>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上午11时，副县长李江伟召集迎检方案中涉及的各单位领导，对迎检工作进行进一步细化安排部署。会议再次明确了督察期间各工作组工作职责，副县长李江伟强调，各工作组要按照环保督察办要求，扎实开展督察迎检准备工作，确保各项工作有序开展。</w:t>
      </w:r>
    </w:p>
    <w:p>
      <w:pPr>
        <w:rPr>
          <w:rFonts w:hint="eastAsia"/>
          <w:lang w:val="en-US" w:eastAsia="zh-CN"/>
        </w:rPr>
      </w:pPr>
    </w:p>
    <w:p>
      <w:pPr>
        <w:ind w:firstLine="610" w:firstLineChars="200"/>
        <w:rPr>
          <w:rFonts w:hint="eastAsia"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1</w:t>
      </w:r>
      <w:r>
        <w:rPr>
          <w:rFonts w:hint="eastAsia" w:ascii="Times New Roman" w:hAnsi="Times New Roman" w:eastAsia="方正仿宋_GBK" w:cs="Times New Roman"/>
          <w:b w:val="0"/>
          <w:bCs w:val="0"/>
          <w:color w:val="000000"/>
          <w:kern w:val="2"/>
          <w:sz w:val="32"/>
          <w:szCs w:val="32"/>
          <w:lang w:val="en-US" w:eastAsia="zh-CN" w:bidi="ar-SA"/>
        </w:rPr>
        <w:t>1</w:t>
      </w:r>
      <w:r>
        <w:rPr>
          <w:rFonts w:hint="default" w:ascii="Times New Roman" w:hAnsi="Times New Roman" w:eastAsia="方正仿宋_GBK" w:cs="Times New Roman"/>
          <w:b w:val="0"/>
          <w:bCs w:val="0"/>
          <w:color w:val="000000"/>
          <w:kern w:val="2"/>
          <w:sz w:val="32"/>
          <w:szCs w:val="32"/>
          <w:lang w:val="en-US" w:eastAsia="zh-CN" w:bidi="ar-SA"/>
        </w:rPr>
        <w:t>日</w:t>
      </w:r>
      <w:r>
        <w:rPr>
          <w:rFonts w:hint="eastAsia" w:ascii="Times New Roman" w:hAnsi="Times New Roman" w:eastAsia="方正仿宋_GBK" w:cs="Times New Roman"/>
          <w:b w:val="0"/>
          <w:bCs w:val="0"/>
          <w:color w:val="000000"/>
          <w:kern w:val="2"/>
          <w:sz w:val="32"/>
          <w:szCs w:val="32"/>
          <w:lang w:val="en-US" w:eastAsia="zh-CN" w:bidi="ar-SA"/>
        </w:rPr>
        <w:t>下午，华宁县财政局</w:t>
      </w:r>
      <w:r>
        <w:rPr>
          <w:rFonts w:hint="default" w:ascii="Times New Roman" w:hAnsi="Times New Roman" w:eastAsia="方正仿宋_GBK" w:cs="Times New Roman"/>
          <w:b w:val="0"/>
          <w:bCs w:val="0"/>
          <w:color w:val="000000"/>
          <w:kern w:val="2"/>
          <w:sz w:val="32"/>
          <w:szCs w:val="32"/>
          <w:lang w:val="en-US" w:eastAsia="zh-CN" w:bidi="ar-SA"/>
        </w:rPr>
        <w:t>召</w:t>
      </w:r>
      <w:r>
        <w:rPr>
          <w:rFonts w:hint="eastAsia" w:ascii="Times New Roman" w:hAnsi="Times New Roman" w:eastAsia="方正仿宋_GBK" w:cs="Times New Roman"/>
          <w:b w:val="0"/>
          <w:bCs w:val="0"/>
          <w:color w:val="000000"/>
          <w:kern w:val="2"/>
          <w:sz w:val="32"/>
          <w:szCs w:val="32"/>
          <w:lang w:val="en-US" w:eastAsia="zh-CN" w:bidi="ar-SA"/>
        </w:rPr>
        <w:t>集局机关全体干部职工召开政治学习会议。华宁县财政局</w:t>
      </w:r>
      <w:r>
        <w:rPr>
          <w:rFonts w:hint="eastAsia" w:ascii="Times New Roman" w:hAnsi="Times New Roman" w:eastAsia="方正仿宋_GBK" w:cs="Times New Roman"/>
          <w:b w:val="0"/>
          <w:kern w:val="2"/>
          <w:sz w:val="32"/>
          <w:szCs w:val="32"/>
          <w:lang w:val="en-US" w:eastAsia="zh-CN" w:bidi="ar-SA"/>
        </w:rPr>
        <w:t>党组书记、局长坝兴伟在学习会议上原文传达学习了《王力书记在省第一生态环境保护督察组对玉溪市开展督察工作动员会的讲话》内容和精神。</w:t>
      </w:r>
      <w:r>
        <w:rPr>
          <w:rFonts w:hint="eastAsia" w:ascii="方正仿宋_GBK" w:hAnsi="方正仿宋_GBK" w:eastAsia="方正仿宋_GBK" w:cs="方正仿宋_GBK"/>
          <w:sz w:val="32"/>
          <w:szCs w:val="32"/>
          <w:lang w:val="en-US" w:eastAsia="zh-CN"/>
        </w:rPr>
        <w:t>深入学习贯彻党的二十大精神，深刻把握生态文明建设这个关乎中华民族永续发展的根本大计，扎实推动绿色发展，促进人与自然和谐共生。严格落实环境保护“党政同责，一岗双责”，更加扎实有效地做好生态环境保护涉及财政的各项工作，为不断开创生态文明建设新局面，建设人与自然和谐共生的现代化贡献财政力量。</w:t>
      </w: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3802380" cy="2851785"/>
            <wp:effectExtent l="0" t="0" r="7620" b="5715"/>
            <wp:docPr id="5" name="图片 5" descr="微信图片_2022110916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09164204"/>
                    <pic:cNvPicPr>
                      <a:picLocks noChangeAspect="1"/>
                    </pic:cNvPicPr>
                  </pic:nvPicPr>
                  <pic:blipFill>
                    <a:blip r:embed="rId8"/>
                    <a:stretch>
                      <a:fillRect/>
                    </a:stretch>
                  </pic:blipFill>
                  <pic:spPr>
                    <a:xfrm>
                      <a:off x="0" y="0"/>
                      <a:ext cx="3802380" cy="2851785"/>
                    </a:xfrm>
                    <a:prstGeom prst="rect">
                      <a:avLst/>
                    </a:prstGeom>
                  </pic:spPr>
                </pic:pic>
              </a:graphicData>
            </a:graphic>
          </wp:inline>
        </w:drawing>
      </w:r>
    </w:p>
    <w:p>
      <w:pPr>
        <w:pStyle w:val="2"/>
        <w:jc w:val="center"/>
        <w:rPr>
          <w:rFonts w:hint="eastAsia"/>
          <w:b w:val="0"/>
          <w:bCs/>
          <w:sz w:val="21"/>
          <w:szCs w:val="21"/>
          <w:lang w:val="en-US" w:eastAsia="zh-CN"/>
        </w:rPr>
      </w:pPr>
      <w:r>
        <w:rPr>
          <w:rFonts w:hint="eastAsia"/>
          <w:b w:val="0"/>
          <w:bCs/>
          <w:sz w:val="21"/>
          <w:szCs w:val="21"/>
          <w:lang w:val="en-US" w:eastAsia="zh-CN"/>
        </w:rPr>
        <w:t>图3 华宁县财政局</w:t>
      </w:r>
      <w:r>
        <w:rPr>
          <w:rFonts w:hint="default"/>
          <w:b w:val="0"/>
          <w:bCs/>
          <w:sz w:val="21"/>
          <w:szCs w:val="21"/>
          <w:lang w:val="en-US" w:eastAsia="zh-CN"/>
        </w:rPr>
        <w:t>召</w:t>
      </w:r>
      <w:r>
        <w:rPr>
          <w:rFonts w:hint="eastAsia"/>
          <w:b w:val="0"/>
          <w:bCs/>
          <w:sz w:val="21"/>
          <w:szCs w:val="21"/>
          <w:lang w:val="en-US" w:eastAsia="zh-CN"/>
        </w:rPr>
        <w:t>集局机关全体干部职工召开政治学习会议</w:t>
      </w:r>
    </w:p>
    <w:p>
      <w:pPr>
        <w:pageBreakBefore w:val="0"/>
        <w:kinsoku/>
        <w:overflowPunct/>
        <w:topLinePunct w:val="0"/>
        <w:autoSpaceDE/>
        <w:autoSpaceDN/>
        <w:bidi w:val="0"/>
        <w:adjustRightInd/>
        <w:snapToGrid/>
        <w:spacing w:line="590" w:lineRule="exact"/>
        <w:ind w:left="0" w:leftChars="0" w:firstLine="61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kern w:val="2"/>
          <w:sz w:val="32"/>
          <w:szCs w:val="32"/>
          <w:lang w:val="en-US" w:eastAsia="zh-CN" w:bidi="ar-SA"/>
        </w:rPr>
        <w:t>下午17时，副县长李江伟召集领导小组办公室人员，在市生态环境局华宁分局会议室召开华宁县环保督察领导小组办公室第四次分析调度会，会上，县环保督察领导小组办公室主任张志洪要求各单位加强收集每日调度情况，学习环保督察相关讲话精神、会议通知文件和转办件工作要求。副县长李江伟对迎接省环保督察组下沉华宁作进一步工作安排部署，压实各单位工作责任，立即自查自纠，及时解决生态环境安全隐患问题。</w:t>
      </w:r>
    </w:p>
    <w:p>
      <w:pPr>
        <w:pStyle w:val="2"/>
        <w:jc w:val="center"/>
        <w:rPr>
          <w:rFonts w:hint="default"/>
          <w:lang w:val="en-US" w:eastAsia="zh-CN"/>
        </w:rPr>
      </w:pPr>
      <w:r>
        <w:rPr>
          <w:rFonts w:hint="default"/>
          <w:lang w:val="en-US" w:eastAsia="zh-CN"/>
        </w:rPr>
        <w:drawing>
          <wp:inline distT="0" distB="0" distL="114300" distR="114300">
            <wp:extent cx="3786505" cy="2840990"/>
            <wp:effectExtent l="0" t="0" r="4445" b="16510"/>
            <wp:docPr id="4" name="图片 4" descr="2a9a939d81e1a5e7da964cd6e947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a9a939d81e1a5e7da964cd6e94787c"/>
                    <pic:cNvPicPr>
                      <a:picLocks noChangeAspect="1"/>
                    </pic:cNvPicPr>
                  </pic:nvPicPr>
                  <pic:blipFill>
                    <a:blip r:embed="rId9"/>
                    <a:stretch>
                      <a:fillRect/>
                    </a:stretch>
                  </pic:blipFill>
                  <pic:spPr>
                    <a:xfrm>
                      <a:off x="0" y="0"/>
                      <a:ext cx="3786505" cy="2840990"/>
                    </a:xfrm>
                    <a:prstGeom prst="rect">
                      <a:avLst/>
                    </a:prstGeom>
                  </pic:spPr>
                </pic:pic>
              </a:graphicData>
            </a:graphic>
          </wp:inline>
        </w:drawing>
      </w:r>
    </w:p>
    <w:p>
      <w:pPr>
        <w:pStyle w:val="2"/>
        <w:jc w:val="center"/>
        <w:rPr>
          <w:rFonts w:hint="default"/>
          <w:b w:val="0"/>
          <w:bCs/>
          <w:sz w:val="21"/>
          <w:szCs w:val="21"/>
          <w:lang w:val="en-US" w:eastAsia="zh-CN"/>
        </w:rPr>
      </w:pPr>
      <w:r>
        <w:rPr>
          <w:rFonts w:hint="eastAsia"/>
          <w:b w:val="0"/>
          <w:bCs/>
          <w:sz w:val="21"/>
          <w:szCs w:val="21"/>
          <w:lang w:val="en-US" w:eastAsia="zh-CN"/>
        </w:rPr>
        <w:t>图4 县环保督察领导小组办公室第四次分析调度会</w:t>
      </w:r>
    </w:p>
    <w:p>
      <w:pPr>
        <w:rPr>
          <w:rFonts w:hint="default"/>
          <w:lang w:val="en-US" w:eastAsia="zh-CN"/>
        </w:rPr>
      </w:pPr>
    </w:p>
    <w:sectPr>
      <w:headerReference r:id="rId3" w:type="default"/>
      <w:footerReference r:id="rId4" w:type="default"/>
      <w:pgSz w:w="11906" w:h="16838"/>
      <w:pgMar w:top="2098" w:right="1587" w:bottom="2098" w:left="1587" w:header="851" w:footer="992" w:gutter="0"/>
      <w:cols w:space="0" w:num="1"/>
      <w:rtlGutter w:val="0"/>
      <w:docGrid w:type="linesAndChars" w:linePitch="301"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B0300000000000000"/>
    <w:charset w:val="86"/>
    <w:family w:val="auto"/>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97"/>
  <w:drawingGridVerticalSpacing w:val="15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ODQwZDVjZTIwY2NiMDNhZDIzNzZmZmRkNzVhNWEifQ=="/>
  </w:docVars>
  <w:rsids>
    <w:rsidRoot w:val="00000000"/>
    <w:rsid w:val="0271626B"/>
    <w:rsid w:val="02BA33EA"/>
    <w:rsid w:val="055E753F"/>
    <w:rsid w:val="05B51531"/>
    <w:rsid w:val="064E40E0"/>
    <w:rsid w:val="067F2C58"/>
    <w:rsid w:val="06D64456"/>
    <w:rsid w:val="07235041"/>
    <w:rsid w:val="08261B54"/>
    <w:rsid w:val="083E20D5"/>
    <w:rsid w:val="08BB5545"/>
    <w:rsid w:val="08F728C5"/>
    <w:rsid w:val="08F834C3"/>
    <w:rsid w:val="091D5DA6"/>
    <w:rsid w:val="09503D7D"/>
    <w:rsid w:val="0A392EFB"/>
    <w:rsid w:val="0A855E91"/>
    <w:rsid w:val="0AD76437"/>
    <w:rsid w:val="0C051E8D"/>
    <w:rsid w:val="0C7B3C62"/>
    <w:rsid w:val="0CA15A7D"/>
    <w:rsid w:val="0D0A27EA"/>
    <w:rsid w:val="0D386276"/>
    <w:rsid w:val="0DE2211C"/>
    <w:rsid w:val="0F7C111D"/>
    <w:rsid w:val="0F9A52BE"/>
    <w:rsid w:val="10BF1ADA"/>
    <w:rsid w:val="113736DB"/>
    <w:rsid w:val="1142060F"/>
    <w:rsid w:val="122B7A72"/>
    <w:rsid w:val="12957AF1"/>
    <w:rsid w:val="12C7472D"/>
    <w:rsid w:val="13644002"/>
    <w:rsid w:val="139B3B92"/>
    <w:rsid w:val="13A50905"/>
    <w:rsid w:val="143946BF"/>
    <w:rsid w:val="14685425"/>
    <w:rsid w:val="14B11FB1"/>
    <w:rsid w:val="1501508B"/>
    <w:rsid w:val="153467CE"/>
    <w:rsid w:val="15726A23"/>
    <w:rsid w:val="15B16A2F"/>
    <w:rsid w:val="164D5D7B"/>
    <w:rsid w:val="166E1CBF"/>
    <w:rsid w:val="16C405D7"/>
    <w:rsid w:val="18411149"/>
    <w:rsid w:val="18F75221"/>
    <w:rsid w:val="195A560C"/>
    <w:rsid w:val="19B67BF8"/>
    <w:rsid w:val="19F013DD"/>
    <w:rsid w:val="1A222374"/>
    <w:rsid w:val="1A865214"/>
    <w:rsid w:val="1B7F35AB"/>
    <w:rsid w:val="1B9C4569"/>
    <w:rsid w:val="1B9F36B8"/>
    <w:rsid w:val="1C2A3CC9"/>
    <w:rsid w:val="1C48505A"/>
    <w:rsid w:val="1CCB4217"/>
    <w:rsid w:val="1D4656DF"/>
    <w:rsid w:val="1DA245C4"/>
    <w:rsid w:val="1E355CDE"/>
    <w:rsid w:val="1E5F6AB7"/>
    <w:rsid w:val="1E870BA7"/>
    <w:rsid w:val="1F6F04ED"/>
    <w:rsid w:val="1FCF7A68"/>
    <w:rsid w:val="2132400B"/>
    <w:rsid w:val="21456CFC"/>
    <w:rsid w:val="21543203"/>
    <w:rsid w:val="226865B2"/>
    <w:rsid w:val="22867B78"/>
    <w:rsid w:val="22CD618C"/>
    <w:rsid w:val="23021247"/>
    <w:rsid w:val="23F759ED"/>
    <w:rsid w:val="24CB45E2"/>
    <w:rsid w:val="24E236C7"/>
    <w:rsid w:val="253071F5"/>
    <w:rsid w:val="257C4860"/>
    <w:rsid w:val="26931789"/>
    <w:rsid w:val="273E6E3C"/>
    <w:rsid w:val="27704A2B"/>
    <w:rsid w:val="27752C50"/>
    <w:rsid w:val="27DE4A5D"/>
    <w:rsid w:val="280D19A1"/>
    <w:rsid w:val="289B7BA7"/>
    <w:rsid w:val="29834C5E"/>
    <w:rsid w:val="2A624A95"/>
    <w:rsid w:val="2AA235A0"/>
    <w:rsid w:val="2AD51471"/>
    <w:rsid w:val="2BA85ED5"/>
    <w:rsid w:val="2BB969AB"/>
    <w:rsid w:val="2BDD17EA"/>
    <w:rsid w:val="2C6771E0"/>
    <w:rsid w:val="2E0B1D7C"/>
    <w:rsid w:val="2E44234C"/>
    <w:rsid w:val="2E7D5BAA"/>
    <w:rsid w:val="2E801A02"/>
    <w:rsid w:val="2E941958"/>
    <w:rsid w:val="2E9D4839"/>
    <w:rsid w:val="2EEA6C03"/>
    <w:rsid w:val="2EFA4713"/>
    <w:rsid w:val="2F086121"/>
    <w:rsid w:val="2F5C7C33"/>
    <w:rsid w:val="2F5E7490"/>
    <w:rsid w:val="2FAD18FD"/>
    <w:rsid w:val="2FE3363F"/>
    <w:rsid w:val="2FF243A5"/>
    <w:rsid w:val="3010262B"/>
    <w:rsid w:val="30197BD0"/>
    <w:rsid w:val="30520F80"/>
    <w:rsid w:val="30F6620C"/>
    <w:rsid w:val="32BC56CB"/>
    <w:rsid w:val="32C95DA7"/>
    <w:rsid w:val="32E93C31"/>
    <w:rsid w:val="333E0D42"/>
    <w:rsid w:val="33894C66"/>
    <w:rsid w:val="34772A97"/>
    <w:rsid w:val="3492019C"/>
    <w:rsid w:val="36171A8A"/>
    <w:rsid w:val="364D1B1A"/>
    <w:rsid w:val="36666633"/>
    <w:rsid w:val="37605AE9"/>
    <w:rsid w:val="38974B8D"/>
    <w:rsid w:val="38CD3213"/>
    <w:rsid w:val="39A2413A"/>
    <w:rsid w:val="39A36C9C"/>
    <w:rsid w:val="39DD283A"/>
    <w:rsid w:val="3A093AB1"/>
    <w:rsid w:val="3A847F0E"/>
    <w:rsid w:val="3AB05CD5"/>
    <w:rsid w:val="3DA1558E"/>
    <w:rsid w:val="3DF8715E"/>
    <w:rsid w:val="3F1D6489"/>
    <w:rsid w:val="3FE66939"/>
    <w:rsid w:val="401B12A7"/>
    <w:rsid w:val="404F3961"/>
    <w:rsid w:val="40654AEE"/>
    <w:rsid w:val="40690A2F"/>
    <w:rsid w:val="40DE3BA1"/>
    <w:rsid w:val="40F46416"/>
    <w:rsid w:val="41007EEE"/>
    <w:rsid w:val="411C23D0"/>
    <w:rsid w:val="41285F63"/>
    <w:rsid w:val="42652416"/>
    <w:rsid w:val="42850FB9"/>
    <w:rsid w:val="44007512"/>
    <w:rsid w:val="44446B8A"/>
    <w:rsid w:val="44783CAA"/>
    <w:rsid w:val="44A1242C"/>
    <w:rsid w:val="44CB223D"/>
    <w:rsid w:val="45006E24"/>
    <w:rsid w:val="460B7D9B"/>
    <w:rsid w:val="46A52BA9"/>
    <w:rsid w:val="46CE0030"/>
    <w:rsid w:val="472C2642"/>
    <w:rsid w:val="47745C23"/>
    <w:rsid w:val="477B13B2"/>
    <w:rsid w:val="485B1FCA"/>
    <w:rsid w:val="48905299"/>
    <w:rsid w:val="489144ED"/>
    <w:rsid w:val="495F5841"/>
    <w:rsid w:val="49BE41E9"/>
    <w:rsid w:val="4A5575B0"/>
    <w:rsid w:val="4AC63D19"/>
    <w:rsid w:val="4AEE216C"/>
    <w:rsid w:val="4B96533A"/>
    <w:rsid w:val="4BB6780D"/>
    <w:rsid w:val="4BF24CE6"/>
    <w:rsid w:val="4C331FA0"/>
    <w:rsid w:val="4CAB03EC"/>
    <w:rsid w:val="4CDD38BA"/>
    <w:rsid w:val="4D2A5B49"/>
    <w:rsid w:val="4DF343B5"/>
    <w:rsid w:val="4EDF1718"/>
    <w:rsid w:val="4F197C06"/>
    <w:rsid w:val="4F9A0DC9"/>
    <w:rsid w:val="4FB9685A"/>
    <w:rsid w:val="501171CA"/>
    <w:rsid w:val="5070066B"/>
    <w:rsid w:val="50B2241B"/>
    <w:rsid w:val="50C2608C"/>
    <w:rsid w:val="50DB2906"/>
    <w:rsid w:val="512C313D"/>
    <w:rsid w:val="52014495"/>
    <w:rsid w:val="53B812D3"/>
    <w:rsid w:val="54141B37"/>
    <w:rsid w:val="54634173"/>
    <w:rsid w:val="54880410"/>
    <w:rsid w:val="56182023"/>
    <w:rsid w:val="56203EA9"/>
    <w:rsid w:val="57287E65"/>
    <w:rsid w:val="57A6164E"/>
    <w:rsid w:val="57E90A9F"/>
    <w:rsid w:val="58377DB3"/>
    <w:rsid w:val="597B1E61"/>
    <w:rsid w:val="59B05666"/>
    <w:rsid w:val="59E17841"/>
    <w:rsid w:val="59E22044"/>
    <w:rsid w:val="5A466D30"/>
    <w:rsid w:val="5ADD4A25"/>
    <w:rsid w:val="5B1844DC"/>
    <w:rsid w:val="5B615768"/>
    <w:rsid w:val="5BEF6DAC"/>
    <w:rsid w:val="5C086D7E"/>
    <w:rsid w:val="5C6B70CC"/>
    <w:rsid w:val="5C74243C"/>
    <w:rsid w:val="5D4160E3"/>
    <w:rsid w:val="5E653D5F"/>
    <w:rsid w:val="5F9E0842"/>
    <w:rsid w:val="5FE16437"/>
    <w:rsid w:val="5FED59E3"/>
    <w:rsid w:val="5FFE5B03"/>
    <w:rsid w:val="60287C71"/>
    <w:rsid w:val="602939B3"/>
    <w:rsid w:val="612A2DC2"/>
    <w:rsid w:val="61896811"/>
    <w:rsid w:val="61957F24"/>
    <w:rsid w:val="61C51766"/>
    <w:rsid w:val="61F87BBD"/>
    <w:rsid w:val="63372545"/>
    <w:rsid w:val="63436FD2"/>
    <w:rsid w:val="637508E0"/>
    <w:rsid w:val="64A45FC2"/>
    <w:rsid w:val="64A93A4B"/>
    <w:rsid w:val="653F6B58"/>
    <w:rsid w:val="654B1B83"/>
    <w:rsid w:val="65660932"/>
    <w:rsid w:val="657E30ED"/>
    <w:rsid w:val="65963E98"/>
    <w:rsid w:val="65D63DA4"/>
    <w:rsid w:val="65DC4ECA"/>
    <w:rsid w:val="66F40F0B"/>
    <w:rsid w:val="67397690"/>
    <w:rsid w:val="6771732A"/>
    <w:rsid w:val="68B32944"/>
    <w:rsid w:val="692454E7"/>
    <w:rsid w:val="6A3001B3"/>
    <w:rsid w:val="6A5E181C"/>
    <w:rsid w:val="6A8A071F"/>
    <w:rsid w:val="6AEA439F"/>
    <w:rsid w:val="6B2A2DCB"/>
    <w:rsid w:val="6CC12DCE"/>
    <w:rsid w:val="6DF673F5"/>
    <w:rsid w:val="6E6D6431"/>
    <w:rsid w:val="6FD04D85"/>
    <w:rsid w:val="7027197F"/>
    <w:rsid w:val="70364DBD"/>
    <w:rsid w:val="70760CA9"/>
    <w:rsid w:val="70FA20E1"/>
    <w:rsid w:val="723E0782"/>
    <w:rsid w:val="7261091B"/>
    <w:rsid w:val="72757D81"/>
    <w:rsid w:val="7348034D"/>
    <w:rsid w:val="749F1C00"/>
    <w:rsid w:val="754C68A3"/>
    <w:rsid w:val="757B0EE4"/>
    <w:rsid w:val="75C96F02"/>
    <w:rsid w:val="76054AB9"/>
    <w:rsid w:val="76226591"/>
    <w:rsid w:val="76DF37A4"/>
    <w:rsid w:val="77C85C5D"/>
    <w:rsid w:val="7A7D1357"/>
    <w:rsid w:val="7AF404D3"/>
    <w:rsid w:val="7B210954"/>
    <w:rsid w:val="7B4F12D6"/>
    <w:rsid w:val="7B852E69"/>
    <w:rsid w:val="7CA81684"/>
    <w:rsid w:val="7D462B30"/>
    <w:rsid w:val="7DA37A68"/>
    <w:rsid w:val="7DEA291C"/>
    <w:rsid w:val="7E534ACB"/>
    <w:rsid w:val="7EDF9911"/>
    <w:rsid w:val="7EF9768F"/>
    <w:rsid w:val="7F992214"/>
    <w:rsid w:val="7FD072C4"/>
    <w:rsid w:val="9AEF4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pPr>
    <w:rPr>
      <w:rFonts w:ascii="Times New Roman" w:hAnsi="Times New Roman" w:eastAsia="宋体" w:cs="Times New Roman"/>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951</Words>
  <Characters>964</Characters>
  <Lines>0</Lines>
  <Paragraphs>0</Paragraphs>
  <TotalTime>0</TotalTime>
  <ScaleCrop>false</ScaleCrop>
  <LinksUpToDate>false</LinksUpToDate>
  <CharactersWithSpaces>977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诙谐</cp:lastModifiedBy>
  <cp:lastPrinted>2022-11-11T09:38:00Z</cp:lastPrinted>
  <dcterms:modified xsi:type="dcterms:W3CDTF">2023-11-23T02:55:19Z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07001FF196AC40B373146E6328BD446E</vt:lpwstr>
  </property>
</Properties>
</file>