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0" w:lineRule="atLeast"/>
        <w:ind w:left="0" w:right="0" w:firstLine="0"/>
        <w:jc w:val="center"/>
        <w:textAlignment w:val="auto"/>
        <w:rPr>
          <w:rFonts w:hint="eastAsia" w:ascii="方正小标宋_GBK" w:hAnsi="方正小标宋_GBK" w:eastAsia="方正小标宋_GBK" w:cs="方正小标宋_GBK"/>
          <w:b w:val="0"/>
          <w:bCs/>
          <w:i w:val="0"/>
          <w:caps w:val="0"/>
          <w:color w:val="auto"/>
          <w:spacing w:val="0"/>
          <w:kern w:val="0"/>
          <w:sz w:val="36"/>
          <w:szCs w:val="36"/>
          <w:u w:val="none"/>
          <w:shd w:val="clear" w:fill="FFFFFF"/>
          <w:lang w:val="en-US" w:eastAsia="zh-CN" w:bidi="ar"/>
        </w:rPr>
      </w:pPr>
      <w:r>
        <w:rPr>
          <w:rFonts w:hint="eastAsia" w:ascii="方正小标宋_GBK" w:hAnsi="方正小标宋_GBK" w:eastAsia="方正小标宋_GBK" w:cs="方正小标宋_GBK"/>
          <w:b w:val="0"/>
          <w:bCs/>
          <w:i w:val="0"/>
          <w:caps w:val="0"/>
          <w:color w:val="auto"/>
          <w:spacing w:val="0"/>
          <w:kern w:val="0"/>
          <w:sz w:val="36"/>
          <w:szCs w:val="36"/>
          <w:u w:val="none"/>
          <w:shd w:val="clear" w:fill="FFFFFF"/>
          <w:lang w:val="en-US" w:eastAsia="zh-CN" w:bidi="ar"/>
        </w:rPr>
        <w:t>华宁县2023年5月环境空气质量月报</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0" w:lineRule="atLeast"/>
        <w:ind w:left="0" w:right="0" w:firstLine="0"/>
        <w:jc w:val="center"/>
        <w:textAlignment w:val="auto"/>
        <w:rPr>
          <w:rFonts w:hint="eastAsia" w:ascii="方正小标宋_GBK" w:hAnsi="方正小标宋_GBK" w:eastAsia="方正小标宋_GBK" w:cs="方正小标宋_GBK"/>
          <w:b w:val="0"/>
          <w:bCs/>
          <w:i w:val="0"/>
          <w:caps w:val="0"/>
          <w:color w:val="auto"/>
          <w:spacing w:val="0"/>
          <w:kern w:val="0"/>
          <w:sz w:val="36"/>
          <w:szCs w:val="36"/>
          <w:u w:val="none"/>
          <w:shd w:val="clear" w:fill="FFFFFF"/>
          <w:lang w:val="en-US" w:eastAsia="zh-CN" w:bidi="ar"/>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firstLine="640" w:firstLineChars="200"/>
        <w:jc w:val="left"/>
        <w:textAlignment w:val="auto"/>
        <w:rPr>
          <w:rFonts w:hint="eastAsia" w:ascii="Times New Roman" w:hAnsi="Times New Roman" w:eastAsia="方正仿宋_GBK" w:cs="方正仿宋_GBK"/>
          <w:sz w:val="32"/>
          <w:szCs w:val="32"/>
          <w:u w:val="none"/>
        </w:rPr>
      </w:pPr>
      <w:r>
        <w:rPr>
          <w:rFonts w:hint="eastAsia" w:ascii="Times New Roman" w:hAnsi="Times New Roman" w:eastAsia="方正仿宋_GBK" w:cs="方正仿宋_GBK"/>
          <w:i w:val="0"/>
          <w:caps w:val="0"/>
          <w:color w:val="494949"/>
          <w:spacing w:val="0"/>
          <w:sz w:val="32"/>
          <w:szCs w:val="32"/>
          <w:u w:val="none"/>
          <w:shd w:val="clear" w:fill="FFFFFF"/>
        </w:rPr>
        <w:t>2023年</w:t>
      </w:r>
      <w:r>
        <w:rPr>
          <w:rFonts w:hint="eastAsia" w:ascii="Times New Roman" w:hAnsi="Times New Roman" w:eastAsia="方正仿宋_GBK" w:cs="方正仿宋_GBK"/>
          <w:i w:val="0"/>
          <w:caps w:val="0"/>
          <w:color w:val="494949"/>
          <w:spacing w:val="0"/>
          <w:sz w:val="32"/>
          <w:szCs w:val="32"/>
          <w:u w:val="none"/>
          <w:shd w:val="clear" w:fill="FFFFFF"/>
          <w:lang w:val="en-US" w:eastAsia="zh-CN"/>
        </w:rPr>
        <w:t>5</w:t>
      </w:r>
      <w:r>
        <w:rPr>
          <w:rFonts w:hint="eastAsia" w:ascii="Times New Roman" w:hAnsi="Times New Roman" w:eastAsia="方正仿宋_GBK" w:cs="方正仿宋_GBK"/>
          <w:i w:val="0"/>
          <w:caps w:val="0"/>
          <w:color w:val="494949"/>
          <w:spacing w:val="0"/>
          <w:sz w:val="32"/>
          <w:szCs w:val="32"/>
          <w:u w:val="none"/>
          <w:shd w:val="clear" w:fill="FFFFFF"/>
        </w:rPr>
        <w:t>月，根据国家空气质量监测管理平台、云南省省级环境空气质量预报预警业务平台在线数据的监测结果，按照《环境空气质量标准》（GB3095-2012）和《环境空气质量指数（AQI）技术规定（试行）》（HJ633-2012）规定，对</w:t>
      </w:r>
      <w:r>
        <w:rPr>
          <w:rFonts w:hint="eastAsia" w:ascii="Times New Roman" w:hAnsi="Times New Roman" w:eastAsia="方正仿宋_GBK" w:cs="方正仿宋_GBK"/>
          <w:i w:val="0"/>
          <w:caps w:val="0"/>
          <w:color w:val="494949"/>
          <w:spacing w:val="0"/>
          <w:sz w:val="32"/>
          <w:szCs w:val="32"/>
          <w:u w:val="none"/>
          <w:shd w:val="clear" w:fill="FFFFFF"/>
          <w:lang w:eastAsia="zh-CN"/>
        </w:rPr>
        <w:t>县城</w:t>
      </w:r>
      <w:r>
        <w:rPr>
          <w:rFonts w:hint="eastAsia" w:ascii="Times New Roman" w:hAnsi="Times New Roman" w:eastAsia="方正仿宋_GBK" w:cs="方正仿宋_GBK"/>
          <w:i w:val="0"/>
          <w:caps w:val="0"/>
          <w:color w:val="494949"/>
          <w:spacing w:val="0"/>
          <w:sz w:val="32"/>
          <w:szCs w:val="32"/>
          <w:u w:val="none"/>
          <w:shd w:val="clear" w:fill="FFFFFF"/>
        </w:rPr>
        <w:t>中心城区可吸入颗粒物、细颗粒物、臭氧、二氧化硫、二氧化氮、一氧化碳开展评价，环境空气优良天数统计见下表。</w:t>
      </w:r>
    </w:p>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Times New Roman" w:hAnsi="Times New Roman" w:eastAsia="方正仿宋_GBK" w:cs="宋体"/>
          <w:b/>
          <w:bCs/>
          <w:kern w:val="0"/>
          <w:sz w:val="32"/>
          <w:szCs w:val="32"/>
        </w:rPr>
      </w:pPr>
      <w:r>
        <w:rPr>
          <w:rFonts w:hint="eastAsia" w:ascii="Times New Roman" w:hAnsi="Times New Roman" w:eastAsia="方正仿宋_GBK" w:cs="宋体"/>
          <w:b/>
          <w:bCs/>
          <w:kern w:val="0"/>
          <w:sz w:val="32"/>
          <w:szCs w:val="32"/>
          <w:lang w:eastAsia="zh-CN"/>
        </w:rPr>
        <w:t>华宁县城环境</w:t>
      </w:r>
      <w:r>
        <w:rPr>
          <w:rFonts w:hint="eastAsia" w:ascii="Times New Roman" w:hAnsi="Times New Roman" w:eastAsia="方正仿宋_GBK" w:cs="宋体"/>
          <w:b/>
          <w:bCs/>
          <w:kern w:val="0"/>
          <w:sz w:val="32"/>
          <w:szCs w:val="32"/>
        </w:rPr>
        <w:t>空气质量情况</w:t>
      </w:r>
    </w:p>
    <w:tbl>
      <w:tblPr>
        <w:tblStyle w:val="3"/>
        <w:tblW w:w="909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948"/>
        <w:gridCol w:w="900"/>
        <w:gridCol w:w="842"/>
        <w:gridCol w:w="889"/>
        <w:gridCol w:w="877"/>
        <w:gridCol w:w="888"/>
        <w:gridCol w:w="969"/>
        <w:gridCol w:w="704"/>
        <w:gridCol w:w="542"/>
        <w:gridCol w:w="508"/>
        <w:gridCol w:w="447"/>
        <w:gridCol w:w="58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5" w:hRule="atLeast"/>
        </w:trPr>
        <w:tc>
          <w:tcPr>
            <w:tcW w:w="94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lang w:val="en-US" w:eastAsia="zh-CN" w:bidi="ar"/>
              </w:rPr>
              <w:t>点位名称</w:t>
            </w:r>
          </w:p>
        </w:tc>
        <w:tc>
          <w:tcPr>
            <w:tcW w:w="5365" w:type="dxa"/>
            <w:gridSpan w:val="6"/>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华文仿宋" w:hAnsi="华文仿宋" w:eastAsia="华文仿宋" w:cs="华文仿宋"/>
                <w:i w:val="0"/>
                <w:color w:val="000000"/>
                <w:sz w:val="21"/>
                <w:szCs w:val="21"/>
                <w:u w:val="none"/>
              </w:rPr>
            </w:pPr>
            <w:r>
              <w:rPr>
                <w:rFonts w:hint="default" w:ascii="华文仿宋" w:hAnsi="华文仿宋" w:eastAsia="华文仿宋" w:cs="华文仿宋"/>
                <w:i w:val="0"/>
                <w:color w:val="000000"/>
                <w:kern w:val="0"/>
                <w:sz w:val="21"/>
                <w:szCs w:val="21"/>
                <w:u w:val="none"/>
                <w:lang w:val="en-US" w:eastAsia="zh-CN" w:bidi="ar"/>
              </w:rPr>
              <w:t>监测项目浓度</w:t>
            </w:r>
          </w:p>
        </w:tc>
        <w:tc>
          <w:tcPr>
            <w:tcW w:w="2786"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华文仿宋" w:hAnsi="华文仿宋" w:eastAsia="华文仿宋" w:cs="华文仿宋"/>
                <w:i w:val="0"/>
                <w:color w:val="000000"/>
                <w:sz w:val="21"/>
                <w:szCs w:val="21"/>
                <w:u w:val="none"/>
              </w:rPr>
            </w:pPr>
            <w:r>
              <w:rPr>
                <w:rFonts w:hint="default" w:ascii="华文仿宋" w:hAnsi="华文仿宋" w:eastAsia="华文仿宋" w:cs="华文仿宋"/>
                <w:i w:val="0"/>
                <w:color w:val="000000"/>
                <w:kern w:val="0"/>
                <w:sz w:val="21"/>
                <w:szCs w:val="21"/>
                <w:u w:val="none"/>
                <w:lang w:val="en-US" w:eastAsia="zh-CN" w:bidi="ar"/>
              </w:rPr>
              <w:t>评价结果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953" w:hRule="atLeast"/>
        </w:trPr>
        <w:tc>
          <w:tcPr>
            <w:tcW w:w="94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_GBK" w:hAnsi="方正仿宋_GBK" w:eastAsia="方正仿宋_GBK" w:cs="方正仿宋_GBK"/>
                <w:i w:val="0"/>
                <w:color w:val="000000"/>
                <w:sz w:val="21"/>
                <w:szCs w:val="21"/>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华文仿宋"/>
                <w:i w:val="0"/>
                <w:color w:val="000000"/>
                <w:kern w:val="0"/>
                <w:sz w:val="21"/>
                <w:szCs w:val="21"/>
                <w:u w:val="none"/>
                <w:lang w:val="en-US" w:eastAsia="zh-CN" w:bidi="ar"/>
              </w:rPr>
            </w:pPr>
            <w:r>
              <w:rPr>
                <w:rFonts w:hint="eastAsia" w:ascii="Times New Roman" w:hAnsi="Times New Roman" w:eastAsia="方正仿宋_GBK" w:cs="华文仿宋"/>
                <w:i w:val="0"/>
                <w:color w:val="000000"/>
                <w:kern w:val="0"/>
                <w:sz w:val="21"/>
                <w:szCs w:val="21"/>
                <w:u w:val="none"/>
                <w:lang w:val="en-US" w:eastAsia="zh-CN" w:bidi="ar"/>
              </w:rPr>
              <w:t>细颗粒物（PM</w:t>
            </w:r>
            <w:r>
              <w:rPr>
                <w:rFonts w:hint="eastAsia" w:ascii="Times New Roman" w:hAnsi="Times New Roman" w:eastAsia="方正仿宋_GBK" w:cs="华文仿宋"/>
                <w:i w:val="0"/>
                <w:color w:val="000000"/>
                <w:kern w:val="0"/>
                <w:sz w:val="21"/>
                <w:szCs w:val="21"/>
                <w:u w:val="none"/>
                <w:vertAlign w:val="subscript"/>
                <w:lang w:val="en-US" w:eastAsia="zh-CN" w:bidi="ar"/>
              </w:rPr>
              <w:t>2.5）</w:t>
            </w:r>
          </w:p>
          <w:p>
            <w:pPr>
              <w:keepNext w:val="0"/>
              <w:keepLines w:val="0"/>
              <w:widowControl/>
              <w:suppressLineNumbers w:val="0"/>
              <w:jc w:val="center"/>
              <w:textAlignment w:val="center"/>
              <w:rPr>
                <w:rFonts w:hint="default" w:ascii="Times New Roman" w:hAnsi="Times New Roman" w:eastAsia="方正仿宋_GBK" w:cs="华文仿宋"/>
                <w:i w:val="0"/>
                <w:color w:val="000000"/>
                <w:kern w:val="0"/>
                <w:sz w:val="21"/>
                <w:szCs w:val="21"/>
                <w:u w:val="none"/>
                <w:lang w:val="en-US" w:eastAsia="zh-CN" w:bidi="ar"/>
              </w:rPr>
            </w:pPr>
            <w:r>
              <w:rPr>
                <w:rFonts w:hint="eastAsia" w:ascii="Times New Roman" w:hAnsi="Times New Roman" w:eastAsia="方正仿宋_GBK" w:cs="华文仿宋"/>
                <w:i w:val="0"/>
                <w:color w:val="000000"/>
                <w:kern w:val="0"/>
                <w:sz w:val="21"/>
                <w:szCs w:val="21"/>
                <w:u w:val="none"/>
                <w:lang w:val="en-US" w:eastAsia="zh-CN" w:bidi="ar"/>
              </w:rPr>
              <w:t>μg/m</w:t>
            </w:r>
            <w:r>
              <w:rPr>
                <w:rFonts w:hint="eastAsia" w:ascii="Times New Roman" w:hAnsi="Times New Roman" w:eastAsia="方正仿宋_GBK" w:cs="华文仿宋"/>
                <w:i w:val="0"/>
                <w:color w:val="000000"/>
                <w:kern w:val="0"/>
                <w:sz w:val="21"/>
                <w:szCs w:val="21"/>
                <w:u w:val="none"/>
                <w:vertAlign w:val="superscript"/>
                <w:lang w:val="en-US" w:eastAsia="zh-CN" w:bidi="ar"/>
              </w:rPr>
              <w:t>3</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华文仿宋"/>
                <w:i w:val="0"/>
                <w:color w:val="000000"/>
                <w:kern w:val="0"/>
                <w:sz w:val="21"/>
                <w:szCs w:val="21"/>
                <w:u w:val="none"/>
                <w:lang w:val="en-US" w:eastAsia="zh-CN" w:bidi="ar"/>
              </w:rPr>
            </w:pPr>
            <w:r>
              <w:rPr>
                <w:rFonts w:hint="eastAsia" w:ascii="Times New Roman" w:hAnsi="Times New Roman" w:eastAsia="方正仿宋_GBK" w:cs="华文仿宋"/>
                <w:i w:val="0"/>
                <w:color w:val="000000"/>
                <w:kern w:val="0"/>
                <w:sz w:val="21"/>
                <w:szCs w:val="21"/>
                <w:u w:val="none"/>
                <w:lang w:val="en-US" w:eastAsia="zh-CN" w:bidi="ar"/>
              </w:rPr>
              <w:t>可吸入颗粒物（PM</w:t>
            </w:r>
            <w:r>
              <w:rPr>
                <w:rFonts w:hint="eastAsia" w:ascii="Times New Roman" w:hAnsi="Times New Roman" w:eastAsia="方正仿宋_GBK" w:cs="华文仿宋"/>
                <w:i w:val="0"/>
                <w:color w:val="000000"/>
                <w:kern w:val="0"/>
                <w:sz w:val="21"/>
                <w:szCs w:val="21"/>
                <w:u w:val="none"/>
                <w:vertAlign w:val="subscript"/>
                <w:lang w:val="en-US" w:eastAsia="zh-CN" w:bidi="ar"/>
              </w:rPr>
              <w:t>10</w:t>
            </w:r>
            <w:r>
              <w:rPr>
                <w:rFonts w:hint="eastAsia" w:ascii="Times New Roman" w:hAnsi="Times New Roman" w:eastAsia="方正仿宋_GBK" w:cs="华文仿宋"/>
                <w:i w:val="0"/>
                <w:color w:val="000000"/>
                <w:kern w:val="0"/>
                <w:sz w:val="21"/>
                <w:szCs w:val="21"/>
                <w:u w:val="none"/>
                <w:lang w:val="en-US" w:eastAsia="zh-CN" w:bidi="ar"/>
              </w:rPr>
              <w:t>）</w:t>
            </w:r>
          </w:p>
          <w:p>
            <w:pPr>
              <w:keepNext w:val="0"/>
              <w:keepLines w:val="0"/>
              <w:widowControl/>
              <w:suppressLineNumbers w:val="0"/>
              <w:jc w:val="center"/>
              <w:textAlignment w:val="center"/>
              <w:rPr>
                <w:rFonts w:hint="default" w:ascii="Times New Roman" w:hAnsi="Times New Roman" w:eastAsia="方正仿宋_GBK" w:cs="华文仿宋"/>
                <w:i w:val="0"/>
                <w:color w:val="000000"/>
                <w:kern w:val="0"/>
                <w:sz w:val="21"/>
                <w:szCs w:val="21"/>
                <w:u w:val="none"/>
                <w:lang w:val="en-US" w:eastAsia="zh-CN" w:bidi="ar"/>
              </w:rPr>
            </w:pPr>
            <w:r>
              <w:rPr>
                <w:rFonts w:hint="eastAsia" w:ascii="Times New Roman" w:hAnsi="Times New Roman" w:eastAsia="方正仿宋_GBK" w:cs="华文仿宋"/>
                <w:i w:val="0"/>
                <w:color w:val="000000"/>
                <w:kern w:val="0"/>
                <w:sz w:val="21"/>
                <w:szCs w:val="21"/>
                <w:u w:val="none"/>
                <w:lang w:val="en-US" w:eastAsia="zh-CN" w:bidi="ar"/>
              </w:rPr>
              <w:t>μg/m</w:t>
            </w:r>
            <w:r>
              <w:rPr>
                <w:rFonts w:hint="eastAsia" w:ascii="Times New Roman" w:hAnsi="Times New Roman" w:eastAsia="方正仿宋_GBK" w:cs="华文仿宋"/>
                <w:i w:val="0"/>
                <w:color w:val="000000"/>
                <w:kern w:val="0"/>
                <w:sz w:val="21"/>
                <w:szCs w:val="21"/>
                <w:u w:val="none"/>
                <w:vertAlign w:val="superscript"/>
                <w:lang w:val="en-US" w:eastAsia="zh-CN" w:bidi="ar"/>
              </w:rPr>
              <w:t>3</w:t>
            </w:r>
          </w:p>
        </w:tc>
        <w:tc>
          <w:tcPr>
            <w:tcW w:w="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华文仿宋"/>
                <w:i w:val="0"/>
                <w:color w:val="000000"/>
                <w:kern w:val="0"/>
                <w:sz w:val="21"/>
                <w:szCs w:val="21"/>
                <w:u w:val="none"/>
                <w:lang w:val="en-US" w:eastAsia="zh-CN" w:bidi="ar"/>
              </w:rPr>
            </w:pPr>
            <w:r>
              <w:rPr>
                <w:rFonts w:hint="eastAsia" w:ascii="Times New Roman" w:hAnsi="Times New Roman" w:eastAsia="方正仿宋_GBK" w:cs="华文仿宋"/>
                <w:i w:val="0"/>
                <w:color w:val="000000"/>
                <w:kern w:val="0"/>
                <w:sz w:val="21"/>
                <w:szCs w:val="21"/>
                <w:u w:val="none"/>
                <w:lang w:val="en-US" w:eastAsia="zh-CN" w:bidi="ar"/>
              </w:rPr>
              <w:t>二氧化氮（NO</w:t>
            </w:r>
            <w:r>
              <w:rPr>
                <w:rFonts w:hint="eastAsia" w:ascii="Times New Roman" w:hAnsi="Times New Roman" w:eastAsia="方正仿宋_GBK" w:cs="华文仿宋"/>
                <w:i w:val="0"/>
                <w:color w:val="000000"/>
                <w:kern w:val="0"/>
                <w:sz w:val="21"/>
                <w:szCs w:val="21"/>
                <w:u w:val="none"/>
                <w:vertAlign w:val="subscript"/>
                <w:lang w:val="en-US" w:eastAsia="zh-CN" w:bidi="ar"/>
              </w:rPr>
              <w:t>2</w:t>
            </w:r>
            <w:r>
              <w:rPr>
                <w:rFonts w:hint="eastAsia" w:ascii="Times New Roman" w:hAnsi="Times New Roman" w:eastAsia="方正仿宋_GBK" w:cs="华文仿宋"/>
                <w:i w:val="0"/>
                <w:color w:val="000000"/>
                <w:kern w:val="0"/>
                <w:sz w:val="21"/>
                <w:szCs w:val="21"/>
                <w:u w:val="none"/>
                <w:lang w:val="en-US" w:eastAsia="zh-CN" w:bidi="ar"/>
              </w:rPr>
              <w:t>）</w:t>
            </w:r>
          </w:p>
          <w:p>
            <w:pPr>
              <w:keepNext w:val="0"/>
              <w:keepLines w:val="0"/>
              <w:widowControl/>
              <w:suppressLineNumbers w:val="0"/>
              <w:jc w:val="center"/>
              <w:textAlignment w:val="center"/>
              <w:rPr>
                <w:rFonts w:hint="default" w:ascii="Times New Roman" w:hAnsi="Times New Roman" w:eastAsia="方正仿宋_GBK" w:cs="华文仿宋"/>
                <w:i w:val="0"/>
                <w:color w:val="000000"/>
                <w:kern w:val="0"/>
                <w:sz w:val="21"/>
                <w:szCs w:val="21"/>
                <w:u w:val="none"/>
                <w:lang w:val="en-US" w:eastAsia="zh-CN" w:bidi="ar"/>
              </w:rPr>
            </w:pPr>
            <w:r>
              <w:rPr>
                <w:rFonts w:hint="eastAsia" w:ascii="Times New Roman" w:hAnsi="Times New Roman" w:eastAsia="方正仿宋_GBK" w:cs="华文仿宋"/>
                <w:i w:val="0"/>
                <w:color w:val="000000"/>
                <w:kern w:val="0"/>
                <w:sz w:val="21"/>
                <w:szCs w:val="21"/>
                <w:u w:val="none"/>
                <w:lang w:val="en-US" w:eastAsia="zh-CN" w:bidi="ar"/>
              </w:rPr>
              <w:t>μg/m</w:t>
            </w:r>
            <w:r>
              <w:rPr>
                <w:rFonts w:hint="eastAsia" w:ascii="Times New Roman" w:hAnsi="Times New Roman" w:eastAsia="方正仿宋_GBK" w:cs="华文仿宋"/>
                <w:i w:val="0"/>
                <w:color w:val="000000"/>
                <w:kern w:val="0"/>
                <w:sz w:val="21"/>
                <w:szCs w:val="21"/>
                <w:u w:val="none"/>
                <w:vertAlign w:val="superscript"/>
                <w:lang w:val="en-US" w:eastAsia="zh-CN" w:bidi="ar"/>
              </w:rPr>
              <w:t>3</w:t>
            </w:r>
          </w:p>
        </w:tc>
        <w:tc>
          <w:tcPr>
            <w:tcW w:w="8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华文仿宋"/>
                <w:i w:val="0"/>
                <w:color w:val="000000"/>
                <w:kern w:val="0"/>
                <w:sz w:val="21"/>
                <w:szCs w:val="21"/>
                <w:u w:val="none"/>
                <w:lang w:val="en-US" w:eastAsia="zh-CN" w:bidi="ar"/>
              </w:rPr>
            </w:pPr>
            <w:r>
              <w:rPr>
                <w:rFonts w:hint="eastAsia" w:ascii="Times New Roman" w:hAnsi="Times New Roman" w:eastAsia="方正仿宋_GBK" w:cs="华文仿宋"/>
                <w:i w:val="0"/>
                <w:color w:val="000000"/>
                <w:kern w:val="0"/>
                <w:sz w:val="21"/>
                <w:szCs w:val="21"/>
                <w:u w:val="none"/>
                <w:lang w:val="en-US" w:eastAsia="zh-CN" w:bidi="ar"/>
              </w:rPr>
              <w:t>二氧化硫（SO</w:t>
            </w:r>
            <w:r>
              <w:rPr>
                <w:rFonts w:hint="eastAsia" w:ascii="Times New Roman" w:hAnsi="Times New Roman" w:eastAsia="方正仿宋_GBK" w:cs="华文仿宋"/>
                <w:i w:val="0"/>
                <w:color w:val="000000"/>
                <w:kern w:val="0"/>
                <w:sz w:val="21"/>
                <w:szCs w:val="21"/>
                <w:u w:val="none"/>
                <w:vertAlign w:val="subscript"/>
                <w:lang w:val="en-US" w:eastAsia="zh-CN" w:bidi="ar"/>
              </w:rPr>
              <w:t>2</w:t>
            </w:r>
            <w:r>
              <w:rPr>
                <w:rFonts w:hint="eastAsia" w:ascii="Times New Roman" w:hAnsi="Times New Roman" w:eastAsia="方正仿宋_GBK" w:cs="华文仿宋"/>
                <w:i w:val="0"/>
                <w:color w:val="000000"/>
                <w:kern w:val="0"/>
                <w:sz w:val="21"/>
                <w:szCs w:val="21"/>
                <w:u w:val="none"/>
                <w:lang w:val="en-US" w:eastAsia="zh-CN" w:bidi="ar"/>
              </w:rPr>
              <w:t>）</w:t>
            </w:r>
          </w:p>
          <w:p>
            <w:pPr>
              <w:keepNext w:val="0"/>
              <w:keepLines w:val="0"/>
              <w:widowControl/>
              <w:suppressLineNumbers w:val="0"/>
              <w:jc w:val="center"/>
              <w:textAlignment w:val="center"/>
              <w:rPr>
                <w:rFonts w:hint="default" w:ascii="Times New Roman" w:hAnsi="Times New Roman" w:eastAsia="方正仿宋_GBK" w:cs="华文仿宋"/>
                <w:i w:val="0"/>
                <w:color w:val="000000"/>
                <w:kern w:val="0"/>
                <w:sz w:val="21"/>
                <w:szCs w:val="21"/>
                <w:u w:val="none"/>
                <w:lang w:val="en-US" w:eastAsia="zh-CN" w:bidi="ar"/>
              </w:rPr>
            </w:pPr>
            <w:r>
              <w:rPr>
                <w:rFonts w:hint="eastAsia" w:ascii="Times New Roman" w:hAnsi="Times New Roman" w:eastAsia="方正仿宋_GBK" w:cs="华文仿宋"/>
                <w:i w:val="0"/>
                <w:color w:val="000000"/>
                <w:kern w:val="0"/>
                <w:sz w:val="21"/>
                <w:szCs w:val="21"/>
                <w:u w:val="none"/>
                <w:lang w:val="en-US" w:eastAsia="zh-CN" w:bidi="ar"/>
              </w:rPr>
              <w:t>μg/m</w:t>
            </w:r>
            <w:r>
              <w:rPr>
                <w:rFonts w:hint="eastAsia" w:ascii="Times New Roman" w:hAnsi="Times New Roman" w:eastAsia="方正仿宋_GBK" w:cs="华文仿宋"/>
                <w:i w:val="0"/>
                <w:color w:val="000000"/>
                <w:kern w:val="0"/>
                <w:sz w:val="21"/>
                <w:szCs w:val="21"/>
                <w:u w:val="none"/>
                <w:vertAlign w:val="superscript"/>
                <w:lang w:val="en-US" w:eastAsia="zh-CN" w:bidi="ar"/>
              </w:rPr>
              <w:t>3</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华文仿宋"/>
                <w:i w:val="0"/>
                <w:color w:val="000000"/>
                <w:kern w:val="0"/>
                <w:sz w:val="21"/>
                <w:szCs w:val="21"/>
                <w:u w:val="none"/>
                <w:lang w:val="en-US" w:eastAsia="zh-CN" w:bidi="ar"/>
              </w:rPr>
            </w:pPr>
            <w:r>
              <w:rPr>
                <w:rFonts w:hint="eastAsia" w:ascii="Times New Roman" w:hAnsi="Times New Roman" w:eastAsia="方正仿宋_GBK" w:cs="华文仿宋"/>
                <w:i w:val="0"/>
                <w:color w:val="000000"/>
                <w:kern w:val="0"/>
                <w:sz w:val="21"/>
                <w:szCs w:val="21"/>
                <w:u w:val="none"/>
                <w:lang w:val="en-US" w:eastAsia="zh-CN" w:bidi="ar"/>
              </w:rPr>
              <w:t>一氧化碳（CO）</w:t>
            </w:r>
          </w:p>
          <w:p>
            <w:pPr>
              <w:keepNext w:val="0"/>
              <w:keepLines w:val="0"/>
              <w:widowControl/>
              <w:suppressLineNumbers w:val="0"/>
              <w:jc w:val="center"/>
              <w:textAlignment w:val="center"/>
              <w:rPr>
                <w:rFonts w:hint="default" w:ascii="Times New Roman" w:hAnsi="Times New Roman" w:eastAsia="方正仿宋_GBK" w:cs="华文仿宋"/>
                <w:i w:val="0"/>
                <w:color w:val="000000"/>
                <w:kern w:val="0"/>
                <w:sz w:val="21"/>
                <w:szCs w:val="21"/>
                <w:u w:val="none"/>
                <w:lang w:val="en-US" w:eastAsia="zh-CN" w:bidi="ar"/>
              </w:rPr>
            </w:pPr>
            <w:r>
              <w:rPr>
                <w:rFonts w:hint="eastAsia" w:ascii="Times New Roman" w:hAnsi="Times New Roman" w:eastAsia="方正仿宋_GBK" w:cs="华文仿宋"/>
                <w:i w:val="0"/>
                <w:color w:val="000000"/>
                <w:kern w:val="0"/>
                <w:sz w:val="21"/>
                <w:szCs w:val="21"/>
                <w:u w:val="none"/>
                <w:lang w:val="en-US" w:eastAsia="zh-CN" w:bidi="ar"/>
              </w:rPr>
              <w:t>mg/m</w:t>
            </w:r>
            <w:r>
              <w:rPr>
                <w:rFonts w:hint="eastAsia" w:ascii="Times New Roman" w:hAnsi="Times New Roman" w:eastAsia="方正仿宋_GBK" w:cs="华文仿宋"/>
                <w:i w:val="0"/>
                <w:color w:val="000000"/>
                <w:kern w:val="0"/>
                <w:sz w:val="21"/>
                <w:szCs w:val="21"/>
                <w:u w:val="none"/>
                <w:vertAlign w:val="superscript"/>
                <w:lang w:val="en-US" w:eastAsia="zh-CN" w:bidi="ar"/>
              </w:rPr>
              <w:t>3</w:t>
            </w:r>
          </w:p>
        </w:tc>
        <w:tc>
          <w:tcPr>
            <w:tcW w:w="9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华文仿宋"/>
                <w:i w:val="0"/>
                <w:color w:val="000000"/>
                <w:kern w:val="0"/>
                <w:sz w:val="21"/>
                <w:szCs w:val="21"/>
                <w:u w:val="none"/>
                <w:lang w:val="en-US" w:eastAsia="zh-CN" w:bidi="ar"/>
              </w:rPr>
            </w:pPr>
            <w:r>
              <w:rPr>
                <w:rFonts w:hint="eastAsia" w:ascii="Times New Roman" w:hAnsi="Times New Roman" w:eastAsia="方正仿宋_GBK" w:cs="华文仿宋"/>
                <w:i w:val="0"/>
                <w:color w:val="000000"/>
                <w:kern w:val="0"/>
                <w:sz w:val="21"/>
                <w:szCs w:val="21"/>
                <w:u w:val="none"/>
                <w:lang w:val="en-US" w:eastAsia="zh-CN" w:bidi="ar"/>
              </w:rPr>
              <w:t>臭氧（O</w:t>
            </w:r>
            <w:r>
              <w:rPr>
                <w:rFonts w:hint="eastAsia" w:ascii="Times New Roman" w:hAnsi="Times New Roman" w:eastAsia="方正仿宋_GBK" w:cs="华文仿宋"/>
                <w:i w:val="0"/>
                <w:color w:val="000000"/>
                <w:kern w:val="0"/>
                <w:sz w:val="21"/>
                <w:szCs w:val="21"/>
                <w:u w:val="none"/>
                <w:vertAlign w:val="subscript"/>
                <w:lang w:val="en-US" w:eastAsia="zh-CN" w:bidi="ar"/>
              </w:rPr>
              <w:t>3</w:t>
            </w:r>
            <w:r>
              <w:rPr>
                <w:rFonts w:hint="eastAsia" w:ascii="Times New Roman" w:hAnsi="Times New Roman" w:eastAsia="方正仿宋_GBK" w:cs="华文仿宋"/>
                <w:i w:val="0"/>
                <w:color w:val="000000"/>
                <w:kern w:val="0"/>
                <w:sz w:val="21"/>
                <w:szCs w:val="21"/>
                <w:u w:val="none"/>
                <w:lang w:val="en-US" w:eastAsia="zh-CN" w:bidi="ar"/>
              </w:rPr>
              <w:t>）日最大8小时平均</w:t>
            </w:r>
          </w:p>
          <w:p>
            <w:pPr>
              <w:keepNext w:val="0"/>
              <w:keepLines w:val="0"/>
              <w:widowControl/>
              <w:suppressLineNumbers w:val="0"/>
              <w:jc w:val="center"/>
              <w:textAlignment w:val="center"/>
              <w:rPr>
                <w:rFonts w:hint="default" w:ascii="Times New Roman" w:hAnsi="Times New Roman" w:eastAsia="方正仿宋_GBK" w:cs="华文仿宋"/>
                <w:i w:val="0"/>
                <w:color w:val="000000"/>
                <w:kern w:val="0"/>
                <w:sz w:val="21"/>
                <w:szCs w:val="21"/>
                <w:u w:val="none"/>
                <w:lang w:val="en-US" w:eastAsia="zh-CN" w:bidi="ar"/>
              </w:rPr>
            </w:pPr>
            <w:r>
              <w:rPr>
                <w:rFonts w:hint="eastAsia" w:ascii="Times New Roman" w:hAnsi="Times New Roman" w:eastAsia="方正仿宋_GBK" w:cs="华文仿宋"/>
                <w:i w:val="0"/>
                <w:color w:val="000000"/>
                <w:kern w:val="0"/>
                <w:sz w:val="21"/>
                <w:szCs w:val="21"/>
                <w:u w:val="none"/>
                <w:lang w:val="en-US" w:eastAsia="zh-CN" w:bidi="ar"/>
              </w:rPr>
              <w:t>μg/m</w:t>
            </w:r>
            <w:r>
              <w:rPr>
                <w:rFonts w:hint="eastAsia" w:ascii="Times New Roman" w:hAnsi="Times New Roman" w:eastAsia="方正仿宋_GBK" w:cs="华文仿宋"/>
                <w:i w:val="0"/>
                <w:color w:val="000000"/>
                <w:kern w:val="0"/>
                <w:sz w:val="21"/>
                <w:szCs w:val="21"/>
                <w:u w:val="none"/>
                <w:vertAlign w:val="superscript"/>
                <w:lang w:val="en-US" w:eastAsia="zh-CN" w:bidi="ar"/>
              </w:rPr>
              <w:t>3</w:t>
            </w:r>
          </w:p>
        </w:tc>
        <w:tc>
          <w:tcPr>
            <w:tcW w:w="7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华文仿宋"/>
                <w:i w:val="0"/>
                <w:color w:val="000000"/>
                <w:sz w:val="21"/>
                <w:szCs w:val="21"/>
                <w:u w:val="none"/>
              </w:rPr>
            </w:pPr>
            <w:r>
              <w:rPr>
                <w:rFonts w:hint="default" w:ascii="Times New Roman" w:hAnsi="Times New Roman" w:eastAsia="方正仿宋_GBK" w:cs="华文仿宋"/>
                <w:i w:val="0"/>
                <w:color w:val="000000"/>
                <w:kern w:val="0"/>
                <w:sz w:val="21"/>
                <w:szCs w:val="21"/>
                <w:u w:val="none"/>
                <w:lang w:val="en-US" w:eastAsia="zh-CN" w:bidi="ar"/>
              </w:rPr>
              <w:t>环境空气质量综合指数</w:t>
            </w:r>
          </w:p>
        </w:tc>
        <w:tc>
          <w:tcPr>
            <w:tcW w:w="5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华文仿宋"/>
                <w:i w:val="0"/>
                <w:color w:val="000000"/>
                <w:sz w:val="21"/>
                <w:szCs w:val="21"/>
                <w:u w:val="none"/>
                <w:lang w:val="en-US"/>
              </w:rPr>
            </w:pPr>
            <w:r>
              <w:rPr>
                <w:rFonts w:hint="eastAsia" w:ascii="Times New Roman" w:hAnsi="Times New Roman" w:eastAsia="方正仿宋_GBK" w:cs="华文仿宋"/>
                <w:i w:val="0"/>
                <w:color w:val="000000"/>
                <w:kern w:val="0"/>
                <w:sz w:val="21"/>
                <w:szCs w:val="21"/>
                <w:u w:val="none"/>
                <w:lang w:val="en-US" w:eastAsia="zh-CN" w:bidi="ar"/>
              </w:rPr>
              <w:t>优良</w:t>
            </w:r>
            <w:r>
              <w:rPr>
                <w:rFonts w:hint="default" w:ascii="Times New Roman" w:hAnsi="Times New Roman" w:eastAsia="方正仿宋_GBK" w:cs="华文仿宋"/>
                <w:i w:val="0"/>
                <w:color w:val="000000"/>
                <w:kern w:val="0"/>
                <w:sz w:val="21"/>
                <w:szCs w:val="21"/>
                <w:u w:val="none"/>
                <w:lang w:val="en-US" w:eastAsia="zh-CN" w:bidi="ar"/>
              </w:rPr>
              <w:t>率</w:t>
            </w:r>
            <w:r>
              <w:rPr>
                <w:rFonts w:hint="eastAsia" w:ascii="Times New Roman" w:hAnsi="Times New Roman" w:eastAsia="方正仿宋_GBK" w:cs="华文仿宋"/>
                <w:i w:val="0"/>
                <w:color w:val="000000"/>
                <w:kern w:val="0"/>
                <w:sz w:val="21"/>
                <w:szCs w:val="21"/>
                <w:u w:val="none"/>
                <w:lang w:val="en-US" w:eastAsia="zh-CN" w:bidi="ar"/>
              </w:rPr>
              <w:t>%</w:t>
            </w:r>
          </w:p>
        </w:tc>
        <w:tc>
          <w:tcPr>
            <w:tcW w:w="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imes New Roman" w:hAnsi="Times New Roman" w:eastAsia="方正仿宋_GBK" w:cs="华文仿宋"/>
                <w:i w:val="0"/>
                <w:color w:val="000000"/>
                <w:sz w:val="21"/>
                <w:szCs w:val="21"/>
                <w:u w:val="none"/>
                <w:lang w:eastAsia="zh-CN"/>
              </w:rPr>
            </w:pPr>
            <w:r>
              <w:rPr>
                <w:rFonts w:hint="eastAsia" w:ascii="Times New Roman" w:hAnsi="Times New Roman" w:eastAsia="方正仿宋_GBK" w:cs="华文仿宋"/>
                <w:i w:val="0"/>
                <w:color w:val="000000"/>
                <w:sz w:val="21"/>
                <w:szCs w:val="21"/>
                <w:u w:val="none"/>
                <w:lang w:eastAsia="zh-CN"/>
              </w:rPr>
              <w:t>优</w:t>
            </w:r>
          </w:p>
        </w:tc>
        <w:tc>
          <w:tcPr>
            <w:tcW w:w="4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imes New Roman" w:hAnsi="Times New Roman" w:eastAsia="方正仿宋_GBK" w:cs="华文仿宋"/>
                <w:i w:val="0"/>
                <w:color w:val="000000"/>
                <w:sz w:val="21"/>
                <w:szCs w:val="21"/>
                <w:u w:val="none"/>
                <w:lang w:eastAsia="zh-CN"/>
              </w:rPr>
            </w:pPr>
            <w:r>
              <w:rPr>
                <w:rFonts w:hint="eastAsia" w:ascii="Times New Roman" w:hAnsi="Times New Roman" w:eastAsia="方正仿宋_GBK" w:cs="华文仿宋"/>
                <w:i w:val="0"/>
                <w:color w:val="000000"/>
                <w:sz w:val="21"/>
                <w:szCs w:val="21"/>
                <w:u w:val="none"/>
                <w:lang w:eastAsia="zh-CN"/>
              </w:rPr>
              <w:t>良</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华文仿宋"/>
                <w:i w:val="0"/>
                <w:color w:val="000000"/>
                <w:sz w:val="21"/>
                <w:szCs w:val="21"/>
                <w:u w:val="none"/>
              </w:rPr>
            </w:pPr>
            <w:r>
              <w:rPr>
                <w:rFonts w:hint="eastAsia" w:ascii="Times New Roman" w:hAnsi="Times New Roman" w:eastAsia="方正仿宋_GBK" w:cs="华文仿宋"/>
                <w:i w:val="0"/>
                <w:color w:val="000000"/>
                <w:kern w:val="0"/>
                <w:sz w:val="21"/>
                <w:szCs w:val="21"/>
                <w:u w:val="none"/>
                <w:lang w:val="en-US" w:eastAsia="zh-CN" w:bidi="ar"/>
              </w:rPr>
              <w:t>轻度污染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953" w:hRule="atLeast"/>
        </w:trPr>
        <w:tc>
          <w:tcPr>
            <w:tcW w:w="9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_GBK" w:hAnsi="方正仿宋_GBK" w:eastAsia="方正仿宋_GBK" w:cs="方正仿宋_GBK"/>
                <w:i w:val="0"/>
                <w:color w:val="000000"/>
                <w:sz w:val="21"/>
                <w:szCs w:val="21"/>
                <w:u w:val="none"/>
                <w:lang w:eastAsia="zh-CN"/>
              </w:rPr>
            </w:pPr>
            <w:r>
              <w:rPr>
                <w:rFonts w:hint="eastAsia" w:ascii="方正仿宋_GBK" w:hAnsi="方正仿宋_GBK" w:eastAsia="方正仿宋_GBK" w:cs="方正仿宋_GBK"/>
                <w:i w:val="0"/>
                <w:color w:val="000000"/>
                <w:sz w:val="21"/>
                <w:szCs w:val="21"/>
                <w:u w:val="none"/>
                <w:lang w:eastAsia="zh-CN"/>
              </w:rPr>
              <w:t>示范小学</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华文仿宋"/>
                <w:i w:val="0"/>
                <w:color w:val="000000"/>
                <w:kern w:val="0"/>
                <w:sz w:val="21"/>
                <w:szCs w:val="21"/>
                <w:u w:val="none"/>
                <w:lang w:val="en-US" w:eastAsia="zh-CN" w:bidi="ar"/>
              </w:rPr>
            </w:pPr>
            <w:r>
              <w:rPr>
                <w:rFonts w:hint="eastAsia" w:ascii="Times New Roman" w:hAnsi="Times New Roman" w:eastAsia="方正仿宋_GBK" w:cs="华文仿宋"/>
                <w:i w:val="0"/>
                <w:color w:val="000000"/>
                <w:kern w:val="0"/>
                <w:sz w:val="21"/>
                <w:szCs w:val="21"/>
                <w:u w:val="none"/>
                <w:lang w:val="en-US" w:eastAsia="zh-CN" w:bidi="ar"/>
              </w:rPr>
              <w:t>22</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华文仿宋"/>
                <w:i w:val="0"/>
                <w:color w:val="000000"/>
                <w:kern w:val="0"/>
                <w:sz w:val="21"/>
                <w:szCs w:val="21"/>
                <w:u w:val="none"/>
                <w:lang w:val="en-US" w:eastAsia="zh-CN" w:bidi="ar"/>
              </w:rPr>
            </w:pPr>
            <w:r>
              <w:rPr>
                <w:rFonts w:hint="eastAsia" w:ascii="Times New Roman" w:hAnsi="Times New Roman" w:eastAsia="方正仿宋_GBK" w:cs="华文仿宋"/>
                <w:i w:val="0"/>
                <w:color w:val="000000"/>
                <w:kern w:val="0"/>
                <w:sz w:val="21"/>
                <w:szCs w:val="21"/>
                <w:u w:val="none"/>
                <w:lang w:val="en-US" w:eastAsia="zh-CN" w:bidi="ar"/>
              </w:rPr>
              <w:t>37</w:t>
            </w:r>
          </w:p>
        </w:tc>
        <w:tc>
          <w:tcPr>
            <w:tcW w:w="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华文仿宋"/>
                <w:i w:val="0"/>
                <w:color w:val="000000"/>
                <w:kern w:val="0"/>
                <w:sz w:val="21"/>
                <w:szCs w:val="21"/>
                <w:u w:val="none"/>
                <w:lang w:val="en-US" w:eastAsia="zh-CN" w:bidi="ar"/>
              </w:rPr>
            </w:pPr>
            <w:r>
              <w:rPr>
                <w:rFonts w:hint="eastAsia" w:ascii="Times New Roman" w:hAnsi="Times New Roman" w:eastAsia="方正仿宋_GBK" w:cs="华文仿宋"/>
                <w:i w:val="0"/>
                <w:color w:val="000000"/>
                <w:kern w:val="0"/>
                <w:sz w:val="21"/>
                <w:szCs w:val="21"/>
                <w:u w:val="none"/>
                <w:lang w:val="en-US" w:eastAsia="zh-CN" w:bidi="ar"/>
              </w:rPr>
              <w:t>15</w:t>
            </w:r>
          </w:p>
        </w:tc>
        <w:tc>
          <w:tcPr>
            <w:tcW w:w="8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华文仿宋"/>
                <w:i w:val="0"/>
                <w:color w:val="000000"/>
                <w:kern w:val="0"/>
                <w:sz w:val="21"/>
                <w:szCs w:val="21"/>
                <w:u w:val="none"/>
                <w:lang w:val="en-US" w:eastAsia="zh-CN" w:bidi="ar"/>
              </w:rPr>
            </w:pPr>
            <w:r>
              <w:rPr>
                <w:rFonts w:hint="eastAsia" w:ascii="Times New Roman" w:hAnsi="Times New Roman" w:eastAsia="方正仿宋_GBK" w:cs="华文仿宋"/>
                <w:i w:val="0"/>
                <w:color w:val="000000"/>
                <w:kern w:val="0"/>
                <w:sz w:val="21"/>
                <w:szCs w:val="21"/>
                <w:u w:val="none"/>
                <w:lang w:val="en-US" w:eastAsia="zh-CN" w:bidi="ar"/>
              </w:rPr>
              <w:t>14</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华文仿宋"/>
                <w:i w:val="0"/>
                <w:color w:val="000000"/>
                <w:kern w:val="0"/>
                <w:sz w:val="21"/>
                <w:szCs w:val="21"/>
                <w:u w:val="none"/>
                <w:lang w:val="en-US" w:eastAsia="zh-CN" w:bidi="ar"/>
              </w:rPr>
            </w:pPr>
            <w:r>
              <w:rPr>
                <w:rFonts w:hint="eastAsia" w:ascii="Times New Roman" w:hAnsi="Times New Roman" w:eastAsia="方正仿宋_GBK" w:cs="华文仿宋"/>
                <w:i w:val="0"/>
                <w:color w:val="000000"/>
                <w:kern w:val="0"/>
                <w:sz w:val="21"/>
                <w:szCs w:val="21"/>
                <w:u w:val="none"/>
                <w:lang w:val="en-US" w:eastAsia="zh-CN" w:bidi="ar"/>
              </w:rPr>
              <w:t>0.5</w:t>
            </w:r>
          </w:p>
        </w:tc>
        <w:tc>
          <w:tcPr>
            <w:tcW w:w="9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华文仿宋"/>
                <w:i w:val="0"/>
                <w:color w:val="000000"/>
                <w:kern w:val="0"/>
                <w:sz w:val="21"/>
                <w:szCs w:val="21"/>
                <w:u w:val="none"/>
                <w:lang w:val="en-US" w:eastAsia="zh-CN" w:bidi="ar"/>
              </w:rPr>
            </w:pPr>
            <w:r>
              <w:rPr>
                <w:rFonts w:hint="eastAsia" w:ascii="Times New Roman" w:hAnsi="Times New Roman" w:eastAsia="方正仿宋_GBK" w:cs="华文仿宋"/>
                <w:i w:val="0"/>
                <w:color w:val="000000"/>
                <w:kern w:val="0"/>
                <w:sz w:val="21"/>
                <w:szCs w:val="21"/>
                <w:u w:val="none"/>
                <w:lang w:val="en-US" w:eastAsia="zh-CN" w:bidi="ar"/>
              </w:rPr>
              <w:t>114</w:t>
            </w:r>
          </w:p>
        </w:tc>
        <w:tc>
          <w:tcPr>
            <w:tcW w:w="7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华文仿宋"/>
                <w:i w:val="0"/>
                <w:color w:val="000000"/>
                <w:kern w:val="0"/>
                <w:sz w:val="21"/>
                <w:szCs w:val="21"/>
                <w:u w:val="none"/>
                <w:lang w:val="en-US" w:eastAsia="zh-CN" w:bidi="ar"/>
              </w:rPr>
            </w:pPr>
            <w:r>
              <w:rPr>
                <w:rFonts w:hint="eastAsia" w:ascii="Times New Roman" w:hAnsi="Times New Roman" w:eastAsia="方正仿宋_GBK" w:cs="华文仿宋"/>
                <w:i w:val="0"/>
                <w:color w:val="000000"/>
                <w:kern w:val="0"/>
                <w:sz w:val="21"/>
                <w:szCs w:val="21"/>
                <w:u w:val="none"/>
                <w:lang w:val="en-US" w:eastAsia="zh-CN" w:bidi="ar"/>
              </w:rPr>
              <w:t>2.77</w:t>
            </w:r>
            <w:bookmarkStart w:id="0" w:name="_GoBack"/>
            <w:bookmarkEnd w:id="0"/>
          </w:p>
        </w:tc>
        <w:tc>
          <w:tcPr>
            <w:tcW w:w="5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华文仿宋"/>
                <w:i w:val="0"/>
                <w:color w:val="000000"/>
                <w:kern w:val="0"/>
                <w:sz w:val="21"/>
                <w:szCs w:val="21"/>
                <w:u w:val="none"/>
                <w:lang w:val="en-US" w:eastAsia="zh-CN" w:bidi="ar"/>
              </w:rPr>
            </w:pPr>
            <w:r>
              <w:rPr>
                <w:rFonts w:hint="eastAsia" w:ascii="Times New Roman" w:hAnsi="Times New Roman" w:eastAsia="方正仿宋_GBK" w:cs="华文仿宋"/>
                <w:i w:val="0"/>
                <w:color w:val="000000"/>
                <w:kern w:val="0"/>
                <w:sz w:val="21"/>
                <w:szCs w:val="21"/>
                <w:u w:val="none"/>
                <w:lang w:val="en-US" w:eastAsia="zh-CN" w:bidi="ar"/>
              </w:rPr>
              <w:t>100</w:t>
            </w:r>
          </w:p>
        </w:tc>
        <w:tc>
          <w:tcPr>
            <w:tcW w:w="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华文仿宋"/>
                <w:i w:val="0"/>
                <w:color w:val="000000"/>
                <w:sz w:val="21"/>
                <w:szCs w:val="21"/>
                <w:u w:val="none"/>
                <w:lang w:val="en-US" w:eastAsia="zh-CN"/>
              </w:rPr>
            </w:pPr>
            <w:r>
              <w:rPr>
                <w:rFonts w:hint="eastAsia" w:ascii="Times New Roman" w:hAnsi="Times New Roman" w:eastAsia="方正仿宋_GBK" w:cs="华文仿宋"/>
                <w:i w:val="0"/>
                <w:color w:val="000000"/>
                <w:sz w:val="21"/>
                <w:szCs w:val="21"/>
                <w:u w:val="none"/>
                <w:lang w:val="en-US" w:eastAsia="zh-CN"/>
              </w:rPr>
              <w:t>3</w:t>
            </w:r>
          </w:p>
        </w:tc>
        <w:tc>
          <w:tcPr>
            <w:tcW w:w="4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华文仿宋"/>
                <w:i w:val="0"/>
                <w:color w:val="000000"/>
                <w:sz w:val="21"/>
                <w:szCs w:val="21"/>
                <w:u w:val="none"/>
                <w:lang w:val="en-US" w:eastAsia="zh-CN"/>
              </w:rPr>
            </w:pPr>
            <w:r>
              <w:rPr>
                <w:rFonts w:hint="eastAsia" w:ascii="Times New Roman" w:hAnsi="Times New Roman" w:eastAsia="方正仿宋_GBK" w:cs="华文仿宋"/>
                <w:i w:val="0"/>
                <w:color w:val="000000"/>
                <w:sz w:val="21"/>
                <w:szCs w:val="21"/>
                <w:u w:val="none"/>
                <w:lang w:val="en-US" w:eastAsia="zh-CN"/>
              </w:rPr>
              <w:t>27</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华文仿宋"/>
                <w:i w:val="0"/>
                <w:color w:val="000000"/>
                <w:kern w:val="0"/>
                <w:sz w:val="21"/>
                <w:szCs w:val="21"/>
                <w:u w:val="none"/>
                <w:lang w:val="en-US" w:eastAsia="zh-CN" w:bidi="ar"/>
              </w:rPr>
            </w:pPr>
            <w:r>
              <w:rPr>
                <w:rFonts w:hint="eastAsia" w:ascii="Times New Roman" w:hAnsi="Times New Roman" w:eastAsia="方正仿宋_GBK" w:cs="华文仿宋"/>
                <w:i w:val="0"/>
                <w:color w:val="000000"/>
                <w:kern w:val="0"/>
                <w:sz w:val="21"/>
                <w:szCs w:val="21"/>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953" w:hRule="atLeast"/>
        </w:trPr>
        <w:tc>
          <w:tcPr>
            <w:tcW w:w="9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_GBK" w:hAnsi="方正仿宋_GBK" w:eastAsia="方正仿宋_GBK" w:cs="方正仿宋_GBK"/>
                <w:i w:val="0"/>
                <w:color w:val="000000"/>
                <w:sz w:val="21"/>
                <w:szCs w:val="21"/>
                <w:u w:val="none"/>
                <w:lang w:eastAsia="zh-CN"/>
              </w:rPr>
            </w:pPr>
            <w:r>
              <w:rPr>
                <w:rFonts w:hint="eastAsia" w:ascii="方正仿宋_GBK" w:hAnsi="方正仿宋_GBK" w:eastAsia="方正仿宋_GBK" w:cs="方正仿宋_GBK"/>
                <w:i w:val="0"/>
                <w:color w:val="000000"/>
                <w:sz w:val="21"/>
                <w:szCs w:val="21"/>
                <w:u w:val="none"/>
                <w:lang w:eastAsia="zh-CN"/>
              </w:rPr>
              <w:t>监测说明</w:t>
            </w:r>
          </w:p>
        </w:tc>
        <w:tc>
          <w:tcPr>
            <w:tcW w:w="8151" w:type="dxa"/>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华文仿宋" w:hAnsi="华文仿宋" w:eastAsia="华文仿宋" w:cs="华文仿宋"/>
                <w:i w:val="0"/>
                <w:color w:val="000000"/>
                <w:kern w:val="0"/>
                <w:sz w:val="21"/>
                <w:szCs w:val="21"/>
                <w:u w:val="none"/>
                <w:lang w:val="en-US" w:eastAsia="zh-CN" w:bidi="ar"/>
              </w:rPr>
            </w:pPr>
            <w:r>
              <w:rPr>
                <w:rFonts w:hint="eastAsia" w:ascii="Times New Roman" w:hAnsi="Times New Roman" w:eastAsia="方正仿宋_GBK" w:cs="华文仿宋"/>
                <w:i w:val="0"/>
                <w:color w:val="000000"/>
                <w:kern w:val="0"/>
                <w:sz w:val="21"/>
                <w:szCs w:val="21"/>
                <w:u w:val="none"/>
                <w:lang w:val="en-US" w:eastAsia="zh-CN" w:bidi="ar"/>
              </w:rPr>
              <w:t>2023年5月华宁县空气质量共监测31天，其中有效天数30天.</w:t>
            </w:r>
          </w:p>
        </w:tc>
      </w:tr>
    </w:tbl>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firstLine="640" w:firstLineChars="200"/>
        <w:jc w:val="left"/>
        <w:textAlignment w:val="auto"/>
        <w:rPr>
          <w:rFonts w:hint="eastAsia" w:ascii="Times New Roman" w:hAnsi="Times New Roman" w:eastAsia="方正仿宋_GBK" w:cs="方正仿宋_GBK"/>
          <w:i w:val="0"/>
          <w:caps w:val="0"/>
          <w:color w:val="494949"/>
          <w:spacing w:val="0"/>
          <w:sz w:val="32"/>
          <w:szCs w:val="32"/>
          <w:u w:val="none"/>
          <w:shd w:val="clear" w:fill="FFFFFF"/>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firstLine="640" w:firstLineChars="200"/>
        <w:jc w:val="left"/>
        <w:textAlignment w:val="auto"/>
        <w:rPr>
          <w:rFonts w:hint="eastAsia" w:ascii="Times New Roman" w:hAnsi="Times New Roman" w:eastAsia="方正仿宋_GBK" w:cs="方正仿宋_GBK"/>
          <w:i w:val="0"/>
          <w:caps w:val="0"/>
          <w:color w:val="494949"/>
          <w:spacing w:val="0"/>
          <w:sz w:val="32"/>
          <w:szCs w:val="32"/>
          <w:u w:val="none"/>
          <w:shd w:val="clear" w:fill="FFFFFF"/>
        </w:rPr>
      </w:pPr>
      <w:r>
        <w:rPr>
          <w:rFonts w:hint="eastAsia" w:ascii="Times New Roman" w:hAnsi="Times New Roman" w:eastAsia="方正仿宋_GBK" w:cs="方正仿宋_GBK"/>
          <w:i w:val="0"/>
          <w:caps w:val="0"/>
          <w:color w:val="494949"/>
          <w:spacing w:val="0"/>
          <w:sz w:val="32"/>
          <w:szCs w:val="32"/>
          <w:u w:val="none"/>
          <w:shd w:val="clear" w:fill="FFFFFF"/>
        </w:rPr>
        <w:t>说明：1.城市环境空气优良率为优良天数占当月有效监测天数的百分比。</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firstLine="640" w:firstLineChars="200"/>
        <w:jc w:val="left"/>
        <w:textAlignment w:val="auto"/>
        <w:rPr>
          <w:rFonts w:hint="eastAsia" w:ascii="Times New Roman" w:hAnsi="Times New Roman" w:eastAsia="方正仿宋_GBK" w:cs="方正仿宋_GBK"/>
          <w:i w:val="0"/>
          <w:caps w:val="0"/>
          <w:color w:val="494949"/>
          <w:spacing w:val="0"/>
          <w:sz w:val="32"/>
          <w:szCs w:val="32"/>
          <w:u w:val="none"/>
          <w:shd w:val="clear" w:fill="FFFFFF"/>
        </w:rPr>
      </w:pPr>
      <w:r>
        <w:rPr>
          <w:rFonts w:hint="eastAsia" w:ascii="Times New Roman" w:hAnsi="Times New Roman" w:eastAsia="方正仿宋_GBK" w:cs="方正仿宋_GBK"/>
          <w:i w:val="0"/>
          <w:caps w:val="0"/>
          <w:color w:val="494949"/>
          <w:spacing w:val="0"/>
          <w:sz w:val="32"/>
          <w:szCs w:val="32"/>
          <w:u w:val="none"/>
          <w:shd w:val="clear" w:fill="FFFFFF"/>
        </w:rPr>
        <w:t>2.环境空气质量综合指数是描述城市环境空气质量综合状况的无量纲指数，它综合考虑了可吸入颗粒物、细颗粒物、臭氧、二氧化硫、二氧化氮、一氧化碳6项污染物的污染程度，综合指数越大表明城市污染程度越高。</w:t>
      </w:r>
    </w:p>
    <w:sectPr>
      <w:pgSz w:w="11906" w:h="16838"/>
      <w:pgMar w:top="1701" w:right="1587" w:bottom="1134" w:left="158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华文仿宋">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594743F"/>
    <w:rsid w:val="080C7F82"/>
    <w:rsid w:val="2B665237"/>
    <w:rsid w:val="388B1EBC"/>
    <w:rsid w:val="5594743F"/>
    <w:rsid w:val="55A1337B"/>
    <w:rsid w:val="6BE5705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玉溪市华宁县党政机关单位</Company>
  <Pages>1</Pages>
  <Words>0</Words>
  <Characters>0</Characters>
  <Lines>0</Lines>
  <Paragraphs>0</Paragraphs>
  <TotalTime>23</TotalTime>
  <ScaleCrop>false</ScaleCrop>
  <LinksUpToDate>false</LinksUpToDate>
  <CharactersWithSpaces>0</CharactersWithSpaces>
  <Application>WPS Office_11.8.6.8722_F1E327BC-269C-435d-A152-05C5408002CA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2023-11-23T02:59:00Z</dcterms:created>
  <dc:creator>Administrator</dc:creator>
  <cp:lastModifiedBy>Administrator</cp:lastModifiedBy>
  <dcterms:modified xsi:type="dcterms:W3CDTF">2023-11-23T07:12:05Z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2052-11.8.6.8722</vt:lpwstr>
  </property>
</Properties>
</file>