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方正小标宋_GBK" w:cs="方正小标宋_GBK"/>
          <w:b w:val="0"/>
          <w:bCs w:val="0"/>
          <w:strike w:val="0"/>
          <w:dstrike w:val="0"/>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r>
        <w:rPr>
          <w:rFonts w:hint="eastAsia" w:ascii="宋体" w:hAnsi="宋体"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FF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港口岸线使用审批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方正仿宋_GBK" w:hAnsi="方正仿宋_GBK" w:eastAsia="方正仿宋_GBK" w:cs="方正仿宋_GBK"/>
          <w:b w:val="0"/>
          <w:bCs w:val="0"/>
          <w:strike w:val="0"/>
          <w:dstrike w:val="0"/>
          <w:color w:val="auto"/>
          <w:sz w:val="28"/>
          <w:szCs w:val="28"/>
          <w:lang w:val="en-US" w:eastAsia="zh-CN"/>
        </w:rPr>
      </w:pPr>
      <w:r>
        <w:rPr>
          <w:rFonts w:hint="eastAsia" w:ascii="方正仿宋_GBK" w:hAnsi="方正仿宋_GBK" w:eastAsia="方正仿宋_GBK" w:cs="方正仿宋_GBK"/>
          <w:b w:val="0"/>
          <w:bCs w:val="0"/>
          <w:strike w:val="0"/>
          <w:dstrike w:val="0"/>
          <w:color w:val="auto"/>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方正仿宋_GBK" w:cs="方正仿宋_GBK"/>
          <w:strike w:val="0"/>
          <w:dstrike w:val="0"/>
          <w:sz w:val="28"/>
          <w:szCs w:val="28"/>
          <w:lang w:val="en-US" w:eastAsia="zh-CN"/>
        </w:rPr>
      </w:pPr>
      <w:bookmarkStart w:id="0" w:name="_GoBack"/>
      <w:bookmarkEnd w:id="0"/>
      <w:r>
        <w:rPr>
          <w:rFonts w:hint="eastAsia" w:ascii="宋体" w:hAnsi="宋体" w:eastAsia="方正仿宋_GBK" w:cs="方正仿宋_GBK"/>
          <w:strike w:val="0"/>
          <w:dstrike w:val="0"/>
          <w:sz w:val="28"/>
          <w:szCs w:val="28"/>
          <w:lang w:val="en-US" w:eastAsia="zh-CN"/>
        </w:rPr>
        <w:t>县交通运输局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w:t>
      </w:r>
      <w:r>
        <w:rPr>
          <w:rFonts w:hint="eastAsia" w:ascii="宋体" w:hAnsi="宋体" w:eastAsia="宋体" w:cs="宋体"/>
          <w:strike w:val="0"/>
          <w:dstrike w:val="0"/>
          <w:sz w:val="28"/>
          <w:szCs w:val="28"/>
          <w:lang w:val="en-US" w:eastAsia="zh-CN"/>
        </w:rPr>
        <w:t>1</w:t>
      </w:r>
      <w:r>
        <w:rPr>
          <w:rFonts w:hint="eastAsia" w:ascii="宋体" w:hAnsi="宋体" w:eastAsia="方正仿宋_GBK" w:cs="方正仿宋_GBK"/>
          <w:strike w:val="0"/>
          <w:dstrike w:val="0"/>
          <w:sz w:val="28"/>
          <w:szCs w:val="28"/>
          <w:lang w:val="en-US" w:eastAsia="zh-CN"/>
        </w:rPr>
        <w:t>）《中华人民共和国港口法》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第六条  国务院交通主管部门主管全国的港口工作。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地方人民政府对本行政区域内港口的管理，按照国务院关于港口管理体制的规定确定。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第十三条  在港口总体规划区内建设港口设施，使用港口深水岸线的，由国务院交通主管部门会同国务院经济综合宏观调控部门批准；建设港口设施，使用非深水岸线的，由港口行政管理部门批准。但是，由国务院或者国务院经济综合宏观调控部门批准建设的项目使用港口岸线，不再另行办理使用港口岸线的审批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港口深水岸线的标准由国务院交通主管部门制定。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w:t>
      </w:r>
      <w:r>
        <w:rPr>
          <w:rFonts w:hint="eastAsia" w:ascii="宋体" w:hAnsi="宋体" w:eastAsia="宋体" w:cs="宋体"/>
          <w:strike w:val="0"/>
          <w:dstrike w:val="0"/>
          <w:sz w:val="28"/>
          <w:szCs w:val="28"/>
          <w:lang w:val="en-US" w:eastAsia="zh-CN"/>
        </w:rPr>
        <w:t>2</w:t>
      </w:r>
      <w:r>
        <w:rPr>
          <w:rFonts w:hint="eastAsia" w:ascii="宋体" w:hAnsi="宋体" w:eastAsia="方正仿宋_GBK" w:cs="方正仿宋_GBK"/>
          <w:strike w:val="0"/>
          <w:dstrike w:val="0"/>
          <w:sz w:val="28"/>
          <w:szCs w:val="28"/>
          <w:lang w:val="en-US" w:eastAsia="zh-CN"/>
        </w:rPr>
        <w:t>）《港口岸线使用审批管理办法》（中华人民共和国交通运输部 中华人民共和国国家发展和改革委员会令</w:t>
      </w:r>
      <w:r>
        <w:rPr>
          <w:rFonts w:hint="eastAsia" w:ascii="宋体" w:hAnsi="宋体" w:eastAsia="宋体" w:cs="宋体"/>
          <w:strike w:val="0"/>
          <w:dstrike w:val="0"/>
          <w:sz w:val="28"/>
          <w:szCs w:val="28"/>
          <w:lang w:val="en-US" w:eastAsia="zh-CN"/>
        </w:rPr>
        <w:t>2021</w:t>
      </w:r>
      <w:r>
        <w:rPr>
          <w:rFonts w:hint="eastAsia" w:ascii="宋体" w:hAnsi="宋体" w:eastAsia="方正仿宋_GBK" w:cs="方正仿宋_GBK"/>
          <w:strike w:val="0"/>
          <w:dstrike w:val="0"/>
          <w:sz w:val="28"/>
          <w:szCs w:val="28"/>
          <w:lang w:val="en-US" w:eastAsia="zh-CN"/>
        </w:rPr>
        <w:t>年第</w:t>
      </w:r>
      <w:r>
        <w:rPr>
          <w:rFonts w:hint="eastAsia" w:ascii="宋体" w:hAnsi="宋体" w:eastAsia="宋体" w:cs="宋体"/>
          <w:strike w:val="0"/>
          <w:dstrike w:val="0"/>
          <w:sz w:val="28"/>
          <w:szCs w:val="28"/>
          <w:lang w:val="en-US" w:eastAsia="zh-CN"/>
        </w:rPr>
        <w:t>34</w:t>
      </w:r>
      <w:r>
        <w:rPr>
          <w:rFonts w:hint="eastAsia" w:ascii="宋体" w:hAnsi="宋体" w:eastAsia="方正仿宋_GBK" w:cs="方正仿宋_GBK"/>
          <w:strike w:val="0"/>
          <w:dstrike w:val="0"/>
          <w:sz w:val="28"/>
          <w:szCs w:val="28"/>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第四条  交通运输部主管全国的港口岸线工作，会同国家发展改革委具体实施对港口深水岸线的使用审批工作。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县级以上地方人民政府港口行政管理部门按照本办法和省级人民政府规定的职责，具体实施港口岸线使用审批的相关工作。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第五条  本办法所称港口岸线，含维持港口设施正常运营所需的相关水域和陆域。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eastAsia="zh-CN"/>
        </w:rPr>
        <w:t>港口岸线分为港口深水岸线和非深水岸线。港口深水岸线和非深水岸线划分标准及范围由交通运输部另行制定并公布。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方正仿宋_GBK" w:cs="方正仿宋_GBK"/>
          <w:i w:val="0"/>
          <w:color w:val="auto"/>
          <w:w w:val="100"/>
          <w:kern w:val="2"/>
          <w:sz w:val="28"/>
          <w:szCs w:val="28"/>
          <w:highlight w:val="none"/>
          <w:u w:val="none"/>
          <w:shd w:val="clear" w:color="auto" w:fill="auto"/>
          <w:lang w:val="en-US" w:eastAsia="zh-CN" w:bidi="ar"/>
        </w:rPr>
        <w:t>（</w:t>
      </w:r>
      <w:r>
        <w:rPr>
          <w:rFonts w:hint="eastAsia" w:ascii="宋体" w:hAnsi="宋体" w:eastAsia="宋体" w:cs="宋体"/>
          <w:i w:val="0"/>
          <w:color w:val="auto"/>
          <w:w w:val="100"/>
          <w:kern w:val="2"/>
          <w:sz w:val="28"/>
          <w:szCs w:val="28"/>
          <w:highlight w:val="none"/>
          <w:u w:val="none"/>
          <w:shd w:val="clear" w:color="auto" w:fill="auto"/>
          <w:lang w:val="en-US" w:eastAsia="zh-CN" w:bidi="ar"/>
        </w:rPr>
        <w:t>3</w:t>
      </w:r>
      <w:r>
        <w:rPr>
          <w:rFonts w:hint="eastAsia" w:ascii="宋体" w:hAnsi="宋体" w:eastAsia="方正仿宋_GBK" w:cs="方正仿宋_GBK"/>
          <w:i w:val="0"/>
          <w:color w:val="auto"/>
          <w:w w:val="100"/>
          <w:kern w:val="2"/>
          <w:sz w:val="28"/>
          <w:szCs w:val="28"/>
          <w:highlight w:val="none"/>
          <w:u w:val="none"/>
          <w:shd w:val="clear" w:color="auto" w:fill="auto"/>
          <w:lang w:val="en-US" w:eastAsia="zh-CN" w:bidi="ar"/>
        </w:rPr>
        <w:t>）《云南省人民政府关于调整一批行政许可事项的决定》（云政发〔</w:t>
      </w:r>
      <w:r>
        <w:rPr>
          <w:rFonts w:hint="eastAsia" w:ascii="宋体" w:hAnsi="宋体" w:eastAsia="宋体" w:cs="宋体"/>
          <w:i w:val="0"/>
          <w:color w:val="auto"/>
          <w:w w:val="100"/>
          <w:kern w:val="2"/>
          <w:sz w:val="28"/>
          <w:szCs w:val="28"/>
          <w:highlight w:val="none"/>
          <w:u w:val="none"/>
          <w:shd w:val="clear" w:color="auto" w:fill="auto"/>
          <w:lang w:val="en-US" w:eastAsia="zh-CN" w:bidi="ar"/>
        </w:rPr>
        <w:t>2018</w:t>
      </w:r>
      <w:r>
        <w:rPr>
          <w:rFonts w:hint="eastAsia" w:ascii="宋体" w:hAnsi="宋体" w:eastAsia="方正仿宋_GBK" w:cs="方正仿宋_GBK"/>
          <w:i w:val="0"/>
          <w:color w:val="auto"/>
          <w:w w:val="100"/>
          <w:kern w:val="2"/>
          <w:sz w:val="28"/>
          <w:szCs w:val="28"/>
          <w:highlight w:val="none"/>
          <w:u w:val="none"/>
          <w:shd w:val="clear" w:color="auto" w:fill="auto"/>
          <w:lang w:val="en-US" w:eastAsia="zh-CN" w:bidi="ar"/>
        </w:rPr>
        <w:t>〕</w:t>
      </w:r>
      <w:r>
        <w:rPr>
          <w:rFonts w:hint="eastAsia" w:ascii="宋体" w:hAnsi="宋体" w:eastAsia="宋体" w:cs="宋体"/>
          <w:i w:val="0"/>
          <w:color w:val="auto"/>
          <w:w w:val="100"/>
          <w:kern w:val="2"/>
          <w:sz w:val="28"/>
          <w:szCs w:val="28"/>
          <w:highlight w:val="none"/>
          <w:u w:val="none"/>
          <w:shd w:val="clear" w:color="auto" w:fill="auto"/>
          <w:lang w:val="en-US" w:eastAsia="zh-CN" w:bidi="ar"/>
        </w:rPr>
        <w:t>28</w:t>
      </w:r>
      <w:r>
        <w:rPr>
          <w:rFonts w:hint="eastAsia" w:ascii="宋体" w:hAnsi="宋体" w:eastAsia="方正仿宋_GBK" w:cs="方正仿宋_GBK"/>
          <w:i w:val="0"/>
          <w:color w:val="auto"/>
          <w:w w:val="100"/>
          <w:kern w:val="2"/>
          <w:sz w:val="28"/>
          <w:szCs w:val="28"/>
          <w:highlight w:val="none"/>
          <w:u w:val="none"/>
          <w:shd w:val="clear" w:color="auto" w:fill="auto"/>
          <w:lang w:val="en-US" w:eastAsia="zh-CN" w:bidi="ar"/>
        </w:rPr>
        <w:t>号）将子项“建设港口设施使用非深水岸线审批”下放州、市交通运输行政主管部门实施。州、市交通运输行政主管部门负责行政区域内建设港口设施使用非深水岸线审批。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sz w:val="28"/>
          <w:szCs w:val="28"/>
          <w:highlight w:val="yellow"/>
          <w:lang w:val="en-US" w:eastAsia="zh-CN"/>
        </w:rPr>
      </w:pPr>
      <w:r>
        <w:rPr>
          <w:rFonts w:hint="eastAsia" w:ascii="宋体" w:hAnsi="宋体" w:eastAsia="方正仿宋_GBK" w:cs="方正仿宋_GBK"/>
          <w:strike w:val="0"/>
          <w:dstrike w:val="0"/>
          <w:sz w:val="28"/>
          <w:szCs w:val="28"/>
          <w:lang w:val="en-US" w:eastAsia="zh-CN"/>
        </w:rPr>
        <w:t>1.建设港口设施使用非深水岸线审批（县级权限）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建设港口设施使用非深水岸线审批（县级权限）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w:t>
      </w:r>
      <w:r>
        <w:rPr>
          <w:rFonts w:hint="eastAsia" w:ascii="宋体" w:hAnsi="宋体" w:eastAsia="宋体" w:cs="宋体"/>
          <w:b w:val="0"/>
          <w:bCs w:val="0"/>
          <w:strike w:val="0"/>
          <w:dstrike w:val="0"/>
          <w:color w:val="auto"/>
          <w:sz w:val="40"/>
          <w:szCs w:val="40"/>
          <w:lang w:val="en-US" w:eastAsia="zh-CN"/>
        </w:rPr>
        <w:t>000118221004</w:t>
      </w:r>
      <w:r>
        <w:rPr>
          <w:rFonts w:hint="eastAsia" w:ascii="宋体" w:hAnsi="宋体" w:eastAsia="方正小标宋_GBK" w:cs="方正小标宋_GBK"/>
          <w:b w:val="0"/>
          <w:bCs w:val="0"/>
          <w:strike w:val="0"/>
          <w:dstrike w:val="0"/>
          <w:color w:val="auto"/>
          <w:sz w:val="40"/>
          <w:szCs w:val="4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港口岸线使用审批</w:t>
      </w:r>
      <w:r>
        <w:rPr>
          <w:rFonts w:hint="eastAsia" w:ascii="宋体" w:hAnsi="宋体" w:eastAsia="方正仿宋_GBK" w:cs="方正仿宋_GBK"/>
          <w:strike w:val="0"/>
          <w:dstrike w:val="0"/>
          <w:sz w:val="28"/>
          <w:szCs w:val="28"/>
          <w:lang w:val="en-US" w:eastAsia="zh-CN"/>
        </w:rPr>
        <w:t>【</w:t>
      </w:r>
      <w:r>
        <w:rPr>
          <w:rFonts w:hint="eastAsia" w:ascii="宋体" w:hAnsi="宋体" w:eastAsia="宋体" w:cs="宋体"/>
          <w:strike w:val="0"/>
          <w:dstrike w:val="0"/>
          <w:sz w:val="28"/>
          <w:szCs w:val="28"/>
          <w:lang w:val="en-US"/>
        </w:rPr>
        <w:t>00011822100Y</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sz w:val="28"/>
          <w:szCs w:val="28"/>
          <w:lang w:val="en-US" w:eastAsia="zh-CN"/>
        </w:rPr>
      </w:pPr>
      <w:r>
        <w:rPr>
          <w:rFonts w:hint="eastAsia" w:ascii="宋体" w:hAnsi="宋体" w:eastAsia="方正仿宋_GBK" w:cs="方正仿宋_GBK"/>
          <w:strike w:val="0"/>
          <w:dstrike w:val="0"/>
          <w:sz w:val="28"/>
          <w:szCs w:val="28"/>
          <w:lang w:val="en-US"/>
        </w:rPr>
        <w:t>建设港口设施使用非深水岸线审批（县级权限）【</w:t>
      </w:r>
      <w:r>
        <w:rPr>
          <w:rFonts w:hint="eastAsia" w:ascii="宋体" w:hAnsi="宋体" w:eastAsia="宋体" w:cs="宋体"/>
          <w:strike w:val="0"/>
          <w:dstrike w:val="0"/>
          <w:sz w:val="28"/>
          <w:szCs w:val="28"/>
          <w:lang w:val="en-US"/>
        </w:rPr>
        <w:t>000118221004</w:t>
      </w:r>
      <w:r>
        <w:rPr>
          <w:rFonts w:hint="eastAsia" w:ascii="宋体" w:hAnsi="宋体" w:eastAsia="方正仿宋_GBK" w:cs="方正仿宋_GBK"/>
          <w:strike w:val="0"/>
          <w:dstrike w:val="0"/>
          <w:sz w:val="28"/>
          <w:szCs w:val="28"/>
          <w:lang w:val="en-US"/>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.行政许可事项业务办理项名称及编码</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宋体" w:cs="宋体"/>
          <w:strike w:val="0"/>
          <w:dstrike w:val="0"/>
          <w:sz w:val="28"/>
          <w:szCs w:val="28"/>
          <w:lang w:val="en-US" w:eastAsia="zh-CN"/>
        </w:rPr>
        <w:t>1</w:t>
      </w:r>
      <w:r>
        <w:rPr>
          <w:rFonts w:hint="eastAsia" w:ascii="宋体" w:hAnsi="宋体" w:eastAsia="方正仿宋_GBK" w:cs="方正仿宋_GBK"/>
          <w:strike w:val="0"/>
          <w:dstrike w:val="0"/>
          <w:sz w:val="28"/>
          <w:szCs w:val="28"/>
          <w:lang w:val="en-US" w:eastAsia="zh-CN"/>
        </w:rPr>
        <w:t>.建设港口设施使用非深水岸线审批（县级权限）（新设）(</w:t>
      </w:r>
      <w:r>
        <w:rPr>
          <w:rFonts w:hint="eastAsia" w:ascii="宋体" w:hAnsi="宋体" w:eastAsia="宋体" w:cs="宋体"/>
          <w:strike w:val="0"/>
          <w:dstrike w:val="0"/>
          <w:sz w:val="28"/>
          <w:szCs w:val="28"/>
          <w:lang w:val="en-US" w:eastAsia="zh-CN"/>
        </w:rPr>
        <w:t>00011822100401</w:t>
      </w:r>
      <w:r>
        <w:rPr>
          <w:rFonts w:hint="eastAsia" w:ascii="宋体" w:hAnsi="宋体" w:eastAsia="方正仿宋_GBK" w:cs="方正仿宋_GBK"/>
          <w:strike w:val="0"/>
          <w:dstrike w:val="0"/>
          <w:sz w:val="28"/>
          <w:szCs w:val="28"/>
          <w:lang w:val="en-US" w:eastAsia="zh-CN"/>
        </w:rPr>
        <w:t>)</w:t>
      </w:r>
    </w:p>
    <w:p>
      <w:pPr>
        <w:spacing w:line="360" w:lineRule="auto"/>
        <w:ind w:firstLine="560" w:firstLineChars="200"/>
        <w:rPr>
          <w:rFonts w:hint="eastAsia" w:ascii="宋体" w:hAnsi="宋体" w:eastAsia="方正仿宋_GBK" w:cs="方正仿宋_GBK"/>
          <w:strike w:val="0"/>
          <w:dstrike w:val="0"/>
          <w:sz w:val="28"/>
          <w:szCs w:val="28"/>
          <w:lang w:val="en-US" w:eastAsia="zh-CN"/>
        </w:rPr>
      </w:pPr>
      <w:r>
        <w:rPr>
          <w:rFonts w:hint="eastAsia" w:ascii="宋体" w:hAnsi="宋体" w:eastAsia="宋体" w:cs="宋体"/>
          <w:strike w:val="0"/>
          <w:dstrike w:val="0"/>
          <w:sz w:val="28"/>
          <w:szCs w:val="28"/>
          <w:lang w:val="en-US" w:eastAsia="zh-CN"/>
        </w:rPr>
        <w:t>2</w:t>
      </w:r>
      <w:r>
        <w:rPr>
          <w:rFonts w:hint="eastAsia" w:ascii="宋体" w:hAnsi="宋体" w:eastAsia="方正仿宋_GBK" w:cs="方正仿宋_GBK"/>
          <w:strike w:val="0"/>
          <w:dstrike w:val="0"/>
          <w:sz w:val="28"/>
          <w:szCs w:val="28"/>
          <w:lang w:val="en-US" w:eastAsia="zh-CN"/>
        </w:rPr>
        <w:t>.建设港口设施使用非深水岸线审批（县级权限）（变更）(</w:t>
      </w:r>
      <w:r>
        <w:rPr>
          <w:rFonts w:hint="eastAsia" w:ascii="宋体" w:hAnsi="宋体" w:eastAsia="宋体" w:cs="宋体"/>
          <w:strike w:val="0"/>
          <w:dstrike w:val="0"/>
          <w:sz w:val="28"/>
          <w:szCs w:val="28"/>
          <w:lang w:val="en-US" w:eastAsia="zh-CN"/>
        </w:rPr>
        <w:t>00011822100402</w:t>
      </w:r>
      <w:r>
        <w:rPr>
          <w:rFonts w:hint="eastAsia" w:ascii="宋体" w:hAnsi="宋体" w:eastAsia="方正仿宋_GBK" w:cs="方正仿宋_GBK"/>
          <w:strike w:val="0"/>
          <w:dstrike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）《中华人民共和国港口法》第六条、第十三条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）《港口岸线使用审批管理办法》（中华人民共和国交通运输部 中华人民共和国国家发展和改革委员会令</w:t>
      </w:r>
      <w:r>
        <w:rPr>
          <w:rFonts w:hint="eastAsia" w:ascii="宋体" w:hAnsi="宋体" w:eastAsia="宋体" w:cs="宋体"/>
          <w:b w:val="0"/>
          <w:bCs w:val="0"/>
          <w:strike w:val="0"/>
          <w:dstrike w:val="0"/>
          <w:color w:val="auto"/>
          <w:sz w:val="28"/>
          <w:szCs w:val="28"/>
          <w:lang w:val="en-US" w:eastAsia="zh-CN"/>
        </w:rPr>
        <w:t>2021</w:t>
      </w:r>
      <w:r>
        <w:rPr>
          <w:rFonts w:hint="eastAsia"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34</w:t>
      </w:r>
      <w:r>
        <w:rPr>
          <w:rFonts w:hint="eastAsia" w:ascii="宋体" w:hAnsi="宋体" w:eastAsia="方正仿宋_GBK" w:cs="方正仿宋_GBK"/>
          <w:b w:val="0"/>
          <w:bCs w:val="0"/>
          <w:strike w:val="0"/>
          <w:dstrike w:val="0"/>
          <w:color w:val="auto"/>
          <w:sz w:val="28"/>
          <w:szCs w:val="28"/>
          <w:lang w:val="en-US" w:eastAsia="zh-CN"/>
        </w:rPr>
        <w:t>号）第四条、第五条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）《港口岸线使用审批管理办法》（中华人民共和国交通运输部 中华人民共和国国家发展和改革委员会令</w:t>
      </w:r>
      <w:r>
        <w:rPr>
          <w:rFonts w:hint="eastAsia" w:ascii="宋体" w:hAnsi="宋体" w:eastAsia="宋体" w:cs="宋体"/>
          <w:b w:val="0"/>
          <w:bCs w:val="0"/>
          <w:strike w:val="0"/>
          <w:dstrike w:val="0"/>
          <w:color w:val="auto"/>
          <w:sz w:val="28"/>
          <w:szCs w:val="28"/>
          <w:lang w:val="en-US" w:eastAsia="zh-CN"/>
        </w:rPr>
        <w:t>2021</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34</w:t>
      </w:r>
      <w:r>
        <w:rPr>
          <w:rFonts w:hint="default" w:ascii="宋体" w:hAnsi="宋体" w:eastAsia="方正仿宋_GBK" w:cs="方正仿宋_GBK"/>
          <w:b w:val="0"/>
          <w:bCs w:val="0"/>
          <w:strike w:val="0"/>
          <w:dstrike w:val="0"/>
          <w:color w:val="auto"/>
          <w:sz w:val="28"/>
          <w:szCs w:val="28"/>
          <w:lang w:val="en-US" w:eastAsia="zh-CN"/>
        </w:rPr>
        <w:t>号）第六条、第七条、第十条、第十二条、第十五条、第十六条、第十七条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）《港口岸线使用审批管理办法》（中华人民共和国交通运输部 中华人民共和国国家发展和改革委员会令</w:t>
      </w:r>
      <w:r>
        <w:rPr>
          <w:rFonts w:hint="eastAsia" w:ascii="宋体" w:hAnsi="宋体" w:eastAsia="宋体" w:cs="宋体"/>
          <w:b w:val="0"/>
          <w:bCs w:val="0"/>
          <w:strike w:val="0"/>
          <w:dstrike w:val="0"/>
          <w:color w:val="auto"/>
          <w:sz w:val="28"/>
          <w:szCs w:val="28"/>
          <w:lang w:val="en-US" w:eastAsia="zh-CN"/>
        </w:rPr>
        <w:t>2021</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34</w:t>
      </w:r>
      <w:r>
        <w:rPr>
          <w:rFonts w:hint="default" w:ascii="宋体" w:hAnsi="宋体" w:eastAsia="方正仿宋_GBK" w:cs="方正仿宋_GBK"/>
          <w:b w:val="0"/>
          <w:bCs w:val="0"/>
          <w:strike w:val="0"/>
          <w:dstrike w:val="0"/>
          <w:color w:val="auto"/>
          <w:sz w:val="28"/>
          <w:szCs w:val="28"/>
          <w:lang w:val="en-US" w:eastAsia="zh-CN"/>
        </w:rPr>
        <w:t>号）第十八条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县级港口行政管理部门</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highlight w:val="yellow"/>
          <w:lang w:val="en-US"/>
        </w:rPr>
      </w:pPr>
      <w:r>
        <w:rPr>
          <w:rFonts w:hint="eastAsia" w:ascii="宋体" w:hAnsi="宋体" w:eastAsia="宋体" w:cs="宋体"/>
          <w:b/>
          <w:bCs/>
          <w:strike w:val="0"/>
          <w:dstrike w:val="0"/>
          <w:color w:val="auto"/>
          <w:sz w:val="28"/>
          <w:szCs w:val="28"/>
          <w:highlight w:val="none"/>
          <w:lang w:val="en-US" w:eastAsia="zh-CN"/>
        </w:rPr>
        <w:t>13</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建设港口设施使用非深水岸线审批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15</w:t>
      </w:r>
      <w:r>
        <w:rPr>
          <w:rFonts w:hint="eastAsia" w:ascii="宋体" w:hAnsi="宋体" w:eastAsia="仿宋GB2312" w:cs="Times New Roman"/>
          <w:b/>
          <w:bCs/>
          <w:strike w:val="0"/>
          <w:dstrike w:val="0"/>
          <w:color w:val="auto"/>
          <w:sz w:val="28"/>
          <w:szCs w:val="28"/>
          <w:lang w:val="en-US" w:eastAsia="zh-CN"/>
        </w:rPr>
        <w:t>.要素统一情况：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资源型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.建设项目符合产业政策和港口规划;</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.建设项目具有必要性;</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.工程可行性研究报告或者项目申请报告提出的岸线使用方案符合国家技术标准和规范;</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.岸线使用方案合理;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.岸线使用方案满足航道、通航安全的相关要求;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）《港口岸线使用审批管理办法》（中华人民共和国交通运输部 中华人民共和国国家发展和改革委员会令</w:t>
      </w:r>
      <w:r>
        <w:rPr>
          <w:rFonts w:hint="eastAsia" w:ascii="宋体" w:hAnsi="宋体" w:eastAsia="宋体" w:cs="宋体"/>
          <w:b w:val="0"/>
          <w:bCs w:val="0"/>
          <w:strike w:val="0"/>
          <w:dstrike w:val="0"/>
          <w:color w:val="auto"/>
          <w:sz w:val="28"/>
          <w:szCs w:val="28"/>
          <w:lang w:val="en-US" w:eastAsia="zh-CN"/>
        </w:rPr>
        <w:t>2021</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34</w:t>
      </w:r>
      <w:r>
        <w:rPr>
          <w:rFonts w:hint="default" w:ascii="宋体" w:hAnsi="宋体" w:eastAsia="方正仿宋_GBK" w:cs="方正仿宋_GBK"/>
          <w:b w:val="0"/>
          <w:bCs w:val="0"/>
          <w:strike w:val="0"/>
          <w:dstrike w:val="0"/>
          <w:color w:val="auto"/>
          <w:sz w:val="28"/>
          <w:szCs w:val="28"/>
          <w:lang w:val="en-US" w:eastAsia="zh-CN"/>
        </w:rPr>
        <w:t>号）第十条、第十七条</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港口岸线使用申请审查、专家评审的主要内容包括:</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（一）建设项目是否符合产业政策和港口规划;</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（二）建设项目的必要性分析;</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（三）工程可行性研究报告或者项目申请报告提出的岸线使用方案是否符合国家技术标准和规范;</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（四）岸线使用方案的合理性分析;</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（五）岸线使用方案是否满足航道、通航安全的相关要求;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（六）法律、法规和国家规定的其他要求。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第十七条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批准使用港口岸线后，如因企业更名或者控股权转移导致岸线实际使用人发生改变，或者改变批准的岸线用途，应当按照本办法规定的程序报原批准机关审批。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sz w:val="28"/>
          <w:szCs w:val="28"/>
          <w:highlight w:val="none"/>
          <w:lang w:val="en-US" w:eastAsia="zh-CN"/>
        </w:rPr>
        <w:t>1</w:t>
      </w:r>
      <w:r>
        <w:rPr>
          <w:rFonts w:hint="eastAsia" w:ascii="宋体" w:hAnsi="宋体" w:eastAsia="仿宋GB2312" w:cs="Times New Roman"/>
          <w:b/>
          <w:bCs/>
          <w:strike w:val="0"/>
          <w:dstrike w:val="0"/>
          <w:sz w:val="28"/>
          <w:szCs w:val="28"/>
          <w:highlight w:val="none"/>
          <w:lang w:val="en-US" w:eastAsia="zh-CN"/>
        </w:rPr>
        <w:t>.服务对象类型：</w:t>
      </w:r>
      <w:r>
        <w:rPr>
          <w:rFonts w:hint="default" w:ascii="宋体" w:hAnsi="宋体" w:eastAsia="方正仿宋_GBK" w:cs="方正仿宋_GBK"/>
          <w:b w:val="0"/>
          <w:bCs w:val="0"/>
          <w:strike w:val="0"/>
          <w:dstrike w:val="0"/>
          <w:color w:val="auto"/>
          <w:sz w:val="28"/>
          <w:szCs w:val="28"/>
          <w:lang w:val="en-US" w:eastAsia="zh-CN"/>
        </w:rPr>
        <w:t>企业法人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事业单位法人</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2</w:t>
      </w:r>
      <w:r>
        <w:rPr>
          <w:rFonts w:hint="eastAsia" w:ascii="宋体" w:hAnsi="宋体" w:eastAsia="仿宋GB2312" w:cs="Times New Roman"/>
          <w:b/>
          <w:bCs/>
          <w:strike w:val="0"/>
          <w:dstrike w:val="0"/>
          <w:sz w:val="28"/>
          <w:szCs w:val="28"/>
          <w:highlight w:val="none"/>
          <w:lang w:val="en-US" w:eastAsia="zh-CN"/>
        </w:rPr>
        <w:t>.是否为涉企许可事项：</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3</w:t>
      </w:r>
      <w:r>
        <w:rPr>
          <w:rFonts w:hint="eastAsia" w:ascii="宋体" w:hAnsi="宋体" w:eastAsia="仿宋GB2312" w:cs="Times New Roman"/>
          <w:b/>
          <w:bCs/>
          <w:strike w:val="0"/>
          <w:dstrike w:val="0"/>
          <w:sz w:val="28"/>
          <w:szCs w:val="28"/>
          <w:highlight w:val="none"/>
          <w:lang w:val="en-US" w:eastAsia="zh-CN"/>
        </w:rPr>
        <w:t>.涉企经营许可事项名称：</w:t>
      </w:r>
      <w:r>
        <w:rPr>
          <w:rFonts w:hint="default" w:ascii="宋体" w:hAnsi="宋体" w:eastAsia="方正仿宋_GBK" w:cs="方正仿宋_GBK"/>
          <w:b w:val="0"/>
          <w:bCs w:val="0"/>
          <w:strike w:val="0"/>
          <w:dstrike w:val="0"/>
          <w:color w:val="auto"/>
          <w:sz w:val="28"/>
          <w:szCs w:val="28"/>
          <w:lang w:val="en-US" w:eastAsia="zh-CN"/>
        </w:rPr>
        <w:t>建设港口设施使用非深水岸线审批</w:t>
      </w:r>
    </w:p>
    <w:p>
      <w:pPr>
        <w:spacing w:line="600" w:lineRule="exact"/>
        <w:ind w:firstLine="562" w:firstLineChars="200"/>
        <w:rPr>
          <w:rFonts w:hint="default" w:ascii="宋体" w:hAnsi="宋体" w:eastAsia="仿宋GB2312"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4</w:t>
      </w:r>
      <w:r>
        <w:rPr>
          <w:rFonts w:hint="eastAsia" w:ascii="宋体" w:hAnsi="宋体" w:eastAsia="仿宋GB2312" w:cs="Times New Roman"/>
          <w:b/>
          <w:bCs/>
          <w:strike w:val="0"/>
          <w:dstrike w:val="0"/>
          <w:sz w:val="28"/>
          <w:szCs w:val="28"/>
          <w:highlight w:val="none"/>
          <w:lang w:val="en-US" w:eastAsia="zh-CN"/>
        </w:rPr>
        <w:t>.许可证件名称：</w:t>
      </w:r>
      <w:r>
        <w:rPr>
          <w:rFonts w:hint="default" w:ascii="宋体" w:hAnsi="宋体" w:eastAsia="方正仿宋_GBK" w:cs="方正仿宋_GBK"/>
          <w:b w:val="0"/>
          <w:bCs w:val="0"/>
          <w:strike w:val="0"/>
          <w:dstrike w:val="0"/>
          <w:color w:val="auto"/>
          <w:sz w:val="28"/>
          <w:szCs w:val="28"/>
          <w:lang w:val="en-US" w:eastAsia="zh-CN"/>
        </w:rPr>
        <w:t>港口岸线批准文件</w:t>
      </w:r>
    </w:p>
    <w:p>
      <w:pPr>
        <w:spacing w:line="600" w:lineRule="exact"/>
        <w:ind w:firstLine="562" w:firstLineChars="200"/>
        <w:rPr>
          <w:rFonts w:hint="eastAsia" w:ascii="宋体" w:hAnsi="宋体" w:eastAsia="方正仿宋_GBK" w:cs="Times New Roman"/>
          <w:strike w:val="0"/>
          <w:dstrike w:val="0"/>
          <w:sz w:val="28"/>
          <w:szCs w:val="28"/>
          <w:lang w:val="en-US" w:eastAsia="zh-CN"/>
        </w:rPr>
      </w:pPr>
      <w:r>
        <w:rPr>
          <w:rFonts w:hint="eastAsia" w:ascii="宋体" w:hAnsi="宋体" w:eastAsia="宋体" w:cs="宋体"/>
          <w:b/>
          <w:bCs/>
          <w:strike w:val="0"/>
          <w:dstrike w:val="0"/>
          <w:sz w:val="28"/>
          <w:szCs w:val="28"/>
          <w:highlight w:val="none"/>
          <w:lang w:val="en-US" w:eastAsia="zh-CN"/>
        </w:rPr>
        <w:t>5</w:t>
      </w:r>
      <w:r>
        <w:rPr>
          <w:rFonts w:hint="eastAsia" w:ascii="宋体" w:hAnsi="宋体" w:eastAsia="仿宋GB2312" w:cs="Times New Roman"/>
          <w:b/>
          <w:bCs/>
          <w:strike w:val="0"/>
          <w:dstrike w:val="0"/>
          <w:sz w:val="28"/>
          <w:szCs w:val="28"/>
          <w:highlight w:val="none"/>
          <w:lang w:val="en-US" w:eastAsia="zh-CN"/>
        </w:rPr>
        <w:t>.改革方式：</w:t>
      </w:r>
      <w:r>
        <w:rPr>
          <w:rFonts w:hint="eastAsia" w:ascii="宋体" w:hAnsi="宋体" w:eastAsia="方正仿宋_GBK" w:cs="方正仿宋_GBK"/>
          <w:b w:val="0"/>
          <w:bCs w:val="0"/>
          <w:strike w:val="0"/>
          <w:dstrike w:val="0"/>
          <w:color w:val="auto"/>
          <w:sz w:val="28"/>
          <w:szCs w:val="28"/>
          <w:highlight w:val="none"/>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6</w:t>
      </w:r>
      <w:r>
        <w:rPr>
          <w:rFonts w:hint="eastAsia" w:ascii="宋体" w:hAnsi="宋体" w:eastAsia="仿宋GB2312" w:cs="Times New Roman"/>
          <w:b/>
          <w:bCs/>
          <w:strike w:val="0"/>
          <w:dstrike w:val="0"/>
          <w:sz w:val="28"/>
          <w:szCs w:val="28"/>
          <w:highlight w:val="none"/>
          <w:lang w:val="en-US" w:eastAsia="zh-CN"/>
        </w:rPr>
        <w:t>.具体改革举措</w:t>
      </w:r>
    </w:p>
    <w:p>
      <w:pPr>
        <w:spacing w:beforeLines="0" w:afterLines="0" w:line="240" w:lineRule="auto"/>
        <w:ind w:firstLine="560" w:firstLineChars="200"/>
        <w:jc w:val="left"/>
        <w:rPr>
          <w:rFonts w:hint="eastAsia" w:ascii="宋体" w:hAnsi="宋体" w:eastAsia="方正仿宋_GBK" w:cs="方正仿宋_GBK"/>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方正仿宋_GBK" w:cs="方正仿宋_GBK"/>
          <w:sz w:val="28"/>
          <w:szCs w:val="28"/>
          <w:lang w:val="en-US" w:eastAsia="zh-CN"/>
        </w:rPr>
        <w:t>将港口岸线批准文件的有效期由</w:t>
      </w:r>
      <w:r>
        <w:rPr>
          <w:rFonts w:hint="eastAsia" w:ascii="宋体" w:hAnsi="宋体" w:eastAsia="宋体" w:cs="宋体"/>
          <w:sz w:val="28"/>
          <w:szCs w:val="28"/>
          <w:lang w:val="en-US" w:eastAsia="zh-CN"/>
        </w:rPr>
        <w:t>2</w:t>
      </w:r>
      <w:r>
        <w:rPr>
          <w:rFonts w:hint="eastAsia" w:ascii="宋体" w:hAnsi="宋体" w:eastAsia="方正仿宋_GBK" w:cs="方正仿宋_GBK"/>
          <w:sz w:val="28"/>
          <w:szCs w:val="28"/>
          <w:lang w:val="en-US" w:eastAsia="zh-CN"/>
        </w:rPr>
        <w:t>年延长为</w:t>
      </w:r>
      <w:r>
        <w:rPr>
          <w:rFonts w:hint="eastAsia" w:ascii="宋体" w:hAnsi="宋体" w:eastAsia="宋体" w:cs="宋体"/>
          <w:sz w:val="28"/>
          <w:szCs w:val="28"/>
          <w:lang w:val="en-US" w:eastAsia="zh-CN"/>
        </w:rPr>
        <w:t>3</w:t>
      </w:r>
      <w:r>
        <w:rPr>
          <w:rFonts w:hint="eastAsia" w:ascii="宋体" w:hAnsi="宋体" w:eastAsia="方正仿宋_GBK" w:cs="方正仿宋_GBK"/>
          <w:sz w:val="28"/>
          <w:szCs w:val="28"/>
          <w:lang w:val="en-US" w:eastAsia="zh-CN"/>
        </w:rPr>
        <w:t>年。</w:t>
      </w:r>
    </w:p>
    <w:p>
      <w:pPr>
        <w:spacing w:beforeLines="0" w:afterLines="0" w:line="240" w:lineRule="auto"/>
        <w:ind w:firstLine="560" w:firstLineChars="200"/>
        <w:jc w:val="left"/>
        <w:rPr>
          <w:rFonts w:hint="eastAsia" w:ascii="宋体" w:hAnsi="宋体" w:eastAsia="方正仿宋_GBK" w:cs="方正仿宋_GBK"/>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方正仿宋_GBK" w:cs="方正仿宋_GBK"/>
          <w:sz w:val="28"/>
          <w:szCs w:val="28"/>
        </w:rPr>
        <w:t>不再要求申请人提供营业执照、公司章程等材料。</w:t>
      </w:r>
    </w:p>
    <w:p>
      <w:pPr>
        <w:spacing w:beforeLines="0" w:afterLines="0" w:line="240" w:lineRule="auto"/>
        <w:ind w:firstLine="560" w:firstLineChars="200"/>
        <w:jc w:val="left"/>
        <w:rPr>
          <w:rFonts w:hint="eastAsia" w:ascii="宋体" w:hAnsi="宋体" w:eastAsia="方正仿宋_GBK" w:cs="方正仿宋_GBK"/>
          <w:b w:val="0"/>
          <w:bCs w:val="0"/>
          <w:strike w:val="0"/>
          <w:dstrike w:val="0"/>
          <w:color w:val="auto"/>
          <w:sz w:val="28"/>
          <w:szCs w:val="28"/>
          <w:highlight w:val="none"/>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方正仿宋_GBK" w:cs="方正仿宋_GBK"/>
          <w:sz w:val="28"/>
          <w:szCs w:val="28"/>
        </w:rPr>
        <w:t>不再要求申请人领取港口非深水岸线使用证。</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b/>
          <w:bCs/>
          <w:strike w:val="0"/>
          <w:dstrike w:val="0"/>
          <w:sz w:val="28"/>
          <w:szCs w:val="28"/>
          <w:highlight w:val="none"/>
          <w:lang w:val="en-US" w:eastAsia="zh-CN"/>
        </w:rPr>
      </w:pPr>
      <w:r>
        <w:rPr>
          <w:rFonts w:hint="eastAsia" w:ascii="宋体" w:hAnsi="宋体" w:eastAsia="宋体" w:cs="宋体"/>
          <w:b w:val="0"/>
          <w:bCs w:val="0"/>
          <w:strike w:val="0"/>
          <w:dstrike w:val="0"/>
          <w:color w:val="auto"/>
          <w:sz w:val="28"/>
          <w:szCs w:val="28"/>
          <w:highlight w:val="none"/>
          <w:lang w:val="en-US" w:eastAsia="zh-CN"/>
        </w:rPr>
        <w:t>（4）</w:t>
      </w:r>
      <w:r>
        <w:rPr>
          <w:rFonts w:hint="eastAsia" w:ascii="宋体" w:hAnsi="宋体" w:eastAsia="方正仿宋_GBK" w:cs="方正仿宋_GBK"/>
          <w:b w:val="0"/>
          <w:bCs w:val="0"/>
          <w:strike w:val="0"/>
          <w:dstrike w:val="0"/>
          <w:color w:val="auto"/>
          <w:sz w:val="28"/>
          <w:szCs w:val="28"/>
          <w:highlight w:val="none"/>
          <w:lang w:val="en-US" w:eastAsia="zh-CN"/>
        </w:rPr>
        <w:t>将承诺审批时限由</w:t>
      </w:r>
      <w:r>
        <w:rPr>
          <w:rFonts w:hint="eastAsia" w:ascii="宋体" w:hAnsi="宋体" w:eastAsia="宋体" w:cs="宋体"/>
          <w:b w:val="0"/>
          <w:bCs w:val="0"/>
          <w:strike w:val="0"/>
          <w:dstrike w:val="0"/>
          <w:color w:val="auto"/>
          <w:sz w:val="28"/>
          <w:szCs w:val="28"/>
          <w:highlight w:val="none"/>
          <w:lang w:val="en-US" w:eastAsia="zh-CN"/>
        </w:rPr>
        <w:t>20</w:t>
      </w:r>
      <w:r>
        <w:rPr>
          <w:rFonts w:hint="eastAsia" w:ascii="宋体" w:hAnsi="宋体" w:eastAsia="方正仿宋_GBK" w:cs="方正仿宋_GBK"/>
          <w:b w:val="0"/>
          <w:bCs w:val="0"/>
          <w:strike w:val="0"/>
          <w:dstrike w:val="0"/>
          <w:color w:val="auto"/>
          <w:sz w:val="28"/>
          <w:szCs w:val="28"/>
          <w:highlight w:val="none"/>
          <w:lang w:val="en-US" w:eastAsia="zh-CN"/>
        </w:rPr>
        <w:t>个工作日压减至</w:t>
      </w:r>
      <w:r>
        <w:rPr>
          <w:rFonts w:hint="eastAsia" w:ascii="宋体" w:hAnsi="宋体" w:eastAsia="宋体" w:cs="宋体"/>
          <w:b w:val="0"/>
          <w:bCs w:val="0"/>
          <w:strike w:val="0"/>
          <w:dstrike w:val="0"/>
          <w:color w:val="auto"/>
          <w:sz w:val="28"/>
          <w:szCs w:val="28"/>
          <w:highlight w:val="none"/>
          <w:lang w:val="en-US" w:eastAsia="zh-CN"/>
        </w:rPr>
        <w:t>8</w:t>
      </w:r>
      <w:r>
        <w:rPr>
          <w:rFonts w:hint="eastAsia" w:ascii="宋体" w:hAnsi="宋体" w:eastAsia="方正仿宋_GBK" w:cs="方正仿宋_GBK"/>
          <w:b w:val="0"/>
          <w:bCs w:val="0"/>
          <w:strike w:val="0"/>
          <w:dstrike w:val="0"/>
          <w:color w:val="auto"/>
          <w:sz w:val="28"/>
          <w:szCs w:val="28"/>
          <w:highlight w:val="none"/>
          <w:lang w:val="en-US" w:eastAsia="zh-CN"/>
        </w:rPr>
        <w:t>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sz w:val="28"/>
          <w:szCs w:val="28"/>
          <w:highlight w:val="none"/>
          <w:lang w:val="en-US" w:eastAsia="zh-CN"/>
        </w:rPr>
      </w:pPr>
      <w:r>
        <w:rPr>
          <w:rFonts w:hint="eastAsia" w:ascii="宋体" w:hAnsi="宋体" w:eastAsia="宋体" w:cs="宋体"/>
          <w:b/>
          <w:bCs/>
          <w:strike w:val="0"/>
          <w:dstrike w:val="0"/>
          <w:sz w:val="28"/>
          <w:szCs w:val="28"/>
          <w:highlight w:val="none"/>
          <w:lang w:val="en-US" w:eastAsia="zh-CN"/>
        </w:rPr>
        <w:t>7</w:t>
      </w:r>
      <w:r>
        <w:rPr>
          <w:rFonts w:hint="eastAsia" w:ascii="宋体" w:hAnsi="宋体" w:eastAsia="仿宋GB2312" w:cs="Times New Roman"/>
          <w:b/>
          <w:bCs/>
          <w:strike w:val="0"/>
          <w:dstrike w:val="0"/>
          <w:sz w:val="28"/>
          <w:szCs w:val="28"/>
          <w:highlight w:val="none"/>
          <w:lang w:val="en-US" w:eastAsia="zh-CN"/>
        </w:rPr>
        <w:t>.加强事中事后监管措施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推行“双随机、一公开”事中事后监管制度，每年度随机抽查已批复港口岸线的码头项目，检查结果在交通运输部“双随机</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一公开”专栏公示。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.按照规定将港口岸线有关信用信息纳入相关信用信息共享平台。</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.港口岸线使用申请人以欺骗、贿赂等不正当手段取得港口岸线批复的，港口行政管理部门依法给予行政处罚，并撤销岸线批复；如直接关系公共安全、人身健康、生命财产安全事项的，该申请人</w:t>
      </w: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年内不得再次申请使用港口岸线；构成犯罪的，依法追究刑事责任。</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default" w:ascii="宋体" w:hAnsi="宋体" w:eastAsia="方正仿宋_GBK" w:cs="方正仿宋_GBK"/>
          <w:b w:val="0"/>
          <w:bCs w:val="0"/>
          <w:strike w:val="0"/>
          <w:dstrike w:val="0"/>
          <w:color w:val="auto"/>
          <w:sz w:val="28"/>
          <w:szCs w:val="28"/>
          <w:lang w:val="en-US" w:eastAsia="zh-CN"/>
        </w:rPr>
        <w:t>.各级港口行政管理部门要督促指导港口岸线使用申请人严格落实主体责任，提交的材料应齐全、真实，取得港口岸线批复后，按照批复的范围和内容从事相关活动，不得涂改、倒卖、出租、出借批复文件，或者以其他形式非法转让批复文件，在港口岸线使用过程中严格遵守法律法规章有关规定，自觉接受监督检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各省级港口行政管理部门要进一步完善港口非深水岸线使用审批制度，督促指导港口岸线使用申请人加强与海事、航道部门沟通，严格按《港口岸线审批管理办法》确定的程序开展港口非深水岸线的使用审批工作，并将审批结果抄部；重大问题及时向部报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6</w:t>
      </w:r>
      <w:r>
        <w:rPr>
          <w:rFonts w:hint="default" w:ascii="宋体" w:hAnsi="宋体" w:eastAsia="方正仿宋_GBK" w:cs="方正仿宋_GBK"/>
          <w:b w:val="0"/>
          <w:bCs w:val="0"/>
          <w:strike w:val="0"/>
          <w:dstrike w:val="0"/>
          <w:color w:val="auto"/>
          <w:sz w:val="28"/>
          <w:szCs w:val="28"/>
          <w:lang w:val="en-US" w:eastAsia="zh-CN"/>
        </w:rPr>
        <w:t>.各级港口行政管理部门及其工作人员不得滥用职权、玩忽职守，超越法定职权、违反法定程序，对不具备申请资格或者不符合法定条件的港口岸线使用申请人作出港口岸线批复。如发现省级及以下港口行政管理部门存在上述违法违规行为的，部将责令相关港口行政管理部门撤销港口岸线批复，并将有关情况抄送省级人民政府。</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7</w:t>
      </w:r>
      <w:r>
        <w:rPr>
          <w:rFonts w:hint="default" w:ascii="宋体" w:hAnsi="宋体" w:eastAsia="方正仿宋_GBK" w:cs="方正仿宋_GBK"/>
          <w:b w:val="0"/>
          <w:bCs w:val="0"/>
          <w:strike w:val="0"/>
          <w:dstrike w:val="0"/>
          <w:color w:val="auto"/>
          <w:sz w:val="28"/>
          <w:szCs w:val="28"/>
          <w:lang w:val="en-US" w:eastAsia="zh-CN"/>
        </w:rPr>
        <w:t>.省级港口行政管理部门每年要组织开展省内港口非深水岸线使用情况自查并报部。部将每年组织对港口费深水岸线使用情况进行抽查。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8</w:t>
      </w:r>
      <w:r>
        <w:rPr>
          <w:rFonts w:hint="default" w:ascii="宋体" w:hAnsi="宋体" w:eastAsia="方正仿宋_GBK" w:cs="方正仿宋_GBK"/>
          <w:b w:val="0"/>
          <w:bCs w:val="0"/>
          <w:strike w:val="0"/>
          <w:dstrike w:val="0"/>
          <w:color w:val="auto"/>
          <w:sz w:val="28"/>
          <w:szCs w:val="28"/>
          <w:lang w:val="en-US" w:eastAsia="zh-CN"/>
        </w:rPr>
        <w:t>.如发现违反规划建设港口设施，或未经批准建设港口设施使用港口岸线等违法违规行为且未及时纠正的，部将责令相关港口行政管理部门加强监督检查、依法督促责任主体限期改正；逾期不改正的，相关港口行政管理部门可申请人民法院强制拆除，并依法予以处罚。港口行政管理部门不依法履行监督检查职责，部将督促相关港口行政管理部门进行整改，并将有关情况抄送省级人民政府。</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9</w:t>
      </w:r>
      <w:r>
        <w:rPr>
          <w:rFonts w:hint="default" w:ascii="宋体" w:hAnsi="宋体" w:eastAsia="方正仿宋_GBK" w:cs="方正仿宋_GBK"/>
          <w:b w:val="0"/>
          <w:bCs w:val="0"/>
          <w:strike w:val="0"/>
          <w:dstrike w:val="0"/>
          <w:color w:val="auto"/>
          <w:sz w:val="28"/>
          <w:szCs w:val="28"/>
          <w:lang w:val="en-US" w:eastAsia="zh-CN"/>
        </w:rPr>
        <w:t>.部可根据各省对港口岸线审批管理情况，动态调整港口深水岸线标准。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.港口岸线使用申请表，内容包括岸线长度、使用用途、泊位吨级、通过能力等;</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eastAsia" w:ascii="宋体" w:hAnsi="宋体" w:eastAsia="方正仿宋_GBK" w:cs="方正仿宋_GBK"/>
          <w:b w:val="0"/>
          <w:bCs w:val="0"/>
          <w:strike w:val="0"/>
          <w:dstrike w:val="0"/>
          <w:color w:val="auto"/>
          <w:sz w:val="28"/>
          <w:szCs w:val="28"/>
          <w:lang w:val="en-US" w:eastAsia="zh-CN"/>
        </w:rPr>
        <w:t>.申请人情况及相关材料;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.建设项目工程可行性研究报告或者项目申请报告;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4</w:t>
      </w:r>
      <w:r>
        <w:rPr>
          <w:rFonts w:hint="eastAsia" w:ascii="宋体" w:hAnsi="宋体" w:eastAsia="方正仿宋_GBK" w:cs="方正仿宋_GBK"/>
          <w:b w:val="0"/>
          <w:bCs w:val="0"/>
          <w:strike w:val="0"/>
          <w:dstrike w:val="0"/>
          <w:color w:val="auto"/>
          <w:sz w:val="28"/>
          <w:szCs w:val="28"/>
          <w:lang w:val="en-US" w:eastAsia="zh-CN"/>
        </w:rPr>
        <w:t>.海事、航道部门关于建设项目的意见；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）《港口岸线使用审批管理办法》（中华人民共和国交通运输部 中华人民共和国国家发展和改革委员会令</w:t>
      </w:r>
      <w:r>
        <w:rPr>
          <w:rFonts w:hint="eastAsia" w:ascii="宋体" w:hAnsi="宋体" w:eastAsia="宋体" w:cs="宋体"/>
          <w:b w:val="0"/>
          <w:bCs w:val="0"/>
          <w:strike w:val="0"/>
          <w:dstrike w:val="0"/>
          <w:color w:val="auto"/>
          <w:sz w:val="28"/>
          <w:szCs w:val="28"/>
          <w:lang w:val="en-US" w:eastAsia="zh-CN"/>
        </w:rPr>
        <w:t>2021</w:t>
      </w:r>
      <w:r>
        <w:rPr>
          <w:rFonts w:hint="eastAsia"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34</w:t>
      </w:r>
      <w:r>
        <w:rPr>
          <w:rFonts w:hint="eastAsia" w:ascii="宋体" w:hAnsi="宋体" w:eastAsia="方正仿宋_GBK" w:cs="方正仿宋_GBK"/>
          <w:b w:val="0"/>
          <w:bCs w:val="0"/>
          <w:strike w:val="0"/>
          <w:dstrike w:val="0"/>
          <w:color w:val="auto"/>
          <w:sz w:val="28"/>
          <w:szCs w:val="28"/>
          <w:lang w:val="en-US" w:eastAsia="zh-CN"/>
        </w:rPr>
        <w:t>号）第六条、第十七条</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第六条  需要使用港口岸线的建设项目，应当在报送项目申请报告或者可行性研究报告前，向港口所在地港口行政管理部门提出港口岸线使用申请，申请材料包括:</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（一）港口岸线使用申请表，内容包括岸线长度、使用用途、泊位吨级、通过能力等;</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（二）申请人情况及相关材料;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（三）建设项目工程可行性研究报告或者项目申请报告;</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（四）海事、航道部门关于建设项目的意见；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（五）法律、法规规定的其他材料。</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前款规定的港口岸线使用申请表样式，由交通运输部统一规定。</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第十七条  批准使用港口岸线后，如因企业更名或者控股权转移导致岸线实际使用人发生改变，或者改变批准的岸线用途，应当按照本办法规定的程序报原批准机关审批。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sz w:val="28"/>
          <w:szCs w:val="28"/>
          <w:lang w:val="en-US"/>
        </w:rPr>
      </w:pP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 xml:space="preserve">.申请人向港口所在地港口行政管理部门提出港口非深水岸线使用申请。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2</w:t>
      </w:r>
      <w:r>
        <w:rPr>
          <w:rFonts w:hint="default" w:ascii="宋体" w:hAnsi="宋体" w:eastAsia="方正仿宋_GBK" w:cs="方正仿宋_GBK"/>
          <w:b w:val="0"/>
          <w:bCs w:val="0"/>
          <w:strike w:val="0"/>
          <w:dstrike w:val="0"/>
          <w:color w:val="auto"/>
          <w:sz w:val="28"/>
          <w:szCs w:val="28"/>
          <w:lang w:val="en-US" w:eastAsia="zh-CN"/>
        </w:rPr>
        <w:t>.港口所在地港口行政管理部门收到申请材料后，对申请材料符合法定形式的，应当当场受理；对申请材料不齐全或者不符合法定形式的，应当当场或者在</w:t>
      </w:r>
      <w:r>
        <w:rPr>
          <w:rFonts w:hint="eastAsia" w:ascii="宋体" w:hAnsi="宋体" w:eastAsia="宋体" w:cs="宋体"/>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 xml:space="preserve">个工作日内一次告知申请人需要补正的全部内容。 </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宋体" w:cs="宋体"/>
          <w:b w:val="0"/>
          <w:bCs w:val="0"/>
          <w:strike w:val="0"/>
          <w:dstrike w:val="0"/>
          <w:color w:val="auto"/>
          <w:sz w:val="28"/>
          <w:szCs w:val="28"/>
          <w:lang w:val="en-US" w:eastAsia="zh-CN"/>
        </w:rPr>
        <w:t>3</w:t>
      </w:r>
      <w:r>
        <w:rPr>
          <w:rFonts w:hint="default" w:ascii="宋体" w:hAnsi="宋体" w:eastAsia="方正仿宋_GBK" w:cs="方正仿宋_GBK"/>
          <w:b w:val="0"/>
          <w:bCs w:val="0"/>
          <w:strike w:val="0"/>
          <w:dstrike w:val="0"/>
          <w:color w:val="auto"/>
          <w:sz w:val="28"/>
          <w:szCs w:val="28"/>
          <w:lang w:val="en-US" w:eastAsia="zh-CN"/>
        </w:rPr>
        <w:t>.港口所在地港口行政管理部门收到申请后，应当对申请使用的岸线进行现场核查，核实申请材料，组织专家评审，并会同发展改革部门意见作出批准或者不予批准的决定。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）《港口岸线使用审批管理办法》（中华人民共和国交通运输部 中华人民共和国国家发展和改革委员会令</w:t>
      </w:r>
      <w:r>
        <w:rPr>
          <w:rFonts w:hint="eastAsia" w:ascii="宋体" w:hAnsi="宋体" w:eastAsia="宋体" w:cs="宋体"/>
          <w:b w:val="0"/>
          <w:bCs w:val="0"/>
          <w:strike w:val="0"/>
          <w:dstrike w:val="0"/>
          <w:color w:val="auto"/>
          <w:sz w:val="28"/>
          <w:szCs w:val="28"/>
          <w:lang w:val="en-US" w:eastAsia="zh-CN"/>
        </w:rPr>
        <w:t>2021</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34</w:t>
      </w:r>
      <w:r>
        <w:rPr>
          <w:rFonts w:hint="default" w:ascii="宋体" w:hAnsi="宋体" w:eastAsia="方正仿宋_GBK" w:cs="方正仿宋_GBK"/>
          <w:b w:val="0"/>
          <w:bCs w:val="0"/>
          <w:strike w:val="0"/>
          <w:dstrike w:val="0"/>
          <w:color w:val="auto"/>
          <w:sz w:val="28"/>
          <w:szCs w:val="28"/>
          <w:lang w:val="en-US" w:eastAsia="zh-CN"/>
        </w:rPr>
        <w:t>号）第六条、第七条、第十二条、第十七条</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第六条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需要使用港口岸线的建设项目，应当在报送项目申请报告或者可行性研究报告前，向港口所在地港口行政管理部门提出港口岸线使用申请，申请材料包括:</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（一）港口岸线使用申请表，内容包括岸线长度、使用用途、泊位吨级、通过能力等;</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（二）申请人情况及相关材料;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（三）建设项目工程可行性研究报告或者项目申请报告;</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（四）海事、航道部门关于建设项目的意见；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（五）法律、法规规定的其他材料。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前款规定的港口岸线使用申请表样式，由交通运输部统一规定。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第七条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港口所在地港口行政管理部门收到申请材料后，对申请材料符合法定形式的，应当当场受理</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对申请材料不齐全或者不符合法定形式的，应当当场或者在五个工作日内一次告知申请人需要补正的全部内容。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第十二条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港口岸线使用审批机关审查决定批准港口岸线使用申请的，应当出具港口岸线使用批准文件。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审批机关决定不予批准使用港口岸线的，应当书面告知申请人，并且说明理由。</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第十七条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批准使用港口岸线后，如因企业更名或者控股权转移导致岸线实际使用人发生改变，或者改变批准的岸线用途，应当按照本办法规定的程序报原批准机关审批。</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11</w:t>
      </w:r>
      <w:r>
        <w:rPr>
          <w:rFonts w:hint="eastAsia" w:ascii="宋体" w:hAnsi="宋体" w:eastAsia="仿宋GB2312" w:cs="Times New Roman"/>
          <w:b/>
          <w:bCs/>
          <w:strike w:val="0"/>
          <w:dstrike w:val="0"/>
          <w:color w:val="auto"/>
          <w:sz w:val="28"/>
          <w:szCs w:val="28"/>
          <w:lang w:val="en-US" w:eastAsia="zh-CN"/>
        </w:rPr>
        <w:t>.审批机关是否委托服务机构开展技术性服务：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.承诺受理时限：</w:t>
      </w:r>
      <w:r>
        <w:rPr>
          <w:rFonts w:hint="eastAsia" w:ascii="宋体" w:hAnsi="宋体" w:eastAsia="宋体" w:cs="宋体"/>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sz w:val="28"/>
          <w:szCs w:val="28"/>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.法定审批时限：</w:t>
      </w:r>
      <w:r>
        <w:rPr>
          <w:rFonts w:hint="eastAsia" w:ascii="宋体" w:hAnsi="宋体" w:eastAsia="宋体" w:cs="宋体"/>
          <w:b w:val="0"/>
          <w:bCs w:val="0"/>
          <w:strike w:val="0"/>
          <w:dstrike w:val="0"/>
          <w:color w:val="auto"/>
          <w:sz w:val="28"/>
          <w:szCs w:val="28"/>
          <w:lang w:val="en-US" w:eastAsia="zh-CN"/>
        </w:rPr>
        <w:t>20</w:t>
      </w:r>
      <w:r>
        <w:rPr>
          <w:rFonts w:hint="eastAsia"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.规定法定审批时限依据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default" w:ascii="宋体" w:hAnsi="宋体" w:eastAsia="方正仿宋_GBK" w:cs="方正仿宋_GBK"/>
          <w:b w:val="0"/>
          <w:bCs w:val="0"/>
          <w:strike w:val="0"/>
          <w:dstrike w:val="0"/>
          <w:color w:val="auto"/>
          <w:sz w:val="28"/>
          <w:szCs w:val="28"/>
          <w:lang w:val="en-US" w:eastAsia="zh-CN"/>
        </w:rPr>
        <w:t>）《港口岸线使用审批管理办法》（中华人民共和国交通运输部 中华人民共和国国家发展和改革委员会令</w:t>
      </w:r>
      <w:r>
        <w:rPr>
          <w:rFonts w:hint="eastAsia" w:ascii="宋体" w:hAnsi="宋体" w:eastAsia="宋体" w:cs="宋体"/>
          <w:b w:val="0"/>
          <w:bCs w:val="0"/>
          <w:strike w:val="0"/>
          <w:dstrike w:val="0"/>
          <w:color w:val="auto"/>
          <w:sz w:val="28"/>
          <w:szCs w:val="28"/>
          <w:lang w:val="en-US" w:eastAsia="zh-CN"/>
        </w:rPr>
        <w:t>2021</w:t>
      </w:r>
      <w:r>
        <w:rPr>
          <w:rFonts w:hint="default"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34</w:t>
      </w:r>
      <w:r>
        <w:rPr>
          <w:rFonts w:hint="default" w:ascii="宋体" w:hAnsi="宋体" w:eastAsia="方正仿宋_GBK" w:cs="方正仿宋_GBK"/>
          <w:b w:val="0"/>
          <w:bCs w:val="0"/>
          <w:strike w:val="0"/>
          <w:dstrike w:val="0"/>
          <w:color w:val="auto"/>
          <w:sz w:val="28"/>
          <w:szCs w:val="28"/>
          <w:lang w:val="en-US" w:eastAsia="zh-CN"/>
        </w:rPr>
        <w:t>号）第七条、第九条</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第七条  港口所在地港口行政管理部门收到申请材料后，对申请材料符合法定形式的，应当当场受理</w:t>
      </w:r>
      <w:r>
        <w:rPr>
          <w:rFonts w:hint="eastAsia" w:ascii="宋体" w:hAnsi="宋体" w:eastAsia="方正仿宋_GBK" w:cs="方正仿宋_GBK"/>
          <w:b w:val="0"/>
          <w:bCs w:val="0"/>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对申请材料不齐全或者不符合法定形式的，应当当场或者在五个工作日内一次告知申请人需要补正的全部内容。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第九条</w:t>
      </w:r>
      <w:r>
        <w:rPr>
          <w:rFonts w:hint="eastAsia" w:ascii="宋体" w:hAnsi="宋体" w:eastAsia="方正仿宋_GBK" w:cs="方正仿宋_GBK"/>
          <w:b w:val="0"/>
          <w:bCs w:val="0"/>
          <w:strike w:val="0"/>
          <w:dstrike w:val="0"/>
          <w:color w:val="auto"/>
          <w:sz w:val="28"/>
          <w:szCs w:val="28"/>
          <w:lang w:val="en-US" w:eastAsia="zh-CN"/>
        </w:rPr>
        <w:t xml:space="preserve">  </w:t>
      </w:r>
      <w:r>
        <w:rPr>
          <w:rFonts w:hint="default" w:ascii="宋体" w:hAnsi="宋体" w:eastAsia="方正仿宋_GBK" w:cs="方正仿宋_GBK"/>
          <w:b w:val="0"/>
          <w:bCs w:val="0"/>
          <w:strike w:val="0"/>
          <w:dstrike w:val="0"/>
          <w:color w:val="auto"/>
          <w:sz w:val="28"/>
          <w:szCs w:val="28"/>
          <w:lang w:val="en-US" w:eastAsia="zh-CN"/>
        </w:rPr>
        <w:t>申请使用港口深水岸线的，港口所在地港口行政管理部门和省级人民政府港口行政管理部门应当在收到港口岸线使用申请材料后二十个工作日内完成现场核查、初审和转报工作。</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交通运输部应当在收到港口岸线使用申请材料后二十个工作日内完成审查，并会同国家发展改革委作出审批决定。二十个工作日内不能办结的，经负责人批准，可以延长十个工作日。</w:t>
      </w:r>
    </w:p>
    <w:p>
      <w:pPr>
        <w:spacing w:line="600" w:lineRule="exact"/>
        <w:ind w:firstLine="560" w:firstLineChars="200"/>
        <w:rPr>
          <w:rFonts w:hint="default" w:ascii="宋体" w:hAnsi="宋体" w:eastAsia="仿宋GB2312" w:cs="Times New Roman"/>
          <w:sz w:val="32"/>
          <w:szCs w:val="32"/>
          <w:lang w:val="en-US"/>
        </w:rPr>
      </w:pPr>
      <w:r>
        <w:rPr>
          <w:rFonts w:hint="default" w:ascii="宋体" w:hAnsi="宋体" w:eastAsia="方正仿宋_GBK" w:cs="方正仿宋_GBK"/>
          <w:b w:val="0"/>
          <w:bCs w:val="0"/>
          <w:strike w:val="0"/>
          <w:dstrike w:val="0"/>
          <w:color w:val="auto"/>
          <w:sz w:val="28"/>
          <w:szCs w:val="28"/>
          <w:lang w:val="en-US" w:eastAsia="zh-CN"/>
        </w:rPr>
        <w:t>岸线使用专家评审所需时间不计算在期限内。</w:t>
      </w:r>
    </w:p>
    <w:p>
      <w:pPr>
        <w:spacing w:line="600" w:lineRule="exact"/>
        <w:ind w:firstLine="562" w:firstLineChars="200"/>
        <w:rPr>
          <w:rFonts w:hint="default"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.承诺审批时限：</w:t>
      </w:r>
      <w:r>
        <w:rPr>
          <w:rFonts w:hint="eastAsia" w:ascii="宋体" w:hAnsi="宋体" w:eastAsia="宋体" w:cs="宋体"/>
          <w:b w:val="0"/>
          <w:bCs w:val="0"/>
          <w:strike w:val="0"/>
          <w:dstrike w:val="0"/>
          <w:color w:val="auto"/>
          <w:sz w:val="28"/>
          <w:szCs w:val="28"/>
          <w:lang w:val="en-US" w:eastAsia="zh-CN"/>
        </w:rPr>
        <w:t>8</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sz w:val="28"/>
          <w:szCs w:val="28"/>
          <w:lang w:val="en-US"/>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FF0000"/>
          <w:sz w:val="28"/>
          <w:szCs w:val="28"/>
          <w:lang w:val="en-US" w:eastAsia="zh-CN"/>
        </w:rPr>
      </w:pPr>
      <w:r>
        <w:rPr>
          <w:rFonts w:hint="eastAsia" w:ascii="宋体" w:hAnsi="宋体" w:eastAsia="方正仿宋_GBK" w:cs="方正仿宋_GBK"/>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.审批结果名称：</w:t>
      </w:r>
      <w:r>
        <w:rPr>
          <w:rFonts w:hint="eastAsia" w:ascii="宋体" w:hAnsi="宋体" w:eastAsia="方正仿宋_GBK" w:cs="方正仿宋_GBK"/>
          <w:b w:val="0"/>
          <w:bCs w:val="0"/>
          <w:strike w:val="0"/>
          <w:dstrike w:val="0"/>
          <w:color w:val="auto"/>
          <w:sz w:val="28"/>
          <w:szCs w:val="28"/>
          <w:lang w:val="en-US" w:eastAsia="zh-CN"/>
        </w:rPr>
        <w:t>港口岸线批准文件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.审批结果的有效期限：</w:t>
      </w:r>
      <w:r>
        <w:rPr>
          <w:rFonts w:hint="eastAsia" w:ascii="宋体" w:hAnsi="宋体" w:eastAsia="宋体" w:cs="宋体"/>
          <w:b w:val="0"/>
          <w:bCs w:val="0"/>
          <w:strike w:val="0"/>
          <w:dstrike w:val="0"/>
          <w:color w:val="auto"/>
          <w:sz w:val="28"/>
          <w:szCs w:val="28"/>
          <w:lang w:val="en-US" w:eastAsia="zh-CN"/>
        </w:rPr>
        <w:t>3</w:t>
      </w:r>
      <w:r>
        <w:rPr>
          <w:rFonts w:hint="eastAsia" w:ascii="宋体" w:hAnsi="宋体" w:eastAsia="方正仿宋_GBK" w:cs="方正仿宋_GBK"/>
          <w:b w:val="0"/>
          <w:bCs w:val="0"/>
          <w:strike w:val="0"/>
          <w:dstrike w:val="0"/>
          <w:color w:val="auto"/>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）《港口岸线使用审批管理办法》（中华人民共和国交通运输部 中华人民共和国国家发展和改革委员会令</w:t>
      </w:r>
      <w:r>
        <w:rPr>
          <w:rFonts w:hint="eastAsia" w:ascii="宋体" w:hAnsi="宋体" w:eastAsia="宋体" w:cs="宋体"/>
          <w:b w:val="0"/>
          <w:bCs w:val="0"/>
          <w:strike w:val="0"/>
          <w:dstrike w:val="0"/>
          <w:color w:val="auto"/>
          <w:sz w:val="28"/>
          <w:szCs w:val="28"/>
          <w:lang w:val="en-US" w:eastAsia="zh-CN"/>
        </w:rPr>
        <w:t>2021</w:t>
      </w:r>
      <w:r>
        <w:rPr>
          <w:rFonts w:hint="eastAsia"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34</w:t>
      </w:r>
      <w:r>
        <w:rPr>
          <w:rFonts w:hint="eastAsia" w:ascii="宋体" w:hAnsi="宋体" w:eastAsia="方正仿宋_GBK" w:cs="方正仿宋_GBK"/>
          <w:b w:val="0"/>
          <w:bCs w:val="0"/>
          <w:strike w:val="0"/>
          <w:dstrike w:val="0"/>
          <w:color w:val="auto"/>
          <w:sz w:val="28"/>
          <w:szCs w:val="28"/>
          <w:lang w:val="en-US" w:eastAsia="zh-CN"/>
        </w:rPr>
        <w:t>号）第十五条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第十五条  批准使用港口岸线的建设项目，应当在取得岸线批准文件之日起三年内开工建设。逾期未开工建设，批准文件失效。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.是否需要办理审批结果变更手续：</w:t>
      </w:r>
      <w:r>
        <w:rPr>
          <w:rFonts w:hint="default" w:ascii="宋体" w:hAnsi="宋体" w:eastAsia="方正仿宋_GBK" w:cs="方正仿宋_GBK"/>
          <w:b w:val="0"/>
          <w:bCs w:val="0"/>
          <w:strike w:val="0"/>
          <w:dstrike w:val="0"/>
          <w:color w:val="auto"/>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批准使用港口岸线后，如因企业更名或者控股权转移导致岸线实际使用人发生改变，或者改变批准的岸线用途，应当按照《港口岸线使用审批管理办法》（中华人民共和国交通运输部 中华人民共和国国家发展和改革委员会令</w:t>
      </w:r>
      <w:r>
        <w:rPr>
          <w:rFonts w:hint="eastAsia" w:ascii="宋体" w:hAnsi="宋体" w:eastAsia="宋体" w:cs="宋体"/>
          <w:b w:val="0"/>
          <w:bCs w:val="0"/>
          <w:strike w:val="0"/>
          <w:dstrike w:val="0"/>
          <w:color w:val="auto"/>
          <w:sz w:val="28"/>
          <w:szCs w:val="28"/>
          <w:lang w:val="en-US" w:eastAsia="zh-CN"/>
        </w:rPr>
        <w:t>2021</w:t>
      </w:r>
      <w:r>
        <w:rPr>
          <w:rFonts w:hint="eastAsia"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34</w:t>
      </w:r>
      <w:r>
        <w:rPr>
          <w:rFonts w:hint="eastAsia" w:ascii="宋体" w:hAnsi="宋体" w:eastAsia="方正仿宋_GBK" w:cs="方正仿宋_GBK"/>
          <w:b w:val="0"/>
          <w:bCs w:val="0"/>
          <w:strike w:val="0"/>
          <w:dstrike w:val="0"/>
          <w:color w:val="auto"/>
          <w:sz w:val="28"/>
          <w:szCs w:val="28"/>
          <w:lang w:val="en-US" w:eastAsia="zh-CN"/>
        </w:rPr>
        <w:t>号）规定的程序报原批准机关审批。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9</w:t>
      </w:r>
      <w:r>
        <w:rPr>
          <w:rFonts w:hint="eastAsia" w:ascii="宋体" w:hAnsi="宋体" w:eastAsia="仿宋GB2312" w:cs="Times New Roman"/>
          <w:b/>
          <w:bCs/>
          <w:strike w:val="0"/>
          <w:dstrike w:val="0"/>
          <w:color w:val="auto"/>
          <w:sz w:val="28"/>
          <w:szCs w:val="28"/>
          <w:lang w:val="en-US" w:eastAsia="zh-CN"/>
        </w:rPr>
        <w:t>.审批结果的有效地域范围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宋体" w:cs="宋体"/>
          <w:b/>
          <w:bCs/>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highlight w:val="none"/>
          <w:lang w:val="en-US" w:eastAsia="zh-CN"/>
        </w:rPr>
        <w:t>本省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10</w:t>
      </w:r>
      <w:r>
        <w:rPr>
          <w:rFonts w:hint="eastAsia" w:ascii="宋体" w:hAnsi="宋体" w:eastAsia="仿宋GB2312" w:cs="Times New Roman"/>
          <w:b/>
          <w:bCs/>
          <w:strike w:val="0"/>
          <w:dstrike w:val="0"/>
          <w:color w:val="auto"/>
          <w:sz w:val="28"/>
          <w:szCs w:val="28"/>
          <w:lang w:val="en-US" w:eastAsia="zh-CN"/>
        </w:rPr>
        <w:t>.规定审批结果有效地域范围的依据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w:t>
      </w:r>
      <w:r>
        <w:rPr>
          <w:rFonts w:hint="eastAsia" w:ascii="宋体" w:hAnsi="宋体" w:eastAsia="宋体" w:cs="宋体"/>
          <w:b w:val="0"/>
          <w:bCs w:val="0"/>
          <w:strike w:val="0"/>
          <w:dstrike w:val="0"/>
          <w:color w:val="auto"/>
          <w:sz w:val="28"/>
          <w:szCs w:val="28"/>
          <w:lang w:val="en-US" w:eastAsia="zh-CN"/>
        </w:rPr>
        <w:t>1</w:t>
      </w:r>
      <w:r>
        <w:rPr>
          <w:rFonts w:hint="eastAsia" w:ascii="宋体" w:hAnsi="宋体" w:eastAsia="方正仿宋_GBK" w:cs="方正仿宋_GBK"/>
          <w:b w:val="0"/>
          <w:bCs w:val="0"/>
          <w:strike w:val="0"/>
          <w:dstrike w:val="0"/>
          <w:color w:val="auto"/>
          <w:sz w:val="28"/>
          <w:szCs w:val="28"/>
          <w:lang w:val="en-US" w:eastAsia="zh-CN"/>
        </w:rPr>
        <w:t>）《港口岸线使用审批管理办法》（中华人民共和国交通运输部 中华人民共和国国家发展和改革委员会令</w:t>
      </w:r>
      <w:r>
        <w:rPr>
          <w:rFonts w:hint="eastAsia" w:ascii="宋体" w:hAnsi="宋体" w:eastAsia="宋体" w:cs="宋体"/>
          <w:b w:val="0"/>
          <w:bCs w:val="0"/>
          <w:strike w:val="0"/>
          <w:dstrike w:val="0"/>
          <w:color w:val="auto"/>
          <w:sz w:val="28"/>
          <w:szCs w:val="28"/>
          <w:lang w:val="en-US" w:eastAsia="zh-CN"/>
        </w:rPr>
        <w:t>2021</w:t>
      </w:r>
      <w:r>
        <w:rPr>
          <w:rFonts w:hint="eastAsia" w:ascii="宋体" w:hAnsi="宋体" w:eastAsia="方正仿宋_GBK" w:cs="方正仿宋_GBK"/>
          <w:b w:val="0"/>
          <w:bCs w:val="0"/>
          <w:strike w:val="0"/>
          <w:dstrike w:val="0"/>
          <w:color w:val="auto"/>
          <w:sz w:val="28"/>
          <w:szCs w:val="28"/>
          <w:lang w:val="en-US" w:eastAsia="zh-CN"/>
        </w:rPr>
        <w:t>年第</w:t>
      </w:r>
      <w:r>
        <w:rPr>
          <w:rFonts w:hint="eastAsia" w:ascii="宋体" w:hAnsi="宋体" w:eastAsia="宋体" w:cs="宋体"/>
          <w:b w:val="0"/>
          <w:bCs w:val="0"/>
          <w:strike w:val="0"/>
          <w:dstrike w:val="0"/>
          <w:color w:val="auto"/>
          <w:sz w:val="28"/>
          <w:szCs w:val="28"/>
          <w:lang w:val="en-US" w:eastAsia="zh-CN"/>
        </w:rPr>
        <w:t>34</w:t>
      </w:r>
      <w:r>
        <w:rPr>
          <w:rFonts w:hint="eastAsia" w:ascii="宋体" w:hAnsi="宋体" w:eastAsia="方正仿宋_GBK" w:cs="方正仿宋_GBK"/>
          <w:b w:val="0"/>
          <w:bCs w:val="0"/>
          <w:strike w:val="0"/>
          <w:dstrike w:val="0"/>
          <w:color w:val="auto"/>
          <w:sz w:val="28"/>
          <w:szCs w:val="28"/>
          <w:lang w:val="en-US" w:eastAsia="zh-CN"/>
        </w:rPr>
        <w:t>号）第二条  在港口总体规划区内建设码头等港口设施使用港口岸线，应当按照本办法开展岸线使用审批。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.设定年检要求的依据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5</w:t>
      </w:r>
      <w:r>
        <w:rPr>
          <w:rFonts w:hint="eastAsia" w:ascii="宋体" w:hAnsi="宋体" w:eastAsia="仿宋GB2312" w:cs="Times New Roman"/>
          <w:b/>
          <w:bCs/>
          <w:strike w:val="0"/>
          <w:dstrike w:val="0"/>
          <w:color w:val="auto"/>
          <w:sz w:val="28"/>
          <w:szCs w:val="28"/>
          <w:lang w:val="en-US" w:eastAsia="zh-CN"/>
        </w:rPr>
        <w:t>.年检报送材料名称：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6</w:t>
      </w:r>
      <w:r>
        <w:rPr>
          <w:rFonts w:hint="eastAsia" w:ascii="宋体" w:hAnsi="宋体" w:eastAsia="仿宋GB2312" w:cs="Times New Roman"/>
          <w:b/>
          <w:bCs/>
          <w:strike w:val="0"/>
          <w:dstrike w:val="0"/>
          <w:color w:val="auto"/>
          <w:sz w:val="28"/>
          <w:szCs w:val="28"/>
          <w:lang w:val="en-US" w:eastAsia="zh-CN"/>
        </w:rPr>
        <w:t>.年检是否收费：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7</w:t>
      </w:r>
      <w:r>
        <w:rPr>
          <w:rFonts w:hint="eastAsia" w:ascii="宋体" w:hAnsi="宋体" w:eastAsia="仿宋GB2312" w:cs="Times New Roman"/>
          <w:b/>
          <w:bCs/>
          <w:strike w:val="0"/>
          <w:dstrike w:val="0"/>
          <w:color w:val="auto"/>
          <w:sz w:val="28"/>
          <w:szCs w:val="28"/>
          <w:lang w:val="en-US" w:eastAsia="zh-CN"/>
        </w:rPr>
        <w:t>.年检收费项目的名称、年检收费项目的标准、设定年检收费项目的依据、规定年检项目收费标准的依据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8</w:t>
      </w:r>
      <w:r>
        <w:rPr>
          <w:rFonts w:hint="eastAsia" w:ascii="宋体" w:hAnsi="宋体" w:eastAsia="仿宋GB2312" w:cs="Times New Roman"/>
          <w:b/>
          <w:bCs/>
          <w:strike w:val="0"/>
          <w:dstrike w:val="0"/>
          <w:color w:val="auto"/>
          <w:sz w:val="28"/>
          <w:szCs w:val="28"/>
          <w:lang w:val="en-US" w:eastAsia="zh-CN"/>
        </w:rPr>
        <w:t>.通过年检的证明或者标志：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1</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2</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3</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宋体" w:cs="宋体"/>
          <w:b/>
          <w:bCs/>
          <w:strike w:val="0"/>
          <w:dstrike w:val="0"/>
          <w:color w:val="auto"/>
          <w:sz w:val="28"/>
          <w:szCs w:val="28"/>
          <w:lang w:val="en-US" w:eastAsia="zh-CN"/>
        </w:rPr>
        <w:t>4</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highlight w:val="none"/>
          <w:lang w:val="en-US" w:eastAsia="zh-CN"/>
        </w:rPr>
      </w:pPr>
      <w:r>
        <w:rPr>
          <w:rFonts w:hint="eastAsia" w:ascii="宋体" w:hAnsi="宋体" w:eastAsia="方正仿宋_GBK" w:cs="方正仿宋_GBK"/>
          <w:b w:val="0"/>
          <w:bCs w:val="0"/>
          <w:strike w:val="0"/>
          <w:dstrike w:val="0"/>
          <w:color w:val="auto"/>
          <w:sz w:val="28"/>
          <w:szCs w:val="28"/>
          <w:highlight w:val="none"/>
          <w:lang w:val="en-US" w:eastAsia="zh-CN"/>
        </w:rPr>
        <w:t>交通运输部、省级交通运输厅、设区的市级、县级交通运输部门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6556B6"/>
    <w:multiLevelType w:val="singleLevel"/>
    <w:tmpl w:val="DA6556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iZDEyZDkzZmZjMzcwNDhiMmRhNDM5ODJhYjExZmIifQ=="/>
  </w:docVars>
  <w:rsids>
    <w:rsidRoot w:val="7CB251C9"/>
    <w:rsid w:val="07360464"/>
    <w:rsid w:val="52782083"/>
    <w:rsid w:val="683669C0"/>
    <w:rsid w:val="77282717"/>
    <w:rsid w:val="7CB25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26</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2023-11-15T07:47:00Z</dcterms:created>
  <dc:creator>李  涛</dc:creator>
  <cp:lastModifiedBy>冯飞洪</cp:lastModifiedBy>
  <dcterms:modified xsi:type="dcterms:W3CDTF">2023-11-20T08:20:31Z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12B4E52F3B9848C49CFD9B1EADF057BA_13</vt:lpwstr>
  </property>
</Properties>
</file>