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FF0000"/>
          <w:sz w:val="28"/>
          <w:szCs w:val="28"/>
          <w:lang w:eastAsia="zh-CN"/>
        </w:rPr>
      </w:pPr>
      <w:r>
        <w:rPr>
          <w:rFonts w:hint="eastAsia" w:ascii="方正小标宋_GBK" w:hAnsi="方正小标宋_GBK"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楷体_GBK" w:hAnsi="方正楷体_GBK"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FF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设置或者撤销内河渡口审批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sz w:val="28"/>
          <w:szCs w:val="28"/>
          <w:lang w:val="en-US" w:eastAsia="zh-CN"/>
        </w:rPr>
      </w:pPr>
      <w:bookmarkStart w:id="0" w:name="_GoBack"/>
      <w:bookmarkEnd w:id="0"/>
      <w:r>
        <w:rPr>
          <w:rFonts w:hint="eastAsia" w:ascii="方正仿宋_GBK" w:hAnsi="方正仿宋_GBK" w:eastAsia="方正仿宋_GBK" w:cs="方正仿宋_GBK"/>
          <w:strike w:val="0"/>
          <w:dstrike w:val="0"/>
          <w:sz w:val="28"/>
          <w:szCs w:val="28"/>
          <w:lang w:val="en-US" w:eastAsia="zh-CN"/>
        </w:rPr>
        <w:t>县人民政府（由县交通运输局承办）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《中华人民共和国内河交通安全管理条例》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GB2312" w:cs="Times New Roman"/>
          <w:strike w:val="0"/>
          <w:dstrike w:val="0"/>
          <w:sz w:val="28"/>
          <w:szCs w:val="28"/>
          <w:lang w:val="en-US"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设置或者撤销内河渡口审批</w:t>
      </w: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宋体" w:hAnsi="宋体" w:eastAsia="宋体" w:cs="宋体"/>
          <w:b w:val="0"/>
          <w:bCs w:val="0"/>
          <w:strike w:val="0"/>
          <w:dstrike w:val="0"/>
          <w:color w:val="auto"/>
          <w:sz w:val="40"/>
          <w:szCs w:val="40"/>
          <w:lang w:val="en-US" w:eastAsia="zh-CN"/>
        </w:rPr>
        <w:t>000118257000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设置或者撤销内河渡口审批</w:t>
      </w:r>
      <w:r>
        <w:rPr>
          <w:rFonts w:hint="eastAsia" w:ascii="方正仿宋_GBK" w:hAnsi="方正仿宋_GBK" w:eastAsia="方正仿宋_GBK" w:cs="方正仿宋_GBK"/>
          <w:strike w:val="0"/>
          <w:dstrike w:val="0"/>
          <w:sz w:val="28"/>
          <w:szCs w:val="28"/>
          <w:lang w:val="en-US" w:eastAsia="zh-CN"/>
        </w:rPr>
        <w:t>【</w:t>
      </w:r>
      <w:r>
        <w:rPr>
          <w:rFonts w:hint="eastAsia" w:ascii="宋体" w:hAnsi="宋体" w:eastAsia="宋体" w:cs="宋体"/>
          <w:strike w:val="0"/>
          <w:dstrike w:val="0"/>
          <w:sz w:val="28"/>
          <w:szCs w:val="28"/>
          <w:lang w:val="en-US"/>
        </w:rPr>
        <w:t>000118257000</w:t>
      </w:r>
      <w:r>
        <w:rPr>
          <w:rFonts w:hint="eastAsia" w:ascii="方正仿宋_GBK" w:hAnsi="方正仿宋_GBK"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Times New Roman" w:hAnsi="Times New Roman" w:eastAsia="仿宋GB2312" w:cs="Times New Roman"/>
          <w:b/>
          <w:bCs/>
          <w:strike w:val="0"/>
          <w:dstrike w:val="0"/>
          <w:color w:val="auto"/>
          <w:sz w:val="28"/>
          <w:szCs w:val="28"/>
          <w:lang w:val="en-US" w:eastAsia="zh-CN"/>
        </w:rPr>
        <w:t>.行政许可事项业务办理项名称及编码</w:t>
      </w:r>
    </w:p>
    <w:p>
      <w:pPr>
        <w:spacing w:line="360" w:lineRule="auto"/>
        <w:ind w:firstLine="560" w:firstLineChars="200"/>
        <w:rPr>
          <w:rFonts w:hint="eastAsia" w:ascii="方正仿宋_GBK" w:hAnsi="方正仿宋_GBK" w:eastAsia="方正仿宋_GBK" w:cs="方正仿宋_GBK"/>
          <w:strike w:val="0"/>
          <w:dstrike w:val="0"/>
          <w:sz w:val="28"/>
          <w:szCs w:val="28"/>
          <w:highlight w:val="yellow"/>
          <w:lang w:val="en-US" w:eastAsia="zh-CN"/>
        </w:rPr>
      </w:pPr>
      <w:r>
        <w:rPr>
          <w:rFonts w:hint="eastAsia" w:ascii="宋体" w:hAnsi="宋体" w:eastAsia="宋体" w:cs="宋体"/>
          <w:strike w:val="0"/>
          <w:dstrike w:val="0"/>
          <w:sz w:val="28"/>
          <w:szCs w:val="28"/>
          <w:lang w:val="en-US" w:eastAsia="zh-CN"/>
        </w:rPr>
        <w:t>1</w:t>
      </w:r>
      <w:r>
        <w:rPr>
          <w:rFonts w:hint="eastAsia" w:ascii="方正仿宋_GBK" w:hAnsi="方正仿宋_GBK" w:eastAsia="方正仿宋_GBK" w:cs="方正仿宋_GBK"/>
          <w:strike w:val="0"/>
          <w:dstrike w:val="0"/>
          <w:sz w:val="28"/>
          <w:szCs w:val="28"/>
          <w:lang w:val="en-US" w:eastAsia="zh-CN"/>
        </w:rPr>
        <w:t>.设置或者撤销内河渡口审批(</w:t>
      </w:r>
      <w:r>
        <w:rPr>
          <w:rFonts w:hint="eastAsia" w:ascii="宋体" w:hAnsi="宋体" w:eastAsia="宋体" w:cs="宋体"/>
          <w:strike w:val="0"/>
          <w:dstrike w:val="0"/>
          <w:sz w:val="28"/>
          <w:szCs w:val="28"/>
          <w:lang w:val="en-US" w:eastAsia="zh-CN"/>
        </w:rPr>
        <w:t>00011825700001</w:t>
      </w:r>
      <w:r>
        <w:rPr>
          <w:rFonts w:hint="eastAsia" w:ascii="方正仿宋_GBK" w:hAnsi="方正仿宋_GBK"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Times New Roman" w:hAnsi="Times New Roman" w:eastAsia="仿宋GB2312" w:cs="Times New Roman"/>
          <w:b/>
          <w:bCs/>
          <w:strike w:val="0"/>
          <w:dstrike w:val="0"/>
          <w:color w:val="auto"/>
          <w:sz w:val="28"/>
          <w:szCs w:val="28"/>
          <w:lang w:val="en-US" w:eastAsia="zh-CN"/>
        </w:rPr>
        <w:t>.设定依据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方正仿宋_GBK" w:hAnsi="方正仿宋_GBK" w:eastAsia="方正仿宋_GBK" w:cs="方正仿宋_GBK"/>
          <w:b w:val="0"/>
          <w:bCs w:val="0"/>
          <w:strike w:val="0"/>
          <w:dstrike w:val="0"/>
          <w:color w:val="auto"/>
          <w:sz w:val="28"/>
          <w:szCs w:val="28"/>
          <w:lang w:val="en-US" w:eastAsia="zh-CN"/>
        </w:rPr>
        <w:t>）《中华人民共和国内河交通安全管理条例》第三十五条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Times New Roman" w:hAnsi="Times New Roman" w:eastAsia="仿宋GB2312" w:cs="Times New Roman"/>
          <w:b/>
          <w:bCs/>
          <w:strike w:val="0"/>
          <w:dstrike w:val="0"/>
          <w:color w:val="auto"/>
          <w:sz w:val="28"/>
          <w:szCs w:val="28"/>
          <w:lang w:val="en-US" w:eastAsia="zh-CN"/>
        </w:rPr>
        <w:t>.实施依据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）《中华人民共和国内河交通安全管理条例》第三十六条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宋体"/>
          <w:b/>
          <w:bCs/>
          <w:strike w:val="0"/>
          <w:dstrike w:val="0"/>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内河渡口渡船安全管理规定</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中华人民共和国交通运输部令</w:t>
      </w:r>
      <w:r>
        <w:rPr>
          <w:rFonts w:hint="eastAsia" w:ascii="宋体" w:hAnsi="宋体" w:eastAsia="宋体" w:cs="宋体"/>
          <w:color w:val="auto"/>
          <w:sz w:val="28"/>
          <w:szCs w:val="28"/>
        </w:rPr>
        <w:t>2014</w:t>
      </w:r>
      <w:r>
        <w:rPr>
          <w:rFonts w:hint="eastAsia" w:ascii="方正仿宋_GBK" w:hAnsi="方正仿宋_GBK" w:eastAsia="方正仿宋_GBK" w:cs="方正仿宋_GBK"/>
          <w:color w:val="auto"/>
          <w:sz w:val="28"/>
          <w:szCs w:val="28"/>
        </w:rPr>
        <w:t>年第</w:t>
      </w:r>
      <w:r>
        <w:rPr>
          <w:rFonts w:hint="eastAsia" w:ascii="宋体" w:hAnsi="宋体" w:eastAsia="宋体" w:cs="宋体"/>
          <w:color w:val="auto"/>
          <w:sz w:val="28"/>
          <w:szCs w:val="28"/>
        </w:rPr>
        <w:t>9</w:t>
      </w:r>
      <w:r>
        <w:rPr>
          <w:rFonts w:hint="eastAsia" w:ascii="方正仿宋_GBK" w:hAnsi="方正仿宋_GBK" w:eastAsia="方正仿宋_GBK" w:cs="方正仿宋_GBK"/>
          <w:color w:val="auto"/>
          <w:sz w:val="28"/>
          <w:szCs w:val="28"/>
        </w:rPr>
        <w:t>号</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第</w:t>
      </w:r>
      <w:r>
        <w:rPr>
          <w:rFonts w:hint="eastAsia" w:ascii="方正仿宋_GBK" w:hAnsi="方正仿宋_GBK" w:eastAsia="方正仿宋_GBK" w:cs="方正仿宋_GBK"/>
          <w:color w:val="auto"/>
          <w:sz w:val="28"/>
          <w:szCs w:val="28"/>
          <w:lang w:eastAsia="zh-CN"/>
        </w:rPr>
        <w:t>六</w:t>
      </w:r>
      <w:r>
        <w:rPr>
          <w:rFonts w:hint="eastAsia" w:ascii="方正仿宋_GBK" w:hAnsi="方正仿宋_GBK" w:eastAsia="方正仿宋_GBK" w:cs="方正仿宋_GBK"/>
          <w:color w:val="auto"/>
          <w:sz w:val="28"/>
          <w:szCs w:val="28"/>
        </w:rPr>
        <w:t>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Times New Roman" w:hAnsi="Times New Roman" w:eastAsia="仿宋GB2312" w:cs="Times New Roman"/>
          <w:b/>
          <w:bCs/>
          <w:strike w:val="0"/>
          <w:dstrike w:val="0"/>
          <w:color w:val="auto"/>
          <w:sz w:val="28"/>
          <w:szCs w:val="28"/>
          <w:lang w:val="en-US" w:eastAsia="zh-CN"/>
        </w:rPr>
        <w:t>.监管依据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）《中华人民共和国内河交通安全管理条例》第三十七条、第三十八条、第三十九条</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内河渡口渡船安全管理规定</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中华人民共和国交通运输部令</w:t>
      </w:r>
      <w:r>
        <w:rPr>
          <w:rFonts w:hint="eastAsia" w:ascii="宋体" w:hAnsi="宋体" w:eastAsia="宋体" w:cs="宋体"/>
          <w:color w:val="auto"/>
          <w:sz w:val="28"/>
          <w:szCs w:val="28"/>
        </w:rPr>
        <w:t>2014</w:t>
      </w:r>
      <w:r>
        <w:rPr>
          <w:rFonts w:hint="eastAsia" w:ascii="方正仿宋_GBK" w:hAnsi="方正仿宋_GBK" w:eastAsia="方正仿宋_GBK" w:cs="方正仿宋_GBK"/>
          <w:color w:val="auto"/>
          <w:sz w:val="28"/>
          <w:szCs w:val="28"/>
        </w:rPr>
        <w:t>年第</w:t>
      </w:r>
      <w:r>
        <w:rPr>
          <w:rFonts w:hint="eastAsia" w:ascii="宋体" w:hAnsi="宋体" w:eastAsia="宋体" w:cs="宋体"/>
          <w:color w:val="auto"/>
          <w:sz w:val="28"/>
          <w:szCs w:val="28"/>
        </w:rPr>
        <w:t>9</w:t>
      </w:r>
      <w:r>
        <w:rPr>
          <w:rFonts w:hint="eastAsia" w:ascii="方正仿宋_GBK" w:hAnsi="方正仿宋_GBK" w:eastAsia="方正仿宋_GBK" w:cs="方正仿宋_GBK"/>
          <w:color w:val="auto"/>
          <w:sz w:val="28"/>
          <w:szCs w:val="28"/>
        </w:rPr>
        <w:t>号</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第四十一条</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7</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县级政府（由其指定部门承办）</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8</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9</w:t>
      </w:r>
      <w:r>
        <w:rPr>
          <w:rFonts w:hint="eastAsia" w:ascii="Times New Roman" w:hAnsi="Times New Roman" w:eastAsia="仿宋GB2312" w:cs="Times New Roman"/>
          <w:b/>
          <w:bCs/>
          <w:strike w:val="0"/>
          <w:dstrike w:val="0"/>
          <w:color w:val="auto"/>
          <w:sz w:val="28"/>
          <w:szCs w:val="28"/>
          <w:lang w:val="en-US" w:eastAsia="zh-CN"/>
        </w:rPr>
        <w:t>.行使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宋体" w:hAnsi="宋体" w:eastAsia="宋体" w:cs="宋体"/>
          <w:b/>
          <w:bCs/>
          <w:strike w:val="0"/>
          <w:dstrike w:val="0"/>
          <w:color w:val="auto"/>
          <w:sz w:val="28"/>
          <w:szCs w:val="28"/>
          <w:lang w:val="en-US" w:eastAsia="zh-CN"/>
        </w:rPr>
        <w:t>10</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宋体" w:hAnsi="宋体" w:eastAsia="宋体" w:cs="宋体"/>
          <w:b/>
          <w:bCs/>
          <w:strike w:val="0"/>
          <w:dstrike w:val="0"/>
          <w:color w:val="auto"/>
          <w:sz w:val="28"/>
          <w:szCs w:val="28"/>
          <w:lang w:val="en-US" w:eastAsia="zh-CN"/>
        </w:rPr>
        <w:t>11</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12</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highlight w:val="yellow"/>
          <w:lang w:val="en-US"/>
        </w:rPr>
      </w:pPr>
      <w:r>
        <w:rPr>
          <w:rFonts w:hint="eastAsia" w:ascii="宋体" w:hAnsi="宋体" w:eastAsia="宋体" w:cs="宋体"/>
          <w:b/>
          <w:bCs/>
          <w:strike w:val="0"/>
          <w:dstrike w:val="0"/>
          <w:color w:val="auto"/>
          <w:sz w:val="28"/>
          <w:szCs w:val="28"/>
          <w:highlight w:val="none"/>
          <w:lang w:val="en-US" w:eastAsia="zh-CN"/>
        </w:rPr>
        <w:t>13</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14</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无对应政务服务事项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15</w:t>
      </w:r>
      <w:r>
        <w:rPr>
          <w:rFonts w:hint="eastAsia" w:ascii="Times New Roman" w:hAnsi="Times New Roman" w:eastAsia="仿宋GB2312" w:cs="Times New Roman"/>
          <w:b/>
          <w:bCs/>
          <w:strike w:val="0"/>
          <w:dstrike w:val="0"/>
          <w:color w:val="auto"/>
          <w:sz w:val="28"/>
          <w:szCs w:val="28"/>
          <w:lang w:val="en-US" w:eastAsia="zh-CN"/>
        </w:rPr>
        <w:t>.要素统一情况：</w:t>
      </w:r>
      <w:r>
        <w:rPr>
          <w:rFonts w:hint="eastAsia" w:ascii="方正仿宋_GBK" w:hAnsi="方正仿宋_GBK" w:eastAsia="方正仿宋_GBK" w:cs="方正仿宋_GBK"/>
          <w:b w:val="0"/>
          <w:bCs w:val="0"/>
          <w:strike w:val="0"/>
          <w:dstrike w:val="0"/>
          <w:color w:val="auto"/>
          <w:sz w:val="28"/>
          <w:szCs w:val="28"/>
          <w:lang w:val="en-US" w:eastAsia="zh-CN"/>
        </w:rPr>
        <w:t>部分要素全国统一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.选址应当在水流平缓、水深足够、坡岸稳定、视野开阔、适宜船舶停靠的地点，并远离危险物品生产、堆放场所；</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.具备货物装卸、旅客上下的安全设施；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.配备必要的救生设备和专门管理人员。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）《中华人民共和国内河交通安全管理条例》第三十六条</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第三十六条 </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渡口的设置应当具备下列条件：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(一)选址应当在水流平缓、水深足够、坡岸稳定、视野开阔、适宜船舶停靠的地点，并远离危险物品生产、堆放场所；</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(二)具备货物装卸、旅客上下的安全设施；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(三)配备必要的救生设备和专门管理人员。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宋体" w:cs="宋体"/>
          <w:b/>
          <w:bCs/>
          <w:strike w:val="0"/>
          <w:dstrike w:val="0"/>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内河渡口渡船安全管理规定</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中华人民共和国交通运输部令</w:t>
      </w:r>
      <w:r>
        <w:rPr>
          <w:rFonts w:hint="eastAsia" w:ascii="宋体" w:hAnsi="宋体" w:eastAsia="宋体" w:cs="宋体"/>
          <w:color w:val="auto"/>
          <w:sz w:val="28"/>
          <w:szCs w:val="28"/>
        </w:rPr>
        <w:t>2014</w:t>
      </w:r>
      <w:r>
        <w:rPr>
          <w:rFonts w:hint="eastAsia" w:ascii="方正仿宋_GBK" w:hAnsi="方正仿宋_GBK" w:eastAsia="方正仿宋_GBK" w:cs="方正仿宋_GBK"/>
          <w:color w:val="auto"/>
          <w:sz w:val="28"/>
          <w:szCs w:val="28"/>
        </w:rPr>
        <w:t>年第</w:t>
      </w:r>
      <w:r>
        <w:rPr>
          <w:rFonts w:hint="eastAsia" w:ascii="宋体" w:hAnsi="宋体" w:eastAsia="宋体" w:cs="宋体"/>
          <w:color w:val="auto"/>
          <w:sz w:val="28"/>
          <w:szCs w:val="28"/>
        </w:rPr>
        <w:t>9</w:t>
      </w:r>
      <w:r>
        <w:rPr>
          <w:rFonts w:hint="eastAsia" w:ascii="方正仿宋_GBK" w:hAnsi="方正仿宋_GBK" w:eastAsia="方正仿宋_GBK" w:cs="方正仿宋_GBK"/>
          <w:color w:val="auto"/>
          <w:sz w:val="28"/>
          <w:szCs w:val="28"/>
        </w:rPr>
        <w:t>号</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第</w:t>
      </w:r>
      <w:r>
        <w:rPr>
          <w:rFonts w:hint="eastAsia" w:ascii="方正仿宋_GBK" w:hAnsi="方正仿宋_GBK" w:eastAsia="方正仿宋_GBK" w:cs="方正仿宋_GBK"/>
          <w:color w:val="auto"/>
          <w:sz w:val="28"/>
          <w:szCs w:val="28"/>
          <w:lang w:eastAsia="zh-CN"/>
        </w:rPr>
        <w:t>六</w:t>
      </w:r>
      <w:r>
        <w:rPr>
          <w:rFonts w:hint="eastAsia" w:ascii="方正仿宋_GBK" w:hAnsi="方正仿宋_GBK" w:eastAsia="方正仿宋_GBK" w:cs="方正仿宋_GBK"/>
          <w:color w:val="auto"/>
          <w:sz w:val="28"/>
          <w:szCs w:val="28"/>
        </w:rPr>
        <w:t>条</w:t>
      </w:r>
    </w:p>
    <w:p>
      <w:pPr>
        <w:numPr>
          <w:ilvl w:val="0"/>
          <w:numId w:val="0"/>
        </w:numPr>
        <w:spacing w:line="540" w:lineRule="exact"/>
        <w:ind w:firstLine="560" w:firstLineChars="200"/>
        <w:outlineLvl w:val="2"/>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第六条 渡口的设置应当具备下列安全条件：</w:t>
      </w:r>
    </w:p>
    <w:p>
      <w:pPr>
        <w:numPr>
          <w:ilvl w:val="0"/>
          <w:numId w:val="0"/>
        </w:numPr>
        <w:spacing w:line="540" w:lineRule="exact"/>
        <w:ind w:firstLine="560" w:firstLineChars="200"/>
        <w:outlineLvl w:val="2"/>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（一）选址应当在水流平缓、水深足够、坡岸稳定、视野开阔、适宜船舶停靠的地点，并且与危险物品生产、堆放场所之间的距离符合危险品管理相关规定；</w:t>
      </w:r>
    </w:p>
    <w:p>
      <w:pPr>
        <w:numPr>
          <w:ilvl w:val="0"/>
          <w:numId w:val="0"/>
        </w:numPr>
        <w:spacing w:line="540" w:lineRule="exact"/>
        <w:ind w:firstLine="560" w:firstLineChars="200"/>
        <w:outlineLvl w:val="2"/>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（二）具备货物装卸、旅客上下的安全设施；</w:t>
      </w:r>
    </w:p>
    <w:p>
      <w:pPr>
        <w:numPr>
          <w:ilvl w:val="0"/>
          <w:numId w:val="0"/>
        </w:numPr>
        <w:spacing w:line="540" w:lineRule="exact"/>
        <w:ind w:firstLine="560" w:firstLineChars="200"/>
        <w:outlineLvl w:val="2"/>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（三）配备必要的救生设备和专门管理人员。</w:t>
      </w:r>
    </w:p>
    <w:p>
      <w:pPr>
        <w:numPr>
          <w:ilvl w:val="0"/>
          <w:numId w:val="0"/>
        </w:numPr>
        <w:spacing w:line="540" w:lineRule="exact"/>
        <w:ind w:firstLine="560" w:firstLineChars="200"/>
        <w:outlineLvl w:val="2"/>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新建、改建国道、省道，原则上不设置渡口。县道、乡道设置和撤销渡口应当征求公路管理机构的意见。</w:t>
      </w:r>
    </w:p>
    <w:p>
      <w:pPr>
        <w:numPr>
          <w:ilvl w:val="0"/>
          <w:numId w:val="0"/>
        </w:numPr>
        <w:spacing w:line="540" w:lineRule="exact"/>
        <w:ind w:firstLine="560" w:firstLineChars="200"/>
        <w:outlineLvl w:val="2"/>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在通航密集区内有可供人、车通行桥梁、隧道的，应当避免在桥梁、隧道临近范围内设置渡口，但市区河道两岸供市民出行、上下班的渡口除外。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宋体" w:hAnsi="宋体" w:eastAsia="宋体" w:cs="宋体"/>
          <w:b/>
          <w:bCs/>
          <w:strike w:val="0"/>
          <w:dstrike w:val="0"/>
          <w:sz w:val="28"/>
          <w:szCs w:val="28"/>
          <w:highlight w:val="none"/>
          <w:lang w:val="en-US" w:eastAsia="zh-CN"/>
        </w:rPr>
        <w:t>1</w:t>
      </w:r>
      <w:r>
        <w:rPr>
          <w:rFonts w:hint="eastAsia" w:ascii="Times New Roman" w:hAnsi="Times New Roman" w:eastAsia="仿宋GB2312" w:cs="Times New Roman"/>
          <w:b/>
          <w:bCs/>
          <w:strike w:val="0"/>
          <w:dstrike w:val="0"/>
          <w:sz w:val="28"/>
          <w:szCs w:val="28"/>
          <w:highlight w:val="none"/>
          <w:lang w:val="en-US" w:eastAsia="zh-CN"/>
        </w:rPr>
        <w:t>.服务对象类型：</w:t>
      </w:r>
      <w:r>
        <w:rPr>
          <w:rFonts w:hint="default" w:ascii="方正仿宋_GBK" w:hAnsi="方正仿宋_GBK" w:eastAsia="方正仿宋_GBK" w:cs="方正仿宋_GBK"/>
          <w:b w:val="0"/>
          <w:bCs w:val="0"/>
          <w:strike w:val="0"/>
          <w:dstrike w:val="0"/>
          <w:color w:val="auto"/>
          <w:sz w:val="28"/>
          <w:szCs w:val="28"/>
          <w:lang w:val="en-US" w:eastAsia="zh-CN"/>
        </w:rPr>
        <w:t>自然人</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2</w:t>
      </w:r>
      <w:r>
        <w:rPr>
          <w:rFonts w:hint="eastAsia" w:ascii="Times New Roman" w:hAnsi="Times New Roman" w:eastAsia="仿宋GB2312" w:cs="Times New Roman"/>
          <w:b/>
          <w:bCs/>
          <w:strike w:val="0"/>
          <w:dstrike w:val="0"/>
          <w:sz w:val="28"/>
          <w:szCs w:val="28"/>
          <w:highlight w:val="none"/>
          <w:lang w:val="en-US" w:eastAsia="zh-CN"/>
        </w:rPr>
        <w:t>.是否为涉企许可事项：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3</w:t>
      </w:r>
      <w:r>
        <w:rPr>
          <w:rFonts w:hint="eastAsia" w:ascii="Times New Roman" w:hAnsi="Times New Roman" w:eastAsia="仿宋GB2312" w:cs="Times New Roman"/>
          <w:b/>
          <w:bCs/>
          <w:strike w:val="0"/>
          <w:dstrike w:val="0"/>
          <w:sz w:val="28"/>
          <w:szCs w:val="28"/>
          <w:highlight w:val="none"/>
          <w:lang w:val="en-US" w:eastAsia="zh-CN"/>
        </w:rPr>
        <w:t>.涉企经营许可事项名称：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4</w:t>
      </w:r>
      <w:r>
        <w:rPr>
          <w:rFonts w:hint="eastAsia" w:ascii="Times New Roman" w:hAnsi="Times New Roman" w:eastAsia="仿宋GB2312" w:cs="Times New Roman"/>
          <w:b/>
          <w:bCs/>
          <w:strike w:val="0"/>
          <w:dstrike w:val="0"/>
          <w:sz w:val="28"/>
          <w:szCs w:val="28"/>
          <w:highlight w:val="none"/>
          <w:lang w:val="en-US" w:eastAsia="zh-CN"/>
        </w:rPr>
        <w:t>.许可证件名称：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5</w:t>
      </w:r>
      <w:r>
        <w:rPr>
          <w:rFonts w:hint="eastAsia" w:ascii="Times New Roman" w:hAnsi="Times New Roman" w:eastAsia="仿宋GB2312" w:cs="Times New Roman"/>
          <w:b/>
          <w:bCs/>
          <w:strike w:val="0"/>
          <w:dstrike w:val="0"/>
          <w:sz w:val="28"/>
          <w:szCs w:val="28"/>
          <w:highlight w:val="none"/>
          <w:lang w:val="en-US" w:eastAsia="zh-CN"/>
        </w:rPr>
        <w:t>.改革方式：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宋体" w:hAnsi="宋体" w:eastAsia="宋体" w:cs="宋体"/>
          <w:b/>
          <w:bCs/>
          <w:strike w:val="0"/>
          <w:dstrike w:val="0"/>
          <w:sz w:val="28"/>
          <w:szCs w:val="28"/>
          <w:highlight w:val="none"/>
          <w:lang w:val="en-US" w:eastAsia="zh-CN"/>
        </w:rPr>
        <w:t>6</w:t>
      </w:r>
      <w:r>
        <w:rPr>
          <w:rFonts w:hint="eastAsia" w:ascii="Times New Roman" w:hAnsi="Times New Roman" w:eastAsia="仿宋GB2312" w:cs="Times New Roman"/>
          <w:b/>
          <w:bCs/>
          <w:strike w:val="0"/>
          <w:dstrike w:val="0"/>
          <w:sz w:val="28"/>
          <w:szCs w:val="28"/>
          <w:highlight w:val="none"/>
          <w:lang w:val="en-US" w:eastAsia="zh-CN"/>
        </w:rPr>
        <w:t>.具体改革举措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将承诺审批时限由</w:t>
      </w:r>
      <w:r>
        <w:rPr>
          <w:rFonts w:hint="eastAsia" w:ascii="宋体" w:hAnsi="宋体" w:eastAsia="宋体" w:cs="宋体"/>
          <w:b w:val="0"/>
          <w:bCs w:val="0"/>
          <w:strike w:val="0"/>
          <w:dstrike w:val="0"/>
          <w:color w:val="auto"/>
          <w:sz w:val="28"/>
          <w:szCs w:val="28"/>
          <w:highlight w:val="none"/>
          <w:lang w:val="en-US" w:eastAsia="zh-CN"/>
        </w:rPr>
        <w:t>20</w:t>
      </w:r>
      <w:r>
        <w:rPr>
          <w:rFonts w:hint="eastAsia" w:ascii="方正仿宋_GBK" w:hAnsi="方正仿宋_GBK" w:eastAsia="方正仿宋_GBK" w:cs="方正仿宋_GBK"/>
          <w:b w:val="0"/>
          <w:bCs w:val="0"/>
          <w:strike w:val="0"/>
          <w:dstrike w:val="0"/>
          <w:color w:val="auto"/>
          <w:sz w:val="28"/>
          <w:szCs w:val="28"/>
          <w:highlight w:val="none"/>
          <w:lang w:val="en-US" w:eastAsia="zh-CN"/>
        </w:rPr>
        <w:t>个工作日压减至</w:t>
      </w:r>
      <w:r>
        <w:rPr>
          <w:rFonts w:hint="eastAsia" w:ascii="宋体" w:hAnsi="宋体" w:eastAsia="宋体" w:cs="宋体"/>
          <w:b w:val="0"/>
          <w:bCs w:val="0"/>
          <w:strike w:val="0"/>
          <w:dstrike w:val="0"/>
          <w:color w:val="auto"/>
          <w:sz w:val="28"/>
          <w:szCs w:val="28"/>
          <w:highlight w:val="none"/>
          <w:lang w:val="en-US" w:eastAsia="zh-CN"/>
        </w:rPr>
        <w:t>8</w:t>
      </w:r>
      <w:r>
        <w:rPr>
          <w:rFonts w:hint="eastAsia" w:ascii="方正仿宋_GBK" w:hAnsi="方正仿宋_GBK" w:eastAsia="方正仿宋_GBK" w:cs="方正仿宋_GBK"/>
          <w:b w:val="0"/>
          <w:bCs w:val="0"/>
          <w:strike w:val="0"/>
          <w:dstrike w:val="0"/>
          <w:color w:val="auto"/>
          <w:sz w:val="28"/>
          <w:szCs w:val="28"/>
          <w:highlight w:val="none"/>
          <w:lang w:val="en-US" w:eastAsia="zh-CN"/>
        </w:rPr>
        <w:t>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宋体" w:hAnsi="宋体" w:eastAsia="宋体" w:cs="宋体"/>
          <w:b/>
          <w:bCs/>
          <w:strike w:val="0"/>
          <w:dstrike w:val="0"/>
          <w:sz w:val="28"/>
          <w:szCs w:val="28"/>
          <w:highlight w:val="none"/>
          <w:lang w:val="en-US" w:eastAsia="zh-CN"/>
        </w:rPr>
        <w:t>7</w:t>
      </w:r>
      <w:r>
        <w:rPr>
          <w:rFonts w:hint="eastAsia" w:ascii="Times New Roman" w:hAnsi="Times New Roman" w:eastAsia="仿宋GB2312" w:cs="Times New Roman"/>
          <w:b/>
          <w:bCs/>
          <w:strike w:val="0"/>
          <w:dstrike w:val="0"/>
          <w:sz w:val="28"/>
          <w:szCs w:val="28"/>
          <w:highlight w:val="none"/>
          <w:lang w:val="en-US" w:eastAsia="zh-CN"/>
        </w:rPr>
        <w:t>.加强事中事后监管措施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.县级以上地方人民政府及其指定的有关部门、乡镇渡口所在地乡镇人民政府应当建立渡口渡运安全检查制度，并组织落实。在监督检查中发现渡口存在安全隐患的，责令立即消除安全隐患或者限期整改。</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县级人民政府指定的有关部门督促指导渡运量较大且具备一定条件的乡镇渡口所在地乡镇人民政府，建立乡镇渡口渡船签单发航制度，真实、准确地记录乘员数量及核查人、车、畜积载和开航条件等内容。签单人员应当如实记录渡运情况，不得弄虚作假；发现渡运安全隐患或者违法行为，可能危及渡运安全时，应当报告乡镇人民政府。乡镇人民政府应当定期对签单发航制度的实施情况进行检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.渡口所在地县级人民政府指定的部门对于未经批准擅自设置或者撤销渡口的，责令限期改正；逾期不改正的，予以强制拆除或者恢复，因强制拆除或者恢复发生的费用分别由设置人、撤销人承担。</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.渡口所在地县级人民政府指定的部门对于渡口船舶未标明识别标志、载客定额、安全注意事项的，责令改正，处</w:t>
      </w:r>
      <w:r>
        <w:rPr>
          <w:rFonts w:hint="eastAsia" w:ascii="宋体" w:hAnsi="宋体" w:eastAsia="宋体" w:cs="宋体"/>
          <w:b w:val="0"/>
          <w:bCs w:val="0"/>
          <w:strike w:val="0"/>
          <w:dstrike w:val="0"/>
          <w:color w:val="auto"/>
          <w:sz w:val="28"/>
          <w:szCs w:val="28"/>
          <w:lang w:val="en-US" w:eastAsia="zh-CN"/>
        </w:rPr>
        <w:t>2000</w:t>
      </w:r>
      <w:r>
        <w:rPr>
          <w:rFonts w:hint="default" w:ascii="方正仿宋_GBK" w:hAnsi="方正仿宋_GBK" w:eastAsia="方正仿宋_GBK" w:cs="方正仿宋_GBK"/>
          <w:b w:val="0"/>
          <w:bCs w:val="0"/>
          <w:strike w:val="0"/>
          <w:dstrike w:val="0"/>
          <w:color w:val="auto"/>
          <w:sz w:val="28"/>
          <w:szCs w:val="28"/>
          <w:lang w:val="en-US" w:eastAsia="zh-CN"/>
        </w:rPr>
        <w:t>元以上</w:t>
      </w: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万元以下的罚款；逾期不改正的，责令停航。</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.申请材料名称</w:t>
      </w:r>
    </w:p>
    <w:p>
      <w:pPr>
        <w:spacing w:before="0" w:beforeAutospacing="0" w:after="0" w:afterAutospacing="0" w:line="600" w:lineRule="exact"/>
        <w:ind w:firstLine="560" w:firstLineChars="200"/>
        <w:rPr>
          <w:rFonts w:hint="default" w:ascii="方正仿宋_GBK" w:hAnsi="方正仿宋_GBK" w:eastAsia="方正仿宋_GBK" w:cs="方正仿宋_GBK"/>
          <w:i w:val="0"/>
          <w:caps w:val="0"/>
          <w:color w:val="auto"/>
          <w:spacing w:val="0"/>
          <w:sz w:val="28"/>
          <w:szCs w:val="28"/>
        </w:rPr>
      </w:pPr>
      <w:r>
        <w:rPr>
          <w:rFonts w:hint="eastAsia" w:ascii="方正仿宋_GBK" w:hAnsi="方正仿宋_GBK" w:eastAsia="方正仿宋_GBK" w:cs="方正仿宋_GBK"/>
          <w:i w:val="0"/>
          <w:caps w:val="0"/>
          <w:color w:val="auto"/>
          <w:spacing w:val="0"/>
          <w:sz w:val="28"/>
          <w:szCs w:val="28"/>
          <w:shd w:val="clear" w:color="auto" w:fill="auto"/>
          <w:lang w:eastAsia="zh-CN"/>
        </w:rPr>
        <w:t>（</w:t>
      </w:r>
      <w:r>
        <w:rPr>
          <w:rFonts w:hint="eastAsia" w:ascii="宋体" w:hAnsi="宋体" w:eastAsia="宋体" w:cs="宋体"/>
          <w:i w:val="0"/>
          <w:caps w:val="0"/>
          <w:color w:val="auto"/>
          <w:spacing w:val="0"/>
          <w:sz w:val="28"/>
          <w:szCs w:val="28"/>
          <w:shd w:val="clear" w:color="auto" w:fill="auto"/>
          <w:lang w:val="en-US" w:eastAsia="zh-CN"/>
        </w:rPr>
        <w:t>1</w:t>
      </w:r>
      <w:r>
        <w:rPr>
          <w:rFonts w:hint="eastAsia" w:ascii="方正仿宋_GBK" w:hAnsi="方正仿宋_GBK" w:eastAsia="方正仿宋_GBK" w:cs="方正仿宋_GBK"/>
          <w:i w:val="0"/>
          <w:caps w:val="0"/>
          <w:color w:val="auto"/>
          <w:spacing w:val="0"/>
          <w:sz w:val="28"/>
          <w:szCs w:val="28"/>
          <w:shd w:val="clear" w:color="auto" w:fill="auto"/>
          <w:lang w:val="en-US" w:eastAsia="zh-CN"/>
        </w:rPr>
        <w:t>）</w:t>
      </w:r>
      <w:r>
        <w:rPr>
          <w:rFonts w:hint="default" w:ascii="方正仿宋_GBK" w:hAnsi="方正仿宋_GBK" w:eastAsia="方正仿宋_GBK" w:cs="方正仿宋_GBK"/>
          <w:i w:val="0"/>
          <w:caps w:val="0"/>
          <w:color w:val="auto"/>
          <w:spacing w:val="0"/>
          <w:sz w:val="28"/>
          <w:szCs w:val="28"/>
          <w:shd w:val="clear" w:color="auto" w:fill="auto"/>
        </w:rPr>
        <w:t>申请设置渡口专题报告，有所在地乡镇人民政府或单位对设置渡口签署意见并加盖公章；</w:t>
      </w:r>
    </w:p>
    <w:p>
      <w:pPr>
        <w:spacing w:before="0" w:beforeAutospacing="0" w:after="0" w:afterAutospacing="0" w:line="600" w:lineRule="exact"/>
        <w:ind w:firstLine="560" w:firstLineChars="200"/>
        <w:rPr>
          <w:rFonts w:hint="default" w:ascii="方正仿宋_GBK" w:hAnsi="方正仿宋_GBK" w:eastAsia="方正仿宋_GBK" w:cs="方正仿宋_GBK"/>
          <w:i w:val="0"/>
          <w:caps w:val="0"/>
          <w:color w:val="auto"/>
          <w:spacing w:val="0"/>
          <w:sz w:val="28"/>
          <w:szCs w:val="28"/>
        </w:rPr>
      </w:pPr>
      <w:r>
        <w:rPr>
          <w:rFonts w:hint="eastAsia" w:ascii="方正仿宋_GBK" w:hAnsi="方正仿宋_GBK" w:eastAsia="方正仿宋_GBK" w:cs="方正仿宋_GBK"/>
          <w:i w:val="0"/>
          <w:caps w:val="0"/>
          <w:color w:val="auto"/>
          <w:spacing w:val="0"/>
          <w:sz w:val="28"/>
          <w:szCs w:val="28"/>
          <w:shd w:val="clear" w:color="auto" w:fill="auto"/>
          <w:lang w:eastAsia="zh-CN"/>
        </w:rPr>
        <w:t>（</w:t>
      </w:r>
      <w:r>
        <w:rPr>
          <w:rFonts w:hint="eastAsia" w:ascii="宋体" w:hAnsi="宋体" w:eastAsia="宋体" w:cs="宋体"/>
          <w:i w:val="0"/>
          <w:caps w:val="0"/>
          <w:color w:val="auto"/>
          <w:spacing w:val="0"/>
          <w:sz w:val="28"/>
          <w:szCs w:val="28"/>
          <w:shd w:val="clear" w:color="auto" w:fill="auto"/>
          <w:lang w:val="en-US" w:eastAsia="zh-CN"/>
        </w:rPr>
        <w:t>2</w:t>
      </w:r>
      <w:r>
        <w:rPr>
          <w:rFonts w:hint="eastAsia" w:ascii="方正仿宋_GBK" w:hAnsi="方正仿宋_GBK" w:eastAsia="方正仿宋_GBK" w:cs="方正仿宋_GBK"/>
          <w:i w:val="0"/>
          <w:caps w:val="0"/>
          <w:color w:val="auto"/>
          <w:spacing w:val="0"/>
          <w:sz w:val="28"/>
          <w:szCs w:val="28"/>
          <w:shd w:val="clear" w:color="auto" w:fill="auto"/>
          <w:lang w:val="en-US" w:eastAsia="zh-CN"/>
        </w:rPr>
        <w:t>）</w:t>
      </w:r>
      <w:r>
        <w:rPr>
          <w:rFonts w:hint="default" w:ascii="方正仿宋_GBK" w:hAnsi="方正仿宋_GBK" w:eastAsia="方正仿宋_GBK" w:cs="方正仿宋_GBK"/>
          <w:i w:val="0"/>
          <w:caps w:val="0"/>
          <w:color w:val="auto"/>
          <w:spacing w:val="0"/>
          <w:sz w:val="28"/>
          <w:szCs w:val="28"/>
          <w:shd w:val="clear" w:color="auto" w:fill="auto"/>
        </w:rPr>
        <w:t>所在地海事管理机构对渡口码头、船舶、船只、渡运航线以及渡口停靠点进行安全评估的安全评估报告；</w:t>
      </w:r>
    </w:p>
    <w:p>
      <w:pPr>
        <w:spacing w:before="0" w:beforeAutospacing="0" w:after="0" w:afterAutospacing="0" w:line="600" w:lineRule="exact"/>
        <w:ind w:firstLine="560" w:firstLineChars="200"/>
        <w:rPr>
          <w:rFonts w:hint="default" w:ascii="方正仿宋_GBK" w:hAnsi="方正仿宋_GBK" w:eastAsia="方正仿宋_GBK" w:cs="方正仿宋_GBK"/>
          <w:i w:val="0"/>
          <w:caps w:val="0"/>
          <w:color w:val="auto"/>
          <w:spacing w:val="0"/>
          <w:sz w:val="28"/>
          <w:szCs w:val="28"/>
        </w:rPr>
      </w:pPr>
      <w:r>
        <w:rPr>
          <w:rFonts w:hint="eastAsia" w:ascii="方正仿宋_GBK" w:hAnsi="方正仿宋_GBK" w:eastAsia="方正仿宋_GBK" w:cs="方正仿宋_GBK"/>
          <w:i w:val="0"/>
          <w:caps w:val="0"/>
          <w:color w:val="auto"/>
          <w:spacing w:val="0"/>
          <w:sz w:val="28"/>
          <w:szCs w:val="28"/>
          <w:shd w:val="clear" w:color="auto" w:fill="auto"/>
          <w:lang w:eastAsia="zh-CN"/>
        </w:rPr>
        <w:t>（</w:t>
      </w:r>
      <w:r>
        <w:rPr>
          <w:rFonts w:hint="eastAsia" w:ascii="宋体" w:hAnsi="宋体" w:eastAsia="宋体" w:cs="宋体"/>
          <w:i w:val="0"/>
          <w:caps w:val="0"/>
          <w:color w:val="auto"/>
          <w:spacing w:val="0"/>
          <w:sz w:val="28"/>
          <w:szCs w:val="28"/>
          <w:shd w:val="clear" w:color="auto" w:fill="auto"/>
          <w:lang w:val="en-US" w:eastAsia="zh-CN"/>
        </w:rPr>
        <w:t>3</w:t>
      </w:r>
      <w:r>
        <w:rPr>
          <w:rFonts w:hint="eastAsia" w:ascii="方正仿宋_GBK" w:hAnsi="方正仿宋_GBK" w:eastAsia="方正仿宋_GBK" w:cs="方正仿宋_GBK"/>
          <w:i w:val="0"/>
          <w:caps w:val="0"/>
          <w:color w:val="auto"/>
          <w:spacing w:val="0"/>
          <w:sz w:val="28"/>
          <w:szCs w:val="28"/>
          <w:shd w:val="clear" w:color="auto" w:fill="auto"/>
          <w:lang w:val="en-US" w:eastAsia="zh-CN"/>
        </w:rPr>
        <w:t>）</w:t>
      </w:r>
      <w:r>
        <w:rPr>
          <w:rFonts w:hint="default" w:ascii="方正仿宋_GBK" w:hAnsi="方正仿宋_GBK" w:eastAsia="方正仿宋_GBK" w:cs="方正仿宋_GBK"/>
          <w:i w:val="0"/>
          <w:caps w:val="0"/>
          <w:color w:val="auto"/>
          <w:spacing w:val="0"/>
          <w:sz w:val="28"/>
          <w:szCs w:val="28"/>
          <w:shd w:val="clear" w:color="auto" w:fill="auto"/>
        </w:rPr>
        <w:t>渡口船舶证书、船员证书以及渡船航行图和渡口法定代表人身份证复印件。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yellow"/>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宋体" w:hAnsi="宋体" w:eastAsia="宋体" w:cs="宋体"/>
          <w:b w:val="0"/>
          <w:bCs w:val="0"/>
          <w:strike w:val="0"/>
          <w:dstrike w:val="0"/>
          <w:color w:val="auto"/>
          <w:sz w:val="28"/>
          <w:szCs w:val="28"/>
          <w:highlight w:val="none"/>
          <w:lang w:val="en-US" w:eastAsia="zh-CN"/>
        </w:rPr>
        <w:t>1</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5</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.办理行政许可的程序环节</w:t>
      </w:r>
    </w:p>
    <w:p>
      <w:pPr>
        <w:widowControl/>
        <w:pBdr>
          <w:top w:val="none" w:color="auto" w:sz="0" w:space="0"/>
          <w:left w:val="none" w:color="auto" w:sz="0" w:space="0"/>
          <w:bottom w:val="none" w:color="auto" w:sz="0" w:space="0"/>
          <w:right w:val="none" w:color="auto" w:sz="0" w:space="0"/>
        </w:pBdr>
        <w:shd w:val="clear" w:color="auto" w:fill="FFFFFF"/>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.作出许可决定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5</w:t>
      </w:r>
      <w:r>
        <w:rPr>
          <w:rFonts w:hint="default" w:ascii="方正仿宋_GBK" w:hAnsi="方正仿宋_GBK" w:eastAsia="方正仿宋_GBK" w:cs="方正仿宋_GBK"/>
          <w:b w:val="0"/>
          <w:bCs w:val="0"/>
          <w:strike w:val="0"/>
          <w:dstrike w:val="0"/>
          <w:color w:val="auto"/>
          <w:sz w:val="28"/>
          <w:szCs w:val="28"/>
          <w:lang w:val="en-US" w:eastAsia="zh-CN"/>
        </w:rPr>
        <w:t>.颁发批准文书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宋体" w:hAnsi="宋体" w:eastAsia="宋体" w:cs="宋体"/>
          <w:b w:val="0"/>
          <w:bCs w:val="0"/>
          <w:strike w:val="0"/>
          <w:dstrike w:val="0"/>
          <w:color w:val="auto"/>
          <w:sz w:val="28"/>
          <w:szCs w:val="28"/>
          <w:highlight w:val="none"/>
          <w:lang w:val="en-US" w:eastAsia="zh-CN"/>
        </w:rPr>
        <w:t>1</w:t>
      </w:r>
      <w:r>
        <w:rPr>
          <w:rFonts w:hint="default" w:ascii="方正仿宋_GBK" w:hAnsi="方正仿宋_GBK" w:eastAsia="方正仿宋_GBK" w:cs="方正仿宋_GBK"/>
          <w:b w:val="0"/>
          <w:bCs w:val="0"/>
          <w:strike w:val="0"/>
          <w:dstrike w:val="0"/>
          <w:color w:val="auto"/>
          <w:sz w:val="28"/>
          <w:szCs w:val="28"/>
          <w:highlight w:val="none"/>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3</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5</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6</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7</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8</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9</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10</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11</w:t>
      </w:r>
      <w:r>
        <w:rPr>
          <w:rFonts w:hint="eastAsia" w:ascii="Times New Roman" w:hAnsi="Times New Roman" w:eastAsia="仿宋GB2312" w:cs="Times New Roman"/>
          <w:b/>
          <w:bCs/>
          <w:strike w:val="0"/>
          <w:dstrike w:val="0"/>
          <w:color w:val="auto"/>
          <w:sz w:val="28"/>
          <w:szCs w:val="28"/>
          <w:lang w:val="en-US" w:eastAsia="zh-CN"/>
        </w:rPr>
        <w:t>.审批机关是否委托服务机构开展技术性服务：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.承诺受理时限：</w:t>
      </w:r>
      <w:r>
        <w:rPr>
          <w:rFonts w:hint="default" w:ascii="方正仿宋_GBK" w:hAnsi="方正仿宋_GBK" w:eastAsia="方正仿宋_GBK" w:cs="方正仿宋_GBK"/>
          <w:b w:val="0"/>
          <w:bCs w:val="0"/>
          <w:strike w:val="0"/>
          <w:dstrike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sz w:val="28"/>
          <w:szCs w:val="28"/>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.法定审批时限：</w:t>
      </w:r>
      <w:r>
        <w:rPr>
          <w:rFonts w:hint="eastAsia" w:ascii="宋体" w:hAnsi="宋体" w:eastAsia="宋体" w:cs="宋体"/>
          <w:b w:val="0"/>
          <w:bCs w:val="0"/>
          <w:strike w:val="0"/>
          <w:dstrike w:val="0"/>
          <w:color w:val="auto"/>
          <w:sz w:val="28"/>
          <w:szCs w:val="28"/>
          <w:lang w:val="en-US" w:eastAsia="zh-CN"/>
        </w:rPr>
        <w:t>20</w:t>
      </w:r>
      <w:r>
        <w:rPr>
          <w:rFonts w:hint="eastAsia"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Times New Roman" w:hAnsi="Times New Roman" w:eastAsia="仿宋GB2312" w:cs="Times New Roman"/>
          <w:b/>
          <w:bCs/>
          <w:strike w:val="0"/>
          <w:dstrike w:val="0"/>
          <w:color w:val="auto"/>
          <w:sz w:val="28"/>
          <w:szCs w:val="28"/>
          <w:lang w:val="en-US" w:eastAsia="zh-CN"/>
        </w:rPr>
        <w:t>.规定法定审批时限依据</w:t>
      </w:r>
    </w:p>
    <w:p>
      <w:pPr>
        <w:spacing w:line="600" w:lineRule="exact"/>
        <w:ind w:firstLine="560" w:firstLineChars="200"/>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法律、法规另有规定的</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依照其规定。</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Times New Roman" w:hAnsi="Times New Roman" w:eastAsia="仿宋GB2312" w:cs="Times New Roman"/>
          <w:b/>
          <w:bCs/>
          <w:strike w:val="0"/>
          <w:dstrike w:val="0"/>
          <w:color w:val="auto"/>
          <w:sz w:val="28"/>
          <w:szCs w:val="28"/>
          <w:lang w:val="en-US" w:eastAsia="zh-CN"/>
        </w:rPr>
        <w:t>.承诺审批时限：</w:t>
      </w:r>
      <w:r>
        <w:rPr>
          <w:rFonts w:hint="eastAsia" w:ascii="宋体" w:hAnsi="宋体" w:eastAsia="宋体" w:cs="宋体"/>
          <w:b w:val="0"/>
          <w:bCs w:val="0"/>
          <w:strike w:val="0"/>
          <w:dstrike w:val="0"/>
          <w:color w:val="auto"/>
          <w:sz w:val="28"/>
          <w:szCs w:val="28"/>
          <w:highlight w:val="none"/>
          <w:lang w:val="en-US" w:eastAsia="zh-CN"/>
        </w:rPr>
        <w:t>8</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Times New Roman" w:hAnsi="Times New Roman"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strike w:val="0"/>
          <w:dstrike w:val="0"/>
          <w:color w:val="FF0000"/>
          <w:sz w:val="28"/>
          <w:szCs w:val="28"/>
          <w:lang w:val="en-US" w:eastAsia="zh-CN"/>
        </w:rPr>
      </w:pPr>
      <w:r>
        <w:rPr>
          <w:rFonts w:hint="eastAsia" w:ascii="方正仿宋_GBK" w:hAnsi="方正仿宋_GBK"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highlight w:val="yellow"/>
          <w:lang w:val="en-US" w:eastAsia="zh-CN"/>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.审批结果类型：</w:t>
      </w:r>
      <w:r>
        <w:rPr>
          <w:rFonts w:hint="default" w:ascii="方正仿宋_GBK" w:hAnsi="方正仿宋_GBK" w:eastAsia="方正仿宋_GBK" w:cs="方正仿宋_GBK"/>
          <w:b w:val="0"/>
          <w:bCs w:val="0"/>
          <w:strike w:val="0"/>
          <w:dstrike w:val="0"/>
          <w:color w:val="auto"/>
          <w:sz w:val="28"/>
          <w:szCs w:val="28"/>
          <w:highlight w:val="none"/>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.审批结果名称：由渡口所在地的县级人民政府确定</w:t>
      </w:r>
      <w:r>
        <w:rPr>
          <w:rFonts w:hint="eastAsia" w:ascii="方正仿宋_GBK" w:hAnsi="方正仿宋_GBK" w:eastAsia="方正仿宋_GBK" w:cs="方正仿宋_GBK"/>
          <w:b w:val="0"/>
          <w:bCs w:val="0"/>
          <w:strike w:val="0"/>
          <w:dstrike w:val="0"/>
          <w:color w:val="auto"/>
          <w:sz w:val="28"/>
          <w:szCs w:val="28"/>
          <w:highlight w:val="none"/>
          <w:lang w:val="en-US" w:eastAsia="zh-CN"/>
        </w:rPr>
        <w:t>批准文书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yellow"/>
          <w:lang w:val="en-US" w:eastAsia="zh-CN"/>
        </w:rPr>
      </w:pPr>
      <w:r>
        <w:rPr>
          <w:rFonts w:hint="eastAsia" w:ascii="宋体" w:hAnsi="宋体" w:eastAsia="宋体" w:cs="宋体"/>
          <w:b/>
          <w:bCs/>
          <w:strike w:val="0"/>
          <w:dstrike w:val="0"/>
          <w:color w:val="auto"/>
          <w:sz w:val="28"/>
          <w:szCs w:val="28"/>
          <w:lang w:val="en-US" w:eastAsia="zh-CN"/>
        </w:rPr>
        <w:t>3</w:t>
      </w:r>
      <w:r>
        <w:rPr>
          <w:rFonts w:hint="eastAsia" w:ascii="Times New Roman" w:hAnsi="Times New Roman" w:eastAsia="仿宋GB2312" w:cs="Times New Roman"/>
          <w:b/>
          <w:bCs/>
          <w:strike w:val="0"/>
          <w:dstrike w:val="0"/>
          <w:color w:val="auto"/>
          <w:sz w:val="28"/>
          <w:szCs w:val="28"/>
          <w:lang w:val="en-US" w:eastAsia="zh-CN"/>
        </w:rPr>
        <w:t>.审批结果的有效期限：</w:t>
      </w:r>
      <w:r>
        <w:rPr>
          <w:rFonts w:hint="eastAsia" w:ascii="方正仿宋_GBK" w:hAnsi="方正仿宋_GBK" w:eastAsia="方正仿宋_GBK" w:cs="方正仿宋_GBK"/>
          <w:b w:val="0"/>
          <w:bCs w:val="0"/>
          <w:strike w:val="0"/>
          <w:dstrike w:val="0"/>
          <w:color w:val="0000FF"/>
          <w:sz w:val="28"/>
          <w:szCs w:val="28"/>
          <w:highlight w:val="none"/>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Times New Roman" w:hAnsi="Times New Roman" w:eastAsia="仿宋GB2312" w:cs="Times New Roman"/>
          <w:b/>
          <w:bCs/>
          <w:strike w:val="0"/>
          <w:dstrike w:val="0"/>
          <w:color w:val="auto"/>
          <w:sz w:val="28"/>
          <w:szCs w:val="28"/>
          <w:lang w:val="en-US" w:eastAsia="zh-CN"/>
        </w:rPr>
        <w:t>.规定审批结果有效期限的依据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宋体" w:hAnsi="宋体" w:eastAsia="宋体" w:cs="宋体"/>
          <w:b w:val="0"/>
          <w:bCs w:val="0"/>
          <w:strike w:val="0"/>
          <w:dstrike w:val="0"/>
          <w:color w:val="auto"/>
          <w:sz w:val="28"/>
          <w:szCs w:val="28"/>
          <w:highlight w:val="none"/>
          <w:lang w:val="en-US" w:eastAsia="zh-CN"/>
        </w:rPr>
        <w:t>1</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Times New Roman" w:hAnsi="Times New Roman" w:eastAsia="仿宋GB2312" w:cs="Times New Roman"/>
          <w:b/>
          <w:bCs/>
          <w:strike w:val="0"/>
          <w:dstrike w:val="0"/>
          <w:color w:val="auto"/>
          <w:sz w:val="28"/>
          <w:szCs w:val="28"/>
          <w:lang w:val="en-US" w:eastAsia="zh-CN"/>
        </w:rPr>
        <w:t>.是否需要办理审批结果变更手续：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Times New Roman" w:hAnsi="Times New Roman" w:eastAsia="仿宋GB2312" w:cs="Times New Roman"/>
          <w:b/>
          <w:bCs/>
          <w:strike w:val="0"/>
          <w:dstrike w:val="0"/>
          <w:color w:val="auto"/>
          <w:sz w:val="28"/>
          <w:szCs w:val="28"/>
          <w:lang w:val="en-US" w:eastAsia="zh-CN"/>
        </w:rPr>
        <w:t>.办理审批结果变更手续的要求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7</w:t>
      </w:r>
      <w:r>
        <w:rPr>
          <w:rFonts w:hint="eastAsia" w:ascii="Times New Roman" w:hAnsi="Times New Roman" w:eastAsia="仿宋GB2312" w:cs="Times New Roman"/>
          <w:b/>
          <w:bCs/>
          <w:strike w:val="0"/>
          <w:dstrike w:val="0"/>
          <w:color w:val="auto"/>
          <w:sz w:val="28"/>
          <w:szCs w:val="28"/>
          <w:lang w:val="en-US" w:eastAsia="zh-CN"/>
        </w:rPr>
        <w:t>.是否需要办理审批结果延续手续：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8</w:t>
      </w:r>
      <w:r>
        <w:rPr>
          <w:rFonts w:hint="eastAsia" w:ascii="Times New Roman" w:hAnsi="Times New Roman" w:eastAsia="仿宋GB2312" w:cs="Times New Roman"/>
          <w:b/>
          <w:bCs/>
          <w:strike w:val="0"/>
          <w:dstrike w:val="0"/>
          <w:color w:val="auto"/>
          <w:sz w:val="28"/>
          <w:szCs w:val="28"/>
          <w:lang w:val="en-US" w:eastAsia="zh-CN"/>
        </w:rPr>
        <w:t>.办理审批结果延续手续的要求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9</w:t>
      </w:r>
      <w:r>
        <w:rPr>
          <w:rFonts w:hint="eastAsia" w:ascii="Times New Roman" w:hAnsi="Times New Roman" w:eastAsia="仿宋GB2312" w:cs="Times New Roman"/>
          <w:b/>
          <w:bCs/>
          <w:strike w:val="0"/>
          <w:dstrike w:val="0"/>
          <w:color w:val="auto"/>
          <w:sz w:val="28"/>
          <w:szCs w:val="28"/>
          <w:lang w:val="en-US" w:eastAsia="zh-CN"/>
        </w:rPr>
        <w:t>.审批结果的有效地域范围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本县区域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10</w:t>
      </w:r>
      <w:r>
        <w:rPr>
          <w:rFonts w:hint="eastAsia" w:ascii="Times New Roman" w:hAnsi="Times New Roman" w:eastAsia="仿宋GB2312" w:cs="Times New Roman"/>
          <w:b/>
          <w:bCs/>
          <w:strike w:val="0"/>
          <w:dstrike w:val="0"/>
          <w:color w:val="auto"/>
          <w:sz w:val="28"/>
          <w:szCs w:val="28"/>
          <w:lang w:val="en-US" w:eastAsia="zh-CN"/>
        </w:rPr>
        <w:t>.规定审批结果有效地域范围的依据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宋体" w:hAnsi="宋体" w:eastAsia="宋体" w:cs="宋体"/>
          <w:b w:val="0"/>
          <w:bCs w:val="0"/>
          <w:strike w:val="0"/>
          <w:dstrike w:val="0"/>
          <w:color w:val="auto"/>
          <w:sz w:val="28"/>
          <w:szCs w:val="28"/>
          <w:highlight w:val="none"/>
          <w:lang w:val="en-US" w:eastAsia="zh-CN"/>
        </w:rPr>
        <w:t>1</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Times New Roman" w:hAnsi="Times New Roman" w:eastAsia="仿宋GB2312" w:cs="Times New Roman"/>
          <w:b/>
          <w:bCs/>
          <w:strike w:val="0"/>
          <w:dstrike w:val="0"/>
          <w:color w:val="auto"/>
          <w:sz w:val="28"/>
          <w:szCs w:val="28"/>
          <w:lang w:val="en-US" w:eastAsia="zh-CN"/>
        </w:rPr>
        <w:t>.公布数量限制的周期：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Times New Roman" w:hAnsi="Times New Roman" w:eastAsia="仿宋GB2312" w:cs="Times New Roman"/>
          <w:b/>
          <w:bCs/>
          <w:strike w:val="0"/>
          <w:dstrike w:val="0"/>
          <w:color w:val="auto"/>
          <w:sz w:val="28"/>
          <w:szCs w:val="28"/>
          <w:lang w:val="en-US" w:eastAsia="zh-CN"/>
        </w:rPr>
        <w:t>.在数量限制条件下实施行政许可的方式：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Times New Roman" w:hAnsi="Times New Roman" w:eastAsia="仿宋GB2312" w:cs="Times New Roman"/>
          <w:b/>
          <w:bCs/>
          <w:strike w:val="0"/>
          <w:dstrike w:val="0"/>
          <w:color w:val="auto"/>
          <w:sz w:val="28"/>
          <w:szCs w:val="28"/>
          <w:lang w:val="en-US" w:eastAsia="zh-CN"/>
        </w:rPr>
        <w:t>.规定在数量限制条件下实施行政许可方式的依据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Times New Roman" w:hAnsi="Times New Roman" w:eastAsia="仿宋GB2312" w:cs="Times New Roman"/>
          <w:b/>
          <w:bCs/>
          <w:strike w:val="0"/>
          <w:dstrike w:val="0"/>
          <w:color w:val="auto"/>
          <w:sz w:val="28"/>
          <w:szCs w:val="28"/>
          <w:lang w:val="en-US" w:eastAsia="zh-CN"/>
        </w:rPr>
        <w:t>.年检周期：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Times New Roman" w:hAnsi="Times New Roman" w:eastAsia="仿宋GB2312" w:cs="Times New Roman"/>
          <w:b/>
          <w:bCs/>
          <w:strike w:val="0"/>
          <w:dstrike w:val="0"/>
          <w:color w:val="auto"/>
          <w:sz w:val="28"/>
          <w:szCs w:val="28"/>
          <w:lang w:val="en-US" w:eastAsia="zh-CN"/>
        </w:rPr>
        <w:t>.年检是否要求报送材料：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Times New Roman" w:hAnsi="Times New Roman" w:eastAsia="仿宋GB2312" w:cs="Times New Roman"/>
          <w:b/>
          <w:bCs/>
          <w:strike w:val="0"/>
          <w:dstrike w:val="0"/>
          <w:color w:val="auto"/>
          <w:sz w:val="28"/>
          <w:szCs w:val="28"/>
          <w:lang w:val="en-US" w:eastAsia="zh-CN"/>
        </w:rPr>
        <w:t>.年检报送材料名称：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Times New Roman" w:hAnsi="Times New Roman" w:eastAsia="仿宋GB2312" w:cs="Times New Roman"/>
          <w:b/>
          <w:bCs/>
          <w:strike w:val="0"/>
          <w:dstrike w:val="0"/>
          <w:color w:val="auto"/>
          <w:sz w:val="28"/>
          <w:szCs w:val="28"/>
          <w:lang w:val="en-US" w:eastAsia="zh-CN"/>
        </w:rPr>
        <w:t>.年检是否收费：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7</w:t>
      </w:r>
      <w:r>
        <w:rPr>
          <w:rFonts w:hint="eastAsia" w:ascii="Times New Roman" w:hAnsi="Times New Roman" w:eastAsia="仿宋GB2312" w:cs="Times New Roman"/>
          <w:b/>
          <w:bCs/>
          <w:strike w:val="0"/>
          <w:dstrike w:val="0"/>
          <w:color w:val="auto"/>
          <w:sz w:val="28"/>
          <w:szCs w:val="28"/>
          <w:lang w:val="en-US" w:eastAsia="zh-CN"/>
        </w:rPr>
        <w:t>.年检收费项目的名称、年检收费项目的标准、设定年检收费项目的依据、规定年检项目收费标准的依据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8</w:t>
      </w:r>
      <w:r>
        <w:rPr>
          <w:rFonts w:hint="eastAsia" w:ascii="Times New Roman" w:hAnsi="Times New Roman" w:eastAsia="仿宋GB2312" w:cs="Times New Roman"/>
          <w:b/>
          <w:bCs/>
          <w:strike w:val="0"/>
          <w:dstrike w:val="0"/>
          <w:color w:val="auto"/>
          <w:sz w:val="28"/>
          <w:szCs w:val="28"/>
          <w:lang w:val="en-US" w:eastAsia="zh-CN"/>
        </w:rPr>
        <w:t>.通过年检的证明或者标志：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渡口所在地的县级人民政府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ZDEyZDkzZmZjMzcwNDhiMmRhNDM5ODJhYjExZmIifQ=="/>
  </w:docVars>
  <w:rsids>
    <w:rsidRoot w:val="73A972D3"/>
    <w:rsid w:val="05B66C7E"/>
    <w:rsid w:val="2E7971C0"/>
    <w:rsid w:val="35614436"/>
    <w:rsid w:val="73A97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imes New Roman"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70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2023-11-16T05:30:00Z</dcterms:created>
  <dc:creator>李  涛</dc:creator>
  <cp:lastModifiedBy>冯飞洪</cp:lastModifiedBy>
  <dcterms:modified xsi:type="dcterms:W3CDTF">2023-11-28T08:38:13Z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F6F18F3612544BD580AC3E2234A78F8E_13</vt:lpwstr>
  </property>
</Properties>
</file>