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方正小标宋_GBK" w:hAnsi="方正小标宋_GBK" w:eastAsia="方正小标宋_GBK" w:cs="方正小标宋_GBK"/>
          <w:sz w:val="40"/>
          <w:szCs w:val="40"/>
        </w:rPr>
      </w:pPr>
    </w:p>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县</w:t>
      </w:r>
      <w:r>
        <w:rPr>
          <w:rFonts w:hint="eastAsia" w:ascii="方正仿宋_GBK" w:hAnsi="方正仿宋_GBK" w:eastAsia="方正仿宋_GBK" w:cs="方正仿宋_GBK"/>
          <w:sz w:val="28"/>
          <w:szCs w:val="28"/>
        </w:rPr>
        <w:t>林草局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县人民</w:t>
      </w:r>
      <w:r>
        <w:rPr>
          <w:rFonts w:hint="eastAsia"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eastAsia="zh-CN"/>
        </w:rPr>
        <w:t>县</w:t>
      </w:r>
      <w:r>
        <w:rPr>
          <w:rFonts w:hint="eastAsia" w:ascii="方正仿宋_GBK" w:hAnsi="方正仿宋_GBK" w:eastAsia="方正仿宋_GBK" w:cs="方正仿宋_GBK"/>
          <w:sz w:val="28"/>
          <w:szCs w:val="28"/>
        </w:rPr>
        <w:t>林草</w:t>
      </w:r>
      <w:r>
        <w:rPr>
          <w:rFonts w:hint="eastAsia" w:ascii="方正仿宋_GBK" w:hAnsi="方正仿宋_GBK" w:eastAsia="方正仿宋_GBK" w:cs="方正仿宋_GBK"/>
          <w:sz w:val="28"/>
          <w:szCs w:val="28"/>
          <w:lang w:eastAsia="zh-CN"/>
        </w:rPr>
        <w:t>局</w:t>
      </w:r>
      <w:r>
        <w:rPr>
          <w:rFonts w:hint="eastAsia"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；县林草局</w:t>
      </w:r>
      <w:bookmarkStart w:id="0" w:name="_GoBack"/>
      <w:bookmarkEnd w:id="0"/>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《森林防火条例》《草原防火条例》《云南省人民政府关于调整482项涉及省级行政权力事项的决定》（云政发〔2020〕16号）</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.森林高火险期内进入森林高火险区审批（县级权限）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.进入草原防火管制区审批（县级权限）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jc w:val="center"/>
        <w:outlineLvl w:val="1"/>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森林高火险期内进入森林高火险区审批</w:t>
      </w:r>
    </w:p>
    <w:p>
      <w:pPr>
        <w:spacing w:line="540" w:lineRule="exact"/>
        <w:jc w:val="center"/>
        <w:outlineLvl w:val="1"/>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人民</w:t>
      </w:r>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eastAsia="zh-CN"/>
        </w:rPr>
        <w:t>县</w:t>
      </w:r>
      <w:r>
        <w:rPr>
          <w:rFonts w:ascii="方正仿宋_GBK" w:hAnsi="方正仿宋_GBK" w:eastAsia="方正仿宋_GBK" w:cs="方正仿宋_GBK"/>
          <w:sz w:val="28"/>
          <w:szCs w:val="28"/>
        </w:rPr>
        <w:t>林草</w:t>
      </w:r>
      <w:r>
        <w:rPr>
          <w:rFonts w:hint="eastAsia" w:ascii="方正仿宋_GBK" w:hAnsi="方正仿宋_GBK" w:eastAsia="方正仿宋_GBK" w:cs="方正仿宋_GBK"/>
          <w:sz w:val="28"/>
          <w:szCs w:val="28"/>
          <w:lang w:eastAsia="zh-CN"/>
        </w:rPr>
        <w:t>局</w:t>
      </w:r>
      <w:r>
        <w:rPr>
          <w:rFonts w:ascii="方正仿宋_GBK" w:hAnsi="方正仿宋_GBK" w:eastAsia="方正仿宋_GBK" w:cs="方正仿宋_GBK"/>
          <w:sz w:val="28"/>
          <w:szCs w:val="28"/>
        </w:rPr>
        <w:t>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（1）无下列行为：吸烟、烧纸、烧香；烧蜂、烧山狩猎；</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烤火、野炊、使用火把照明；燃放烟花爆竹和孔明灯；焚烧垃圾；</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其他非生产性用火行为；</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（2）依法执行“禁止携带火种和易燃易爆物品进入森林防火区”</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等森林防火有关规定。</w:t>
      </w:r>
    </w:p>
    <w:p>
      <w:pPr>
        <w:spacing w:line="600" w:lineRule="exact"/>
        <w:ind w:firstLine="56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（3）森林草火险期内禁止一切野外用火。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
        </w:rPr>
        <w:t>（</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
        </w:rPr>
        <w:t>）</w:t>
      </w:r>
      <w:r>
        <w:rPr>
          <w:rFonts w:hint="eastAsia" w:ascii="方正仿宋_GBK" w:hAnsi="方正仿宋_GBK" w:eastAsia="方正仿宋_GBK" w:cs="方正仿宋_GBK"/>
          <w:color w:val="000000"/>
          <w:sz w:val="28"/>
          <w:szCs w:val="28"/>
        </w:rPr>
        <w:t>《森林防火条例》第二十九条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（2）《云南省森林防火条例》第十三条、第二十条、第二十一条、第二十二条。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方正仿宋_GBK"/>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将承诺审批时限由20个工作日压减至</w:t>
      </w:r>
      <w:r>
        <w:rPr>
          <w:rFonts w:hint="eastAsia" w:ascii="方正仿宋_GBK" w:hAnsi="方正仿宋_GBK" w:eastAsia="方正仿宋_GBK" w:cs="方正仿宋_GBK"/>
          <w:sz w:val="28"/>
          <w:szCs w:val="28"/>
          <w:lang w:eastAsia="zh-CN"/>
        </w:rPr>
        <w:t>1个</w:t>
      </w:r>
      <w:r>
        <w:rPr>
          <w:rFonts w:hint="eastAsia" w:ascii="方正仿宋_GBK" w:hAnsi="方正仿宋_GBK" w:eastAsia="方正仿宋_GBK" w:cs="方正仿宋_GBK"/>
          <w:sz w:val="28"/>
          <w:szCs w:val="28"/>
        </w:rPr>
        <w:t>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（1）书面申请书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（2）进入森林防火区开展活动的有关部门批准文件；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（3）林区活动方案；</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sz w:val="28"/>
          <w:szCs w:val="28"/>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（2）受理；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《中华人民共和国行政许可法》</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县级人民政府（省林草局、设区的市级林草部门、县级林草部门）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小标宋_GBK" w:hAnsi="方正小标宋_GBK" w:eastAsia="方正小标宋_GBK" w:cs="方正小标宋_GBK"/>
          <w:sz w:val="40"/>
          <w:szCs w:val="40"/>
        </w:rPr>
      </w:pPr>
      <w:r>
        <w:rPr>
          <w:rFonts w:hint="eastAsia"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进入草原防火管制区审批（县级权限）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（2）进入草原防火管制区延续审批（县级权限）</w:t>
      </w:r>
    </w:p>
    <w:p>
      <w:pPr>
        <w:spacing w:line="360" w:lineRule="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人民政府（由县林草局承办）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（1）无下列行为：吸烟、烧纸、烧香；烧蜂、狩猎；烤火、野炊、使用火把照明；燃放烟花爆竹和孔明灯；焚烧垃圾；其他非生产性用火行为；</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（2）依法执行“禁止携带火种和易燃易爆物品进入草原防火管制区”等草原防火有关规定；</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《草原防火条例》第十八条、第二十一条、第二十二条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方正仿宋_GBK"/>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将承诺审批时限由20个工作日压减至</w:t>
      </w:r>
      <w:r>
        <w:rPr>
          <w:rFonts w:hint="eastAsia" w:ascii="方正仿宋_GBK" w:hAnsi="方正仿宋_GBK" w:eastAsia="方正仿宋_GBK" w:cs="方正仿宋_GBK"/>
          <w:sz w:val="28"/>
          <w:szCs w:val="28"/>
          <w:lang w:eastAsia="zh-CN"/>
        </w:rPr>
        <w:t>1个</w:t>
      </w:r>
      <w:r>
        <w:rPr>
          <w:rFonts w:hint="eastAsia" w:ascii="方正仿宋_GBK" w:hAnsi="方正仿宋_GBK" w:eastAsia="方正仿宋_GBK" w:cs="方正仿宋_GBK"/>
          <w:sz w:val="28"/>
          <w:szCs w:val="28"/>
        </w:rPr>
        <w:t>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（1）书面申请书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（2）进入草原防火管制区开展活动的有关上级主管部门文件；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（3）活动实施方案；</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sz w:val="28"/>
          <w:szCs w:val="28"/>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（2）受理；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《中华人民共和国行政许可法》</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省林草局、设区的市级林草部门、县级林草部门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 w:name="仿宋GB2312">
    <w:altName w:val="方正仿宋_GBK"/>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DI4MjlmMDQwOWIyYjcxYjdkNDMyMGUzZTI2NTcifQ=="/>
  </w:docVars>
  <w:rsids>
    <w:rsidRoot w:val="00172A27"/>
    <w:rsid w:val="00172A27"/>
    <w:rsid w:val="0022545E"/>
    <w:rsid w:val="004821B5"/>
    <w:rsid w:val="00544F01"/>
    <w:rsid w:val="005E13C8"/>
    <w:rsid w:val="00840119"/>
    <w:rsid w:val="008F7E45"/>
    <w:rsid w:val="009539A4"/>
    <w:rsid w:val="00D47681"/>
    <w:rsid w:val="00F647C8"/>
    <w:rsid w:val="2F668C69"/>
    <w:rsid w:val="317B79E6"/>
    <w:rsid w:val="35464D7F"/>
    <w:rsid w:val="36623964"/>
    <w:rsid w:val="3791297D"/>
    <w:rsid w:val="45FCDF71"/>
    <w:rsid w:val="579D1772"/>
    <w:rsid w:val="5FFF66BD"/>
    <w:rsid w:val="6BDB1632"/>
    <w:rsid w:val="75FE9009"/>
    <w:rsid w:val="7AEF73E4"/>
    <w:rsid w:val="7FFD34B7"/>
    <w:rsid w:val="CDB3244E"/>
    <w:rsid w:val="CFFFA959"/>
    <w:rsid w:val="DBEFC229"/>
    <w:rsid w:val="DDF47CF0"/>
    <w:rsid w:val="DE9D9321"/>
    <w:rsid w:val="DFF2EA06"/>
    <w:rsid w:val="E91B5F3B"/>
    <w:rsid w:val="EFDD24DF"/>
    <w:rsid w:val="F72FFF1B"/>
    <w:rsid w:val="F7E6FE00"/>
    <w:rsid w:val="FC1F8969"/>
    <w:rsid w:val="FDF78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1511</Words>
  <Characters>8618</Characters>
  <Lines>71</Lines>
  <Paragraphs>20</Paragraphs>
  <TotalTime>5</TotalTime>
  <ScaleCrop>false</ScaleCrop>
  <LinksUpToDate>false</LinksUpToDate>
  <CharactersWithSpaces>10109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黑旋风李白</cp:lastModifiedBy>
  <cp:lastPrinted>2022-06-19T14:53:00Z</cp:lastPrinted>
  <dcterms:modified xsi:type="dcterms:W3CDTF">2023-12-08T07:35:24Z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2052-12.1.0.15990</vt:lpwstr>
  </property>
</Properties>
</file>