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spacing w:before="820" w:after="0" w:line="620" w:lineRule="atLeast"/>
        <w:ind w:left="4420" w:right="0"/>
        <w:jc w:val="center"/>
        <w:textAlignment w:val="auto"/>
        <w:rPr>
          <w:sz w:val="40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40"/>
        </w:rPr>
        <w:t>华宁县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40"/>
          <w:lang w:eastAsia="zh-CN"/>
        </w:rPr>
        <w:t>华溪镇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40"/>
        </w:rPr>
        <w:t>行政职权基本目录(2023年版)</w:t>
      </w:r>
      <w:bookmarkStart w:id="0" w:name="_GoBack"/>
      <w:bookmarkEnd w:id="0"/>
    </w:p>
    <w:p>
      <w:pPr>
        <w:wordWrap/>
        <w:spacing w:before="200" w:after="0" w:line="240" w:lineRule="exact"/>
        <w:ind w:left="0" w:right="0"/>
        <w:textAlignment w:val="auto"/>
      </w:pPr>
    </w:p>
    <w:tbl>
      <w:tblPr>
        <w:tblStyle w:val="2"/>
        <w:tblW w:w="19645" w:type="dxa"/>
        <w:tblInd w:w="2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200"/>
        <w:gridCol w:w="2400"/>
        <w:gridCol w:w="2880"/>
        <w:gridCol w:w="820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序号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事项名称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事项类型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实施机关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设定和实施依据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适龄儿童、少年因身体状况需要延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缓入学或者休学审批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行政许可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《中华人民共和国义务教育法》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2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乡村建设规划许可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行政许可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(初审或审批)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《中华人民共和国城乡规划法》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在村庄、集镇规划区内公共场所修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建临时建筑等设施审批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行政许可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《村庄和集镇规划建设管理条例》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农村村民宅基地审批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行政许可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《中华人民共和国土地管理法》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2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5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工商企业等社会资本通过流转取得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土地经营权审批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行政许可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《中华人民共和国农村土地承包法》</w:t>
            </w:r>
          </w:p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《农村土地经营权流转管理办法》(农业农村部令2021 年第1号)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5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6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对适龄儿童、少年的父母或监护人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未按规定送子女或被监护人就学接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受义务教育的处罚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《教育行政处罚暂行实施办法》(国家教育委员会令 1998年第27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号 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4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7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对在乡、村庄规划区内， 违反规划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进行建设， 严重影响乡、村庄规划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《中华人民共和国城乡规划法》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9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8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对农村居民未经批准或者违反规划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的规定建住宅的处罚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《村庄和集镇规划建设管理条例》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2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9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对损坏村庄和集镇的房屋、公共设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施的处罚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《村庄和集镇规划建设管理条例》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10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对乱堆粪便、垃圾、柴草， 破坏村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容镇貌和环境卫生的处罚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《村庄和集镇规划建设管理条例》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11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对擅自在村庄、集镇规划区内的街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道、广场、市场和车站等场所修建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临时建筑物、构筑物和其他设施的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《村庄和集镇规划建设管理条例》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12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对渡口经营人未在渡口设置停靠、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货物装卸、旅客上下等安全设施或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者未配备必要救生设备的处罚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《云南省乡镇船舶和渡口安全管理办法》(云南省人民政府令2012</w:t>
            </w:r>
          </w:p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年第175 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13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对渡口经营人未勘划警戒水位线、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停航封渡水位线和渡口界限标志，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或者未按照规定设置告示牌的处罚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《云南省乡镇船舶和渡口安全管理办法》(云南省人民政府令2012</w:t>
            </w:r>
          </w:p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年第176号)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14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对损坏或者擅自移动有钉螺地带警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示标志的处罚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行政处罚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《血吸虫病防治条例》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15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地质灾害险情检查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《地质灾害防治条例》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16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农村住房建设检查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《云南省城乡规划条例》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《云南省农村住房建设管理办法》(省住房城乡建设厅公告第29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17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防汛检查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《中华人民共和国防汛条例》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18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水库大坝、尾矿坝监督检查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《中华人民共和国防洪法》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19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对排水设施检查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《气象灾害防御条例》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20</w:t>
            </w:r>
          </w:p>
        </w:tc>
        <w:tc>
          <w:tcPr>
            <w:tcW w:w="5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生产经营单位安全生产监督检查</w:t>
            </w:r>
          </w:p>
        </w:tc>
        <w:tc>
          <w:tcPr>
            <w:tcW w:w="2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0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《中华人民共和国安全生产法》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《云南省安全生产条例》</w:t>
            </w:r>
          </w:p>
        </w:tc>
      </w:tr>
    </w:tbl>
    <w:p>
      <w:pPr>
        <w:wordWrap/>
        <w:autoSpaceDE w:val="0"/>
        <w:autoSpaceDN w:val="0"/>
        <w:spacing w:before="840" w:after="0" w:line="300" w:lineRule="atLeast"/>
        <w:ind w:left="10500" w:right="0"/>
        <w:jc w:val="both"/>
        <w:textAlignment w:val="auto"/>
        <w:rPr>
          <w:sz w:val="18"/>
        </w:rPr>
      </w:pPr>
      <w:r>
        <w:br w:type="page"/>
      </w:r>
    </w:p>
    <w:p>
      <w:pPr>
        <w:wordWrap/>
        <w:spacing w:before="420" w:after="0" w:line="240" w:lineRule="exact"/>
        <w:ind w:left="0" w:right="0"/>
        <w:textAlignment w:val="auto"/>
      </w:pPr>
    </w:p>
    <w:tbl>
      <w:tblPr>
        <w:tblStyle w:val="2"/>
        <w:tblW w:w="19662" w:type="dxa"/>
        <w:tblInd w:w="2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204"/>
        <w:gridCol w:w="6"/>
        <w:gridCol w:w="2340"/>
        <w:gridCol w:w="71"/>
        <w:gridCol w:w="2869"/>
        <w:gridCol w:w="8214"/>
        <w:gridCol w:w="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02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21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消防安全监督检查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行政检查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《中华人民共和国消防法》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《云南省消防条例》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22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对非法种植毒品原植物予以制止、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铲除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《中华人民共和国禁毒法》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52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23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对未依法取得乡村建设规划许可证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或者未按照乡村建设规划许可证规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定进行建设的行政强制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《中华人民共和国城乡规划法》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6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24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对地质灾害险情紧急的强行组织避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灾疏散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《地质灾害防治条例》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25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对防汛遇到阻拦和拖延时组织强制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实施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《中华人民共和国防汛条例》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26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对饲养动物开展强制免疫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《中华人民共和国动物防疫法》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27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对危及电力设施安全行为的行政强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制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行政强制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《中华人民共和国电力法》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28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结婚登记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行政确认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《婚姻登记条例》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29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离婚登记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行政确认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《婚姻登记条例》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30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生育登记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行政确认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《云南省人口与计划生育条例》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5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31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土地权属争议行政裁决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行政裁决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《中华人民共和国土地管理法》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《土地权属争议调查处理办法》(国土资源部令2003年第 17号，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国土资源部令 2010年第49号修正)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32</w:t>
            </w:r>
          </w:p>
        </w:tc>
        <w:tc>
          <w:tcPr>
            <w:tcW w:w="520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林木林地权属争议行政裁决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行政裁决</w:t>
            </w:r>
          </w:p>
        </w:tc>
        <w:tc>
          <w:tcPr>
            <w:tcW w:w="286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《中华人民共和国森林法》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33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草原所有权、使用权争议处理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行政裁决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《中华人民共和国草原法》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34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困难残疾人生活补贴和重度残疾人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护理补贴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《中华人民共和国残疾人保障法》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《国务院关于全面建立困难残疾人生活补贴和重度残疾人护理补贴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制度的意见》(国发〔2015〕52号)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35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孤儿基本生活保障金给付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《国务院办公厅关于加强孤儿保障工作的意见》(国办发〔2010〕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54号)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《民政部 财政部关于发放孤儿基本生活费的通知》(民发〔2010〕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161号)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36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事实无人抚养儿童基本生活保障金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给付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《民政部 高法院 高检院 发展改革委 教育部 公安部 司法部 财政部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医保局 共青团中央 全国妇联 中国残联关于进一步加强事实无人抚养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儿童保障工作的意见》(民发〔2019〕62号)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37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老年人福利补贴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《中华人民共和国老年人权益保障法》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38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临时救助对象认定、救助金给付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《社会救助暂行办法》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39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最低生活保障对象认定、保障金给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付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(初审)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《社会救助暂行办法》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40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森林病虫害防治费用的适当扶持或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补助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《森林病虫害防治条例》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41</w:t>
            </w:r>
          </w:p>
        </w:tc>
        <w:tc>
          <w:tcPr>
            <w:tcW w:w="521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自然灾害救助资金给付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行政给付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《自然灾害救助条例》</w:t>
            </w:r>
          </w:p>
        </w:tc>
      </w:tr>
    </w:tbl>
    <w:p>
      <w:pPr>
        <w:wordWrap/>
        <w:autoSpaceDE w:val="0"/>
        <w:autoSpaceDN w:val="0"/>
        <w:spacing w:before="600" w:after="0" w:line="320" w:lineRule="atLeast"/>
        <w:ind w:left="10520" w:right="0"/>
        <w:jc w:val="both"/>
        <w:textAlignment w:val="auto"/>
        <w:rPr>
          <w:sz w:val="20"/>
        </w:rPr>
      </w:pPr>
      <w:r>
        <w:br w:type="page"/>
      </w:r>
    </w:p>
    <w:p>
      <w:pPr>
        <w:wordWrap/>
        <w:spacing w:before="420" w:after="0" w:line="240" w:lineRule="exact"/>
        <w:ind w:left="0" w:right="0"/>
        <w:textAlignment w:val="auto"/>
      </w:pPr>
    </w:p>
    <w:tbl>
      <w:tblPr>
        <w:tblStyle w:val="2"/>
        <w:tblW w:w="19677" w:type="dxa"/>
        <w:tblInd w:w="2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220"/>
        <w:gridCol w:w="2320"/>
        <w:gridCol w:w="2927"/>
        <w:gridCol w:w="82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42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自用船舶登记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《中华人民共和国内河交通安全管理条例》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《云南省乡镇船舶和渡口安全管理办法》(云南省人民政府令2012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年第 175号)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43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对未送适龄儿童、少年入学接受义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务教育的， 给予批评教育、责令限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期改正， 并保障就近入学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《中华人民共和国义务教育法》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《中华人民共和国妇女权益保障法》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44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侵占、破坏学校体育场地、器材设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备的责令改正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《学校体育工作条例》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45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殡葬设施建设审核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《殡葬管理条例》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《云南省殡葬管理条例》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46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村民自治章程、村规民约、居民公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约备案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《中华人民共和国村民委员会组织法》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《中华人民共和国城市居民委员会组织法》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47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村民委员会选举结果备案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《云南省村民委员会选举办法》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48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村民委员会成员罢免、辞职、职务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终止和补选结果备案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《云南省村民委员会选举办法》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49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对在选举村民委员会成员中违反相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关规定的处理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《中华人民共和国村民委员会组织法》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《云南省村民委员会选举办法》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50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村民委员会成员的任期和离任经济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责任审计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《中华人民共和国村民委员会组织法》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51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生活无着的流浪乞讨人员救助安置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《城市生活无着的流浪乞讨人员救助管理办法实施细则》(民政部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令 2003年第24号)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52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对可能引发社会安全事件的矛盾纠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纷调解处理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其他行政权力</w:t>
            </w:r>
          </w:p>
        </w:tc>
        <w:tc>
          <w:tcPr>
            <w:tcW w:w="29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5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both"/>
              <w:textAlignment w:val="auto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8"/>
              </w:rPr>
              <w:t>《中华人民共和国突发事件应对法》</w:t>
            </w:r>
          </w:p>
        </w:tc>
      </w:tr>
    </w:tbl>
    <w:p>
      <w:pPr>
        <w:wordWrap/>
        <w:autoSpaceDE w:val="0"/>
        <w:autoSpaceDN w:val="0"/>
        <w:spacing w:before="1160" w:after="0" w:line="320" w:lineRule="atLeast"/>
        <w:ind w:left="10500" w:right="0"/>
        <w:jc w:val="both"/>
        <w:textAlignment w:val="auto"/>
        <w:rPr>
          <w:sz w:val="20"/>
        </w:rPr>
      </w:pPr>
      <w:r>
        <w:br w:type="page"/>
      </w:r>
    </w:p>
    <w:p>
      <w:pPr>
        <w:wordWrap/>
        <w:spacing w:before="420" w:after="0" w:line="240" w:lineRule="exact"/>
        <w:ind w:left="0" w:right="0"/>
        <w:textAlignment w:val="auto"/>
      </w:pPr>
    </w:p>
    <w:tbl>
      <w:tblPr>
        <w:tblStyle w:val="2"/>
        <w:tblW w:w="19717" w:type="dxa"/>
        <w:tblInd w:w="1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5240"/>
        <w:gridCol w:w="2340"/>
        <w:gridCol w:w="2960"/>
        <w:gridCol w:w="82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53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对社区戒毒人员、社区康复人员的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监督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《中华人民共和国禁毒法》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54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民间纠纷调解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《中华人民共和国人民调解法》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《云南省矛盾纠纷多元化解条例》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55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农村集体经济组织侵权纠纷调解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《中华人民共和国妇女权益保障法》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56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移民安置区的移民矛盾纠纷调处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《大中型水利水电工程建设征地补偿和移民安置条例》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57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对不满16周岁的未成年人的父母或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者其他监护人允许其被非法招用的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批评教育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《禁止使用童工规定》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58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对未按规划审批程序批准取得建设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用地批准文件占用土地的责令退回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《村庄和集镇规划建设管理条例》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59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对畜禽规模养殖环境污染行为的制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止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《畜禽规模养殖污染防治条例》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60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对业主大会、业主委员会违法违规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作出决定的责令改正或者撤销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《物业管理条例》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61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业主委员会选举结果备案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《物业管理条例》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62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农村住房建设验收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《云南省农村住房建设管理办法》(省住房城乡建设厅公告第29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号 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63</w:t>
            </w:r>
          </w:p>
        </w:tc>
        <w:tc>
          <w:tcPr>
            <w:tcW w:w="52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公共租赁住房申请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《廉租住房保障办法》(建设部令2007 年第 162 号)</w:t>
            </w:r>
          </w:p>
        </w:tc>
      </w:tr>
    </w:tbl>
    <w:p>
      <w:pPr>
        <w:wordWrap/>
        <w:autoSpaceDE w:val="0"/>
        <w:autoSpaceDN w:val="0"/>
        <w:spacing w:before="0" w:after="0" w:line="380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  <w:br w:type="page"/>
      </w:r>
    </w:p>
    <w:p>
      <w:pPr>
        <w:wordWrap/>
        <w:autoSpaceDE w:val="0"/>
        <w:autoSpaceDN w:val="0"/>
        <w:spacing w:before="0" w:after="0" w:line="380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</w:pPr>
    </w:p>
    <w:tbl>
      <w:tblPr>
        <w:tblStyle w:val="2"/>
        <w:tblW w:w="19657" w:type="dxa"/>
        <w:tblInd w:w="2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5220"/>
        <w:gridCol w:w="2320"/>
        <w:gridCol w:w="2940"/>
        <w:gridCol w:w="82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64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乡镇运输船舶经营方式备案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《中华人民共和国内河交通安全管理条例》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《云南省乡镇船舶和渡口安全管理办法》(云南省人民政府令2012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年第 175号)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65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乡道、村道的出入口限高限宽设施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设置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《云南省农村公路条例》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66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铁轮车、履带车和其他可能损害公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路路面的机具在村道上行驶的审核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《云南省农村公路条例》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67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对强迫农民以资代劳的责令改正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《中华人民共和国农业法》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68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乡镇、村公共设施、公益事业使用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集体建设用地审核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《中华人民共和国土地管理法》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《云南省土地管理条例》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69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农村土地承包经营及承包合同管理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70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对实行家庭承包经营的土地承包经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营权证登记、颁证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《中华人民共和国农村土地承包经营权证管理办法》(农业部令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2003 年第 33 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71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土地承包期内， 因特殊情形需对个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别农户之间承包的耕地和草地适当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调整的审核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72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农村土地承包经营纠纷调解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《中华人民共和国农村土地承包经营纠纷调解仲裁法》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73</w:t>
            </w:r>
          </w:p>
        </w:tc>
        <w:tc>
          <w:tcPr>
            <w:tcW w:w="52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农村土地承包经营权证审核</w:t>
            </w:r>
          </w:p>
        </w:tc>
        <w:tc>
          <w:tcPr>
            <w:tcW w:w="23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23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《中华人民共和国农村土地承包经营权证管理办法》(农业部令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2003 年第 33 号)</w:t>
            </w:r>
          </w:p>
        </w:tc>
      </w:tr>
    </w:tbl>
    <w:p>
      <w:pPr>
        <w:wordWrap/>
        <w:autoSpaceDE w:val="0"/>
        <w:autoSpaceDN w:val="0"/>
        <w:spacing w:before="0" w:after="0" w:line="380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  <w:br w:type="page"/>
      </w:r>
    </w:p>
    <w:p>
      <w:pPr>
        <w:wordWrap/>
        <w:autoSpaceDE w:val="0"/>
        <w:autoSpaceDN w:val="0"/>
        <w:spacing w:before="0" w:after="0" w:line="380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</w:pPr>
    </w:p>
    <w:tbl>
      <w:tblPr>
        <w:tblStyle w:val="2"/>
        <w:tblW w:w="19717" w:type="dxa"/>
        <w:tblInd w:w="1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920"/>
        <w:gridCol w:w="5260"/>
        <w:gridCol w:w="2340"/>
        <w:gridCol w:w="2980"/>
        <w:gridCol w:w="81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30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74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对实行招标、拍卖、公开协商等方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式的农村土地承包经营权颁证的审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核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《中华人民共和国农村土地承包经营权证管理办法》(农业部令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2003 年第 33 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00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75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换发、补发农村土地承包经营权证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的审核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《中华人民共和国农村土地承包经营权证管理办法》(农业部令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2003 年第 33 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6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76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土地经营权流转及流转合同管理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《农村土地经营权流转管理办法》(农业农村部令2021 年第1号)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04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77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动物疫病预防与控制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《中华人民共和国动物防疫法》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78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组织防治三类动物疫病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《中华人民共和国动物防疫法》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79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死亡畜禽收集、处理并溯源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《病死畜禽和病害畜禽产品无害化处理管理办法》(农业农村部令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2022 年第3号)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80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养犬管理及捕杀狂犬、野犬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《中华人民共和国传染病防治法实施办法》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81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水土保持监督管理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《中华人民共和国水土保持法》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《云南省水土保持条例》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8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82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对新生儿在医疗卫生机构以外地点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死亡的核查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《禁止非医学需要的胎儿性别鉴定和选择性别人工终止妊娠的规定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》(国家卫生计生委令 2016年第9号)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234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83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对部分农村籍退役士兵发放老年生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活补助的复核登记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《军人抚恤优待条例》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《云南省军人抚恤优待规定》(云南省人民政府令2008年第 148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号 )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《民政部办公厅关于落实给部分农村籍退役士兵发放老年生活补助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政策措施的通知》(民办发〔2011〕11号)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900" w:hRule="atLeast"/>
        </w:trPr>
        <w:tc>
          <w:tcPr>
            <w:tcW w:w="9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84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对乡村集体所有制企业设立的审核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(初审)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《中华人民共和国乡村集体所有制企业条例》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40" w:hRule="atLeast"/>
        </w:trPr>
        <w:tc>
          <w:tcPr>
            <w:tcW w:w="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85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兵役登记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《中华人民共和国兵役法》</w:t>
            </w:r>
          </w:p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《云南省征兵工作条例》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20" w:hRule="atLeast"/>
        </w:trPr>
        <w:tc>
          <w:tcPr>
            <w:tcW w:w="94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86</w:t>
            </w:r>
          </w:p>
        </w:tc>
        <w:tc>
          <w:tcPr>
            <w:tcW w:w="526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举办健身气功活动及设立站点审核</w:t>
            </w:r>
          </w:p>
        </w:tc>
        <w:tc>
          <w:tcPr>
            <w:tcW w:w="23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其他行政权力</w:t>
            </w:r>
          </w:p>
        </w:tc>
        <w:tc>
          <w:tcPr>
            <w:tcW w:w="298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华溪镇人民政府</w:t>
            </w:r>
          </w:p>
        </w:tc>
        <w:tc>
          <w:tcPr>
            <w:tcW w:w="819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lang w:eastAsia="zh-CN"/>
              </w:rPr>
              <w:t>《健身气功管理办法》(体育总局令 2006年第9号)</w:t>
            </w:r>
          </w:p>
        </w:tc>
      </w:tr>
    </w:tbl>
    <w:p>
      <w:pPr>
        <w:wordWrap/>
        <w:autoSpaceDE w:val="0"/>
        <w:autoSpaceDN w:val="0"/>
        <w:spacing w:before="0" w:after="0" w:line="380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000000"/>
          <w:sz w:val="28"/>
          <w:lang w:eastAsia="zh-CN"/>
        </w:rPr>
      </w:pPr>
    </w:p>
    <w:sectPr>
      <w:pgSz w:w="23820" w:h="16840" w:orient="landscape"/>
      <w:pgMar w:top="2041" w:right="1474" w:bottom="130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noPunctuationKerning w:val="true"/>
  <w:compat>
    <w:ulTrailSpace/>
    <w:useFELayout/>
    <w:compatSetting w:name="compatibilityMode" w:uri="http://schemas.microsoft.com/office/word" w:val="15"/>
  </w:compat>
  <w:rsids>
    <w:rsidRoot w:val="00000000"/>
    <w:rsid w:val="3D5B05DE"/>
    <w:rsid w:val="8BED8A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2023-12-20T17:09:00Z</dcterms:created>
  <dc:creator>Apache POI</dc:creator>
  <cp:lastModifiedBy>user</cp:lastModifiedBy>
  <dcterms:modified xsi:type="dcterms:W3CDTF">2023-12-20T18:06:38Z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