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color w:val="FF0000"/>
          <w:w w:val="76"/>
          <w:sz w:val="44"/>
          <w:szCs w:val="44"/>
        </w:rPr>
      </w:pPr>
    </w:p>
    <w:p>
      <w:pPr>
        <w:jc w:val="center"/>
        <w:rPr>
          <w:rFonts w:eastAsia="方正小标宋_GBK"/>
          <w:color w:val="FF0000"/>
          <w:w w:val="76"/>
          <w:sz w:val="44"/>
          <w:szCs w:val="44"/>
        </w:rPr>
      </w:pPr>
    </w:p>
    <w:p>
      <w:pPr>
        <w:spacing w:line="720" w:lineRule="auto"/>
        <w:jc w:val="center"/>
        <w:rPr>
          <w:rFonts w:eastAsia="方正小标宋_GBK"/>
          <w:color w:val="FF0000"/>
          <w:w w:val="80"/>
          <w:sz w:val="108"/>
          <w:szCs w:val="108"/>
        </w:rPr>
      </w:pPr>
      <w:r>
        <w:rPr>
          <w:rFonts w:hint="eastAsia" w:eastAsia="方正小标宋_GBK"/>
          <w:color w:val="FF0000"/>
          <w:w w:val="80"/>
          <w:sz w:val="108"/>
          <w:szCs w:val="108"/>
        </w:rPr>
        <w:t>华宁县国土资源局文件</w:t>
      </w:r>
    </w:p>
    <w:p>
      <w:pPr>
        <w:spacing w:line="560" w:lineRule="exact"/>
        <w:rPr>
          <w:rFonts w:eastAsia="方正小标宋_GBK"/>
          <w:sz w:val="44"/>
          <w:szCs w:val="44"/>
        </w:rPr>
      </w:pPr>
    </w:p>
    <w:p>
      <w:pPr>
        <w:spacing w:line="560" w:lineRule="exact"/>
        <w:ind w:firstLine="880" w:firstLineChars="200"/>
        <w:rPr>
          <w:rFonts w:eastAsia="方正小标宋_GBK"/>
          <w:sz w:val="44"/>
          <w:szCs w:val="44"/>
        </w:rPr>
      </w:pPr>
    </w:p>
    <w:p>
      <w:pPr>
        <w:jc w:val="center"/>
        <w:rPr>
          <w:rFonts w:ascii="Times New Roman" w:hAnsi="Times New Roman" w:eastAsia="仿宋_GB2312"/>
          <w:sz w:val="32"/>
          <w:szCs w:val="32"/>
        </w:rPr>
      </w:pPr>
      <w:r>
        <w:rPr>
          <w:rFonts w:ascii="Times New Roman" w:eastAsia="仿宋_GB2312"/>
          <w:sz w:val="32"/>
          <w:szCs w:val="32"/>
        </w:rPr>
        <w:t>华国土资〔</w:t>
      </w:r>
      <w:r>
        <w:rPr>
          <w:rFonts w:ascii="Times New Roman" w:hAnsi="Times New Roman" w:eastAsia="仿宋_GB2312"/>
          <w:sz w:val="32"/>
          <w:szCs w:val="32"/>
        </w:rPr>
        <w:t>2019</w:t>
      </w:r>
      <w:r>
        <w:rPr>
          <w:rFonts w:ascii="Times New Roman" w:eastAsia="仿宋_GB2312"/>
          <w:sz w:val="32"/>
          <w:szCs w:val="32"/>
        </w:rPr>
        <w:t>〕</w:t>
      </w:r>
      <w:r>
        <w:rPr>
          <w:rFonts w:hint="eastAsia" w:ascii="Times New Roman" w:hAnsi="Times New Roman" w:eastAsia="仿宋_GB2312"/>
          <w:sz w:val="32"/>
          <w:szCs w:val="32"/>
        </w:rPr>
        <w:t>14</w:t>
      </w:r>
      <w:r>
        <w:rPr>
          <w:rFonts w:ascii="Times New Roman" w:eastAsia="仿宋_GB2312"/>
          <w:sz w:val="32"/>
          <w:szCs w:val="32"/>
        </w:rPr>
        <w:t>号</w:t>
      </w:r>
    </w:p>
    <w:p>
      <w:pPr>
        <w:spacing w:line="560" w:lineRule="exact"/>
        <w:jc w:val="center"/>
        <w:rPr>
          <w:rFonts w:ascii="Times New Roman" w:hAnsi="宋体"/>
          <w:b/>
          <w:sz w:val="44"/>
          <w:szCs w:val="44"/>
        </w:rPr>
      </w:pPr>
      <w:r>
        <w:rPr>
          <w:rFonts w:ascii="Times New Roman" w:eastAsia="仿宋_GB2312"/>
          <w:sz w:val="32"/>
          <w:szCs w:val="32"/>
        </w:rPr>
        <w:pict>
          <v:shape id="_x0000_s2050" o:spid="_x0000_s2050" o:spt="32" type="#_x0000_t32" style="position:absolute;left:0pt;margin-left:-12.6pt;margin-top:-0.2pt;height:0pt;width:444pt;z-index:251660288;mso-width-relative:page;mso-height-relative:page;" o:connectortype="straight" filled="f" stroked="t" coordsize="21600,21600">
            <v:path arrowok="t"/>
            <v:fill on="f" focussize="0,0"/>
            <v:stroke weight="1.5pt" color="#FF0000"/>
            <v:imagedata o:title=""/>
            <o:lock v:ext="edit"/>
          </v:shape>
        </w:pict>
      </w:r>
    </w:p>
    <w:p>
      <w:pPr>
        <w:spacing w:line="560" w:lineRule="exact"/>
        <w:jc w:val="center"/>
        <w:rPr>
          <w:rFonts w:ascii="方正小标宋_GBK" w:hAnsi="方正小标宋_GBK" w:eastAsia="方正小标宋_GBK" w:cs="方正小标宋_GBK"/>
          <w:color w:val="000000" w:themeColor="text1"/>
          <w:spacing w:val="20"/>
          <w:sz w:val="44"/>
          <w:szCs w:val="44"/>
        </w:rPr>
      </w:pPr>
      <w:r>
        <w:rPr>
          <w:rFonts w:hint="eastAsia" w:ascii="方正小标宋_GBK" w:hAnsi="方正小标宋_GBK" w:eastAsia="方正小标宋_GBK" w:cs="方正小标宋_GBK"/>
          <w:color w:val="000000" w:themeColor="text1"/>
          <w:spacing w:val="20"/>
          <w:sz w:val="44"/>
          <w:szCs w:val="44"/>
        </w:rPr>
        <w:t>华宁县国土资源局2018年</w:t>
      </w:r>
      <w:r>
        <w:rPr>
          <w:rFonts w:hint="eastAsia" w:ascii="方正小标宋_GBK" w:hAnsi="方正小标宋_GBK" w:eastAsia="方正小标宋_GBK" w:cs="方正小标宋_GBK"/>
          <w:color w:val="000000" w:themeColor="text1"/>
          <w:spacing w:val="20"/>
          <w:sz w:val="44"/>
          <w:szCs w:val="44"/>
          <w:lang w:eastAsia="zh-CN"/>
        </w:rPr>
        <w:t>政府</w:t>
      </w:r>
      <w:r>
        <w:rPr>
          <w:rFonts w:hint="eastAsia" w:ascii="方正小标宋_GBK" w:hAnsi="方正小标宋_GBK" w:eastAsia="方正小标宋_GBK" w:cs="方正小标宋_GBK"/>
          <w:color w:val="000000" w:themeColor="text1"/>
          <w:spacing w:val="20"/>
          <w:sz w:val="44"/>
          <w:szCs w:val="44"/>
        </w:rPr>
        <w:t>信息公开工作年度报告</w:t>
      </w:r>
    </w:p>
    <w:p>
      <w:pPr>
        <w:spacing w:line="560" w:lineRule="exact"/>
        <w:rPr>
          <w:rFonts w:ascii="Times New Roman" w:hAnsi="Times New Roman" w:eastAsia="仿宋_GB2312" w:cs="Times New Roman"/>
          <w:color w:val="000000" w:themeColor="text1"/>
          <w:szCs w:val="32"/>
        </w:rPr>
      </w:pPr>
    </w:p>
    <w:p>
      <w:pPr>
        <w:spacing w:line="560" w:lineRule="exact"/>
        <w:jc w:val="center"/>
        <w:rPr>
          <w:rFonts w:ascii="Times New Roman" w:hAnsi="Times New Roman" w:eastAsia="仿宋_GB2312" w:cs="Times New Roman"/>
          <w:color w:val="000000" w:themeColor="text1"/>
          <w:szCs w:val="32"/>
        </w:rPr>
      </w:pPr>
      <w:r>
        <w:rPr>
          <w:rFonts w:hint="eastAsia" w:ascii="方正小标宋_GBK" w:hAnsi="方正小标宋_GBK" w:eastAsia="方正小标宋_GBK" w:cs="方正小标宋_GBK"/>
          <w:color w:val="000000" w:themeColor="text1"/>
          <w:szCs w:val="32"/>
        </w:rPr>
        <w:t>引言</w:t>
      </w:r>
    </w:p>
    <w:p>
      <w:pPr>
        <w:spacing w:line="560" w:lineRule="exact"/>
        <w:ind w:firstLine="627" w:firstLineChars="196"/>
        <w:rPr>
          <w:rFonts w:ascii="Times New Roman" w:hAnsi="Times New Roman" w:eastAsia="仿宋_GB2312" w:cs="Times New Roman"/>
          <w:color w:val="000000" w:themeColor="text1"/>
          <w:sz w:val="32"/>
          <w:szCs w:val="32"/>
          <w:shd w:val="clear" w:color="auto" w:fill="FFFFFF"/>
        </w:rPr>
      </w:pPr>
      <w:r>
        <w:rPr>
          <w:rFonts w:ascii="Times New Roman" w:hAnsi="Times New Roman" w:eastAsia="仿宋_GB2312" w:cs="Times New Roman"/>
          <w:color w:val="000000" w:themeColor="text1"/>
          <w:sz w:val="32"/>
          <w:szCs w:val="32"/>
          <w:shd w:val="clear" w:color="auto" w:fill="FFFFFF"/>
        </w:rPr>
        <w:t>根据《中华人民共和国政府信息公开条例》《云南省政府信息公开规定》和《玉溪市人民政府办公室关于做好201</w:t>
      </w:r>
      <w:r>
        <w:rPr>
          <w:rFonts w:hint="eastAsia" w:ascii="Times New Roman" w:hAnsi="Times New Roman" w:eastAsia="仿宋_GB2312" w:cs="Times New Roman"/>
          <w:color w:val="000000" w:themeColor="text1"/>
          <w:sz w:val="32"/>
          <w:szCs w:val="32"/>
          <w:shd w:val="clear" w:color="auto" w:fill="FFFFFF"/>
        </w:rPr>
        <w:t>8</w:t>
      </w:r>
      <w:r>
        <w:rPr>
          <w:rFonts w:ascii="Times New Roman" w:hAnsi="Times New Roman" w:eastAsia="仿宋_GB2312" w:cs="Times New Roman"/>
          <w:color w:val="000000" w:themeColor="text1"/>
          <w:sz w:val="32"/>
          <w:szCs w:val="32"/>
          <w:shd w:val="clear" w:color="auto" w:fill="FFFFFF"/>
        </w:rPr>
        <w:t>年政府信息公开工作年度报告编制和发布工作的通知》的有关要求，特向社会公布华宁县</w:t>
      </w:r>
      <w:r>
        <w:rPr>
          <w:rFonts w:hint="eastAsia" w:ascii="Times New Roman" w:hAnsi="Times New Roman" w:eastAsia="仿宋_GB2312" w:cs="Times New Roman"/>
          <w:color w:val="000000" w:themeColor="text1"/>
          <w:sz w:val="32"/>
          <w:szCs w:val="32"/>
          <w:shd w:val="clear" w:color="auto" w:fill="FFFFFF"/>
        </w:rPr>
        <w:t>国土资源局2018</w:t>
      </w:r>
      <w:r>
        <w:rPr>
          <w:rFonts w:ascii="Times New Roman" w:hAnsi="Times New Roman" w:eastAsia="仿宋_GB2312" w:cs="Times New Roman"/>
          <w:color w:val="000000" w:themeColor="text1"/>
          <w:sz w:val="32"/>
          <w:szCs w:val="32"/>
          <w:shd w:val="clear" w:color="auto" w:fill="FFFFFF"/>
        </w:rPr>
        <w:t>年度政府信息公开年度报告。本报告由概述、主动公开信息情况、依申请公开信息办理情况、因政府信息公开申请行政复议和提起行政诉讼情况、工作存在的主要问题及改进情况、其他事项与附表共六个部分组成。本报告中所列数据的统计期限自201</w:t>
      </w:r>
      <w:r>
        <w:rPr>
          <w:rFonts w:hint="eastAsia" w:ascii="Times New Roman" w:hAnsi="Times New Roman" w:eastAsia="仿宋_GB2312" w:cs="Times New Roman"/>
          <w:color w:val="000000" w:themeColor="text1"/>
          <w:sz w:val="32"/>
          <w:szCs w:val="32"/>
          <w:shd w:val="clear" w:color="auto" w:fill="FFFFFF"/>
        </w:rPr>
        <w:t>8</w:t>
      </w:r>
      <w:r>
        <w:rPr>
          <w:rFonts w:ascii="Times New Roman" w:hAnsi="Times New Roman" w:eastAsia="仿宋_GB2312" w:cs="Times New Roman"/>
          <w:color w:val="000000" w:themeColor="text1"/>
          <w:sz w:val="32"/>
          <w:szCs w:val="32"/>
          <w:shd w:val="clear" w:color="auto" w:fill="FFFFFF"/>
        </w:rPr>
        <w:t>年1月1日起至201</w:t>
      </w:r>
      <w:r>
        <w:rPr>
          <w:rFonts w:hint="eastAsia" w:ascii="Times New Roman" w:hAnsi="Times New Roman" w:eastAsia="仿宋_GB2312" w:cs="Times New Roman"/>
          <w:color w:val="000000" w:themeColor="text1"/>
          <w:sz w:val="32"/>
          <w:szCs w:val="32"/>
          <w:shd w:val="clear" w:color="auto" w:fill="FFFFFF"/>
        </w:rPr>
        <w:t>8</w:t>
      </w:r>
      <w:r>
        <w:rPr>
          <w:rFonts w:ascii="Times New Roman" w:hAnsi="Times New Roman" w:eastAsia="仿宋_GB2312" w:cs="Times New Roman"/>
          <w:color w:val="000000" w:themeColor="text1"/>
          <w:sz w:val="32"/>
          <w:szCs w:val="32"/>
          <w:shd w:val="clear" w:color="auto" w:fill="FFFFFF"/>
        </w:rPr>
        <w:t>年12月31日止。</w:t>
      </w:r>
      <w:r>
        <w:rPr>
          <w:rFonts w:ascii="Times New Roman" w:hAnsi="Times New Roman" w:eastAsia="仿宋_GB2312" w:cs="Times New Roman"/>
          <w:color w:val="000000" w:themeColor="text1"/>
          <w:spacing w:val="15"/>
          <w:sz w:val="32"/>
          <w:szCs w:val="32"/>
          <w:shd w:val="clear" w:color="auto" w:fill="FFFFFF"/>
        </w:rPr>
        <w:t>报告在华宁县政府信息公开网站“政府信息公开年度报告”专栏以及华宁县人民政府网站“通知公告”专栏进行公开发布。如有疑问，</w:t>
      </w:r>
      <w:r>
        <w:rPr>
          <w:rFonts w:ascii="Times New Roman" w:hAnsi="Times New Roman" w:eastAsia="仿宋_GB2312" w:cs="Times New Roman"/>
          <w:color w:val="000000" w:themeColor="text1"/>
          <w:sz w:val="32"/>
          <w:szCs w:val="32"/>
          <w:shd w:val="clear" w:color="auto" w:fill="FFFFFF"/>
        </w:rPr>
        <w:t>可咨询华宁县国土资源局办公室</w:t>
      </w:r>
      <w:r>
        <w:rPr>
          <w:rFonts w:ascii="Times New Roman" w:hAnsi="Times New Roman" w:eastAsia="仿宋_GB2312" w:cs="Times New Roman"/>
          <w:color w:val="000000" w:themeColor="text1"/>
          <w:spacing w:val="15"/>
          <w:sz w:val="32"/>
          <w:szCs w:val="32"/>
          <w:shd w:val="clear" w:color="auto" w:fill="FFFFFF"/>
        </w:rPr>
        <w:t>（地址：华宁县宁州街道宁荣街9号;电话：0877-5013043；电子邮箱：yxhngtzyj@163.com。）。</w:t>
      </w:r>
    </w:p>
    <w:p>
      <w:pPr>
        <w:spacing w:line="560" w:lineRule="exact"/>
        <w:ind w:firstLine="627" w:firstLineChars="196"/>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一、概述</w:t>
      </w:r>
    </w:p>
    <w:p>
      <w:pPr>
        <w:spacing w:line="560" w:lineRule="exact"/>
        <w:ind w:firstLine="686" w:firstLineChars="196"/>
        <w:rPr>
          <w:rFonts w:ascii="Times New Roman" w:hAnsi="Times New Roman" w:eastAsia="仿宋_GB2312" w:cs="Times New Roman"/>
          <w:color w:val="000000" w:themeColor="text1"/>
          <w:spacing w:val="15"/>
          <w:sz w:val="32"/>
          <w:szCs w:val="32"/>
          <w:shd w:val="clear" w:color="auto" w:fill="FFFFFF"/>
        </w:rPr>
      </w:pPr>
      <w:r>
        <w:rPr>
          <w:rFonts w:ascii="Times New Roman" w:hAnsi="Times New Roman" w:eastAsia="仿宋_GB2312" w:cs="Times New Roman"/>
          <w:color w:val="000000" w:themeColor="text1"/>
          <w:spacing w:val="15"/>
          <w:sz w:val="32"/>
          <w:szCs w:val="32"/>
          <w:shd w:val="clear" w:color="auto" w:fill="FFFFFF"/>
        </w:rPr>
        <w:t>根据《</w:t>
      </w:r>
      <w:r>
        <w:rPr>
          <w:rFonts w:hint="eastAsia" w:ascii="Times New Roman" w:hAnsi="Times New Roman" w:eastAsia="仿宋_GB2312" w:cs="Times New Roman"/>
          <w:color w:val="000000" w:themeColor="text1"/>
          <w:spacing w:val="15"/>
          <w:sz w:val="32"/>
          <w:szCs w:val="32"/>
          <w:shd w:val="clear" w:color="auto" w:fill="FFFFFF"/>
          <w:lang w:eastAsia="zh-CN"/>
        </w:rPr>
        <w:t>中华人民共和国</w:t>
      </w:r>
      <w:r>
        <w:rPr>
          <w:rFonts w:ascii="Times New Roman" w:hAnsi="Times New Roman" w:eastAsia="仿宋_GB2312" w:cs="Times New Roman"/>
          <w:color w:val="000000" w:themeColor="text1"/>
          <w:spacing w:val="15"/>
          <w:sz w:val="32"/>
          <w:szCs w:val="32"/>
          <w:shd w:val="clear" w:color="auto" w:fill="FFFFFF"/>
        </w:rPr>
        <w:t>政府信息公开条例》《华宁县人民政府办公室关于印发</w:t>
      </w:r>
      <w:r>
        <w:rPr>
          <w:rFonts w:hint="eastAsia" w:ascii="Times New Roman" w:hAnsi="Times New Roman" w:eastAsia="仿宋_GB2312" w:cs="Times New Roman"/>
          <w:color w:val="000000" w:themeColor="text1"/>
          <w:spacing w:val="15"/>
          <w:sz w:val="32"/>
          <w:szCs w:val="32"/>
          <w:shd w:val="clear" w:color="auto" w:fill="FFFFFF"/>
        </w:rPr>
        <w:t>&lt;</w:t>
      </w:r>
      <w:r>
        <w:rPr>
          <w:rFonts w:ascii="Times New Roman" w:hAnsi="Times New Roman" w:eastAsia="仿宋_GB2312" w:cs="Times New Roman"/>
          <w:color w:val="000000" w:themeColor="text1"/>
          <w:spacing w:val="15"/>
          <w:sz w:val="32"/>
          <w:szCs w:val="32"/>
          <w:shd w:val="clear" w:color="auto" w:fill="FFFFFF"/>
        </w:rPr>
        <w:t>华宁县贯彻落实玉溪市人民政府办公室2018年政务公开工作要点分工方案</w:t>
      </w:r>
      <w:r>
        <w:rPr>
          <w:rFonts w:hint="eastAsia" w:ascii="Times New Roman" w:hAnsi="Times New Roman" w:eastAsia="仿宋_GB2312" w:cs="Times New Roman"/>
          <w:color w:val="000000" w:themeColor="text1"/>
          <w:spacing w:val="15"/>
          <w:sz w:val="32"/>
          <w:szCs w:val="32"/>
          <w:shd w:val="clear" w:color="auto" w:fill="FFFFFF"/>
        </w:rPr>
        <w:t>&gt;</w:t>
      </w:r>
      <w:r>
        <w:rPr>
          <w:rFonts w:ascii="Times New Roman" w:hAnsi="Times New Roman" w:eastAsia="仿宋_GB2312" w:cs="Times New Roman"/>
          <w:color w:val="000000" w:themeColor="text1"/>
          <w:spacing w:val="15"/>
          <w:sz w:val="32"/>
          <w:szCs w:val="32"/>
          <w:shd w:val="clear" w:color="auto" w:fill="FFFFFF"/>
        </w:rPr>
        <w:t>的通知》（</w:t>
      </w:r>
      <w:r>
        <w:rPr>
          <w:rFonts w:ascii="Times New Roman" w:hAnsi="Times New Roman" w:eastAsia="仿宋_GB2312" w:cs="Times New Roman"/>
          <w:color w:val="000000" w:themeColor="text1"/>
          <w:sz w:val="32"/>
          <w:szCs w:val="32"/>
          <w:shd w:val="clear" w:color="auto" w:fill="FFFFFF"/>
        </w:rPr>
        <w:t>华政办〔201</w:t>
      </w:r>
      <w:r>
        <w:rPr>
          <w:rFonts w:hint="eastAsia" w:ascii="Times New Roman" w:hAnsi="Times New Roman" w:eastAsia="仿宋_GB2312" w:cs="Times New Roman"/>
          <w:color w:val="000000" w:themeColor="text1"/>
          <w:sz w:val="32"/>
          <w:szCs w:val="32"/>
          <w:shd w:val="clear" w:color="auto" w:fill="FFFFFF"/>
        </w:rPr>
        <w:t>8</w:t>
      </w:r>
      <w:r>
        <w:rPr>
          <w:rFonts w:ascii="Times New Roman" w:hAnsi="Times New Roman" w:eastAsia="仿宋_GB2312" w:cs="Times New Roman"/>
          <w:color w:val="000000" w:themeColor="text1"/>
          <w:sz w:val="32"/>
          <w:szCs w:val="32"/>
          <w:shd w:val="clear" w:color="auto" w:fill="FFFFFF"/>
        </w:rPr>
        <w:t>〕</w:t>
      </w:r>
      <w:r>
        <w:rPr>
          <w:rFonts w:hint="eastAsia" w:ascii="Times New Roman" w:hAnsi="Times New Roman" w:eastAsia="仿宋_GB2312" w:cs="Times New Roman"/>
          <w:color w:val="000000" w:themeColor="text1"/>
          <w:sz w:val="32"/>
          <w:szCs w:val="32"/>
          <w:shd w:val="clear" w:color="auto" w:fill="FFFFFF"/>
        </w:rPr>
        <w:t>22</w:t>
      </w:r>
      <w:r>
        <w:rPr>
          <w:rFonts w:ascii="Times New Roman" w:hAnsi="Times New Roman" w:eastAsia="仿宋_GB2312" w:cs="Times New Roman"/>
          <w:color w:val="000000" w:themeColor="text1"/>
          <w:sz w:val="32"/>
          <w:szCs w:val="32"/>
          <w:shd w:val="clear" w:color="auto" w:fill="FFFFFF"/>
        </w:rPr>
        <w:t>号</w:t>
      </w:r>
      <w:r>
        <w:rPr>
          <w:rFonts w:ascii="Times New Roman" w:hAnsi="Times New Roman" w:eastAsia="仿宋_GB2312" w:cs="Times New Roman"/>
          <w:color w:val="000000" w:themeColor="text1"/>
          <w:spacing w:val="15"/>
          <w:sz w:val="32"/>
          <w:szCs w:val="32"/>
          <w:shd w:val="clear" w:color="auto" w:fill="FFFFFF"/>
        </w:rPr>
        <w:t>）文件要求，我局领导高度重视政府信息公开工作，把推行政府信息公开作为一项重要的工作任务。加强自身建设，转变机关作风，提高行政效能，以信息公开推动当前国土资源管理工作。</w:t>
      </w:r>
    </w:p>
    <w:p>
      <w:pPr>
        <w:numPr>
          <w:ilvl w:val="0"/>
          <w:numId w:val="1"/>
        </w:numPr>
        <w:spacing w:line="560" w:lineRule="exact"/>
        <w:ind w:firstLine="627" w:firstLineChars="196"/>
        <w:rPr>
          <w:rFonts w:ascii="楷体_GB2312" w:hAnsi="楷体_GB2312" w:eastAsia="楷体_GB2312" w:cs="楷体_GB2312"/>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加强领导，完善机制</w:t>
      </w:r>
    </w:p>
    <w:p>
      <w:pPr>
        <w:spacing w:line="560" w:lineRule="exact"/>
        <w:ind w:firstLine="640" w:firstLineChars="200"/>
        <w:rPr>
          <w:rFonts w:ascii="Times New Roman" w:hAnsi="Times New Roman" w:eastAsia="仿宋_GB2312" w:cs="Times New Roman"/>
          <w:color w:val="000000" w:themeColor="text1"/>
          <w:sz w:val="32"/>
          <w:szCs w:val="32"/>
          <w:shd w:val="clear" w:color="auto" w:fill="FFFFFF"/>
        </w:rPr>
      </w:pPr>
      <w:r>
        <w:rPr>
          <w:rFonts w:ascii="Times New Roman" w:hAnsi="Times New Roman" w:eastAsia="仿宋_GB2312" w:cs="Times New Roman"/>
          <w:color w:val="000000" w:themeColor="text1"/>
          <w:sz w:val="32"/>
          <w:szCs w:val="32"/>
          <w:shd w:val="clear" w:color="auto" w:fill="FFFFFF"/>
        </w:rPr>
        <w:t>充实和调整</w:t>
      </w:r>
      <w:r>
        <w:rPr>
          <w:rFonts w:hint="eastAsia" w:ascii="Times New Roman" w:hAnsi="Times New Roman" w:eastAsia="仿宋_GB2312" w:cs="Times New Roman"/>
          <w:color w:val="000000" w:themeColor="text1"/>
          <w:sz w:val="32"/>
          <w:szCs w:val="32"/>
          <w:shd w:val="clear" w:color="auto" w:fill="FFFFFF"/>
        </w:rPr>
        <w:t>政府信息和</w:t>
      </w:r>
      <w:r>
        <w:rPr>
          <w:rFonts w:ascii="Times New Roman" w:hAnsi="Times New Roman" w:eastAsia="仿宋_GB2312" w:cs="Times New Roman"/>
          <w:color w:val="000000" w:themeColor="text1"/>
          <w:sz w:val="32"/>
          <w:szCs w:val="32"/>
          <w:shd w:val="clear" w:color="auto" w:fill="FFFFFF"/>
        </w:rPr>
        <w:t>政务公开工作领导小组，</w:t>
      </w:r>
      <w:r>
        <w:rPr>
          <w:rFonts w:hint="eastAsia" w:ascii="Times New Roman" w:hAnsi="Times New Roman" w:eastAsia="仿宋_GB2312" w:cs="Times New Roman"/>
          <w:color w:val="000000" w:themeColor="text1"/>
          <w:sz w:val="32"/>
          <w:szCs w:val="32"/>
          <w:shd w:val="clear" w:color="auto" w:fill="FFFFFF"/>
        </w:rPr>
        <w:t>由党组成员、副局长陈生记任组长，其他班子成员任副组长，部分股室长任成员</w:t>
      </w:r>
      <w:r>
        <w:rPr>
          <w:rFonts w:ascii="Times New Roman" w:hAnsi="Times New Roman" w:eastAsia="仿宋_GB2312" w:cs="Times New Roman"/>
          <w:color w:val="000000" w:themeColor="text1"/>
          <w:sz w:val="32"/>
          <w:szCs w:val="32"/>
          <w:shd w:val="clear" w:color="auto" w:fill="FFFFFF"/>
        </w:rPr>
        <w:t>。明确了</w:t>
      </w:r>
      <w:r>
        <w:rPr>
          <w:rFonts w:hint="eastAsia" w:ascii="Times New Roman" w:hAnsi="Times New Roman" w:eastAsia="仿宋_GB2312" w:cs="Times New Roman"/>
          <w:color w:val="000000" w:themeColor="text1"/>
          <w:sz w:val="32"/>
          <w:szCs w:val="32"/>
          <w:shd w:val="clear" w:color="auto" w:fill="FFFFFF"/>
        </w:rPr>
        <w:t>李彦华副局长分管政府信息和政务公开专项工作，指定2</w:t>
      </w:r>
      <w:r>
        <w:rPr>
          <w:rFonts w:ascii="Times New Roman" w:hAnsi="Times New Roman" w:eastAsia="仿宋_GB2312" w:cs="Times New Roman"/>
          <w:color w:val="000000" w:themeColor="text1"/>
          <w:sz w:val="32"/>
          <w:szCs w:val="32"/>
          <w:shd w:val="clear" w:color="auto" w:fill="FFFFFF"/>
        </w:rPr>
        <w:t>名工作人员负责我局政务公开日常工作，落实政务公开的各项要求，加强对新形势下全面推进政务公开工作的重要认识，贯彻落实省、市和我县全面推进政务公开工作的决策部署，做到了领导、机构、人员“三到位”。 </w:t>
      </w:r>
    </w:p>
    <w:p>
      <w:pPr>
        <w:numPr>
          <w:ilvl w:val="0"/>
          <w:numId w:val="1"/>
        </w:numPr>
        <w:spacing w:line="560" w:lineRule="exact"/>
        <w:ind w:firstLine="627" w:firstLineChars="196"/>
        <w:rPr>
          <w:rFonts w:ascii="楷体_GB2312" w:hAnsi="楷体_GB2312" w:eastAsia="楷体_GB2312" w:cs="楷体_GB2312"/>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建章立制，规范工作</w:t>
      </w:r>
    </w:p>
    <w:p>
      <w:pPr>
        <w:spacing w:line="560" w:lineRule="exact"/>
        <w:ind w:firstLine="640" w:firstLineChars="200"/>
        <w:rPr>
          <w:rFonts w:ascii="Times New Roman" w:hAnsi="Times New Roman" w:eastAsia="仿宋_GB2312" w:cs="Times New Roman"/>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根据市、县关于落实2018年政务公开工作分工方案的通知，结合我单位工作实际，及时指定华宁县国土资源局</w:t>
      </w:r>
      <w:r>
        <w:rPr>
          <w:rFonts w:ascii="Times New Roman" w:hAnsi="Times New Roman" w:eastAsia="仿宋_GB2312" w:cs="Times New Roman"/>
          <w:color w:val="000000" w:themeColor="text1"/>
          <w:sz w:val="32"/>
          <w:szCs w:val="32"/>
          <w:shd w:val="clear" w:color="auto" w:fill="FFFFFF"/>
        </w:rPr>
        <w:t>201</w:t>
      </w:r>
      <w:r>
        <w:rPr>
          <w:rFonts w:hint="eastAsia" w:ascii="Times New Roman" w:hAnsi="Times New Roman" w:eastAsia="仿宋_GB2312" w:cs="Times New Roman"/>
          <w:color w:val="000000" w:themeColor="text1"/>
          <w:sz w:val="32"/>
          <w:szCs w:val="32"/>
          <w:shd w:val="clear" w:color="auto" w:fill="FFFFFF"/>
        </w:rPr>
        <w:t>8</w:t>
      </w:r>
      <w:r>
        <w:rPr>
          <w:rFonts w:ascii="Times New Roman" w:hAnsi="Times New Roman" w:eastAsia="仿宋_GB2312" w:cs="Times New Roman"/>
          <w:color w:val="000000" w:themeColor="text1"/>
          <w:sz w:val="32"/>
          <w:szCs w:val="32"/>
          <w:shd w:val="clear" w:color="auto" w:fill="FFFFFF"/>
        </w:rPr>
        <w:t>年政务公开工作要点分工方案，</w:t>
      </w:r>
      <w:r>
        <w:rPr>
          <w:rFonts w:hint="eastAsia" w:ascii="Times New Roman" w:hAnsi="Times New Roman" w:eastAsia="仿宋_GB2312" w:cs="Times New Roman"/>
          <w:color w:val="000000" w:themeColor="text1"/>
          <w:sz w:val="32"/>
          <w:szCs w:val="32"/>
          <w:shd w:val="clear" w:color="auto" w:fill="FFFFFF"/>
        </w:rPr>
        <w:t>进一步明确工作责任，</w:t>
      </w:r>
      <w:r>
        <w:rPr>
          <w:rFonts w:ascii="Times New Roman" w:hAnsi="Times New Roman" w:eastAsia="仿宋_GB2312" w:cs="Times New Roman"/>
          <w:color w:val="000000" w:themeColor="text1"/>
          <w:sz w:val="32"/>
          <w:szCs w:val="32"/>
          <w:shd w:val="clear" w:color="auto" w:fill="FFFFFF"/>
        </w:rPr>
        <w:t>健全</w:t>
      </w:r>
      <w:r>
        <w:rPr>
          <w:rFonts w:hint="eastAsia" w:ascii="Times New Roman" w:hAnsi="Times New Roman" w:eastAsia="仿宋_GB2312" w:cs="Times New Roman"/>
          <w:color w:val="000000" w:themeColor="text1"/>
          <w:sz w:val="32"/>
          <w:szCs w:val="32"/>
          <w:shd w:val="clear" w:color="auto" w:fill="FFFFFF"/>
        </w:rPr>
        <w:t>完善</w:t>
      </w:r>
      <w:r>
        <w:rPr>
          <w:rFonts w:ascii="Times New Roman" w:hAnsi="Times New Roman" w:eastAsia="仿宋_GB2312" w:cs="Times New Roman"/>
          <w:color w:val="000000" w:themeColor="text1"/>
          <w:sz w:val="32"/>
          <w:szCs w:val="32"/>
          <w:shd w:val="clear" w:color="auto" w:fill="FFFFFF"/>
        </w:rPr>
        <w:t>政务公开领导机制和工作机制，全面加强政务公开工作力量配置建设，做到主要领导</w:t>
      </w:r>
      <w:bookmarkStart w:id="0" w:name="_GoBack"/>
      <w:bookmarkEnd w:id="0"/>
      <w:r>
        <w:rPr>
          <w:rFonts w:ascii="Times New Roman" w:hAnsi="Times New Roman" w:eastAsia="仿宋_GB2312" w:cs="Times New Roman"/>
          <w:color w:val="000000" w:themeColor="text1"/>
          <w:sz w:val="32"/>
          <w:szCs w:val="32"/>
          <w:shd w:val="clear" w:color="auto" w:fill="FFFFFF"/>
        </w:rPr>
        <w:t>推进部署，责任领导落实具体措施，经办人积极主动作为。</w:t>
      </w:r>
    </w:p>
    <w:p>
      <w:pPr>
        <w:spacing w:line="560" w:lineRule="exact"/>
        <w:ind w:firstLine="627" w:firstLineChars="196"/>
        <w:rPr>
          <w:rFonts w:ascii="楷体_GB2312" w:hAnsi="楷体_GB2312" w:eastAsia="楷体_GB2312" w:cs="楷体_GB2312"/>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（三）明确责任，强化落实</w:t>
      </w:r>
    </w:p>
    <w:p>
      <w:pPr>
        <w:spacing w:line="560" w:lineRule="exact"/>
        <w:ind w:firstLine="627" w:firstLineChars="196"/>
        <w:rPr>
          <w:rFonts w:ascii="Times New Roman" w:hAnsi="Times New Roman" w:eastAsia="仿宋_GB2312" w:cs="Times New Roman"/>
          <w:color w:val="000000" w:themeColor="text1"/>
          <w:sz w:val="32"/>
          <w:szCs w:val="32"/>
          <w:shd w:val="clear" w:color="auto" w:fill="FFFFFF"/>
        </w:rPr>
      </w:pPr>
      <w:r>
        <w:rPr>
          <w:rFonts w:ascii="Times New Roman" w:hAnsi="Times New Roman" w:eastAsia="仿宋_GB2312" w:cs="Times New Roman"/>
          <w:color w:val="000000" w:themeColor="text1"/>
          <w:sz w:val="32"/>
          <w:szCs w:val="32"/>
          <w:shd w:val="clear" w:color="auto" w:fill="FFFFFF"/>
        </w:rPr>
        <w:t>根据“谁牵头负责、谁组织落实”的原则，积极组织统筹，开展各项工作。围绕今年政府信息与政务公开重点，结合</w:t>
      </w:r>
      <w:r>
        <w:rPr>
          <w:rFonts w:hint="eastAsia" w:ascii="Times New Roman" w:hAnsi="Times New Roman" w:eastAsia="仿宋_GB2312" w:cs="Times New Roman"/>
          <w:color w:val="000000" w:themeColor="text1"/>
          <w:sz w:val="32"/>
          <w:szCs w:val="32"/>
          <w:shd w:val="clear" w:color="auto" w:fill="FFFFFF"/>
        </w:rPr>
        <w:t>我</w:t>
      </w:r>
      <w:r>
        <w:rPr>
          <w:rFonts w:ascii="Times New Roman" w:hAnsi="Times New Roman" w:eastAsia="仿宋_GB2312" w:cs="Times New Roman"/>
          <w:color w:val="000000" w:themeColor="text1"/>
          <w:sz w:val="32"/>
          <w:szCs w:val="32"/>
          <w:shd w:val="clear" w:color="auto" w:fill="FFFFFF"/>
        </w:rPr>
        <w:t>单位实际，在“华宁县政府信息公开网”上开设了重点领域信息公开工作专题专栏，统一集中发布信息，</w:t>
      </w:r>
      <w:r>
        <w:rPr>
          <w:rFonts w:hint="eastAsia" w:ascii="Times New Roman" w:hAnsi="Times New Roman" w:eastAsia="仿宋_GB2312" w:cs="Times New Roman"/>
          <w:color w:val="000000" w:themeColor="text1"/>
          <w:sz w:val="32"/>
          <w:szCs w:val="32"/>
          <w:shd w:val="clear" w:color="auto" w:fill="FFFFFF"/>
        </w:rPr>
        <w:t>及时更新维护，</w:t>
      </w:r>
      <w:r>
        <w:rPr>
          <w:rFonts w:ascii="Times New Roman" w:hAnsi="Times New Roman" w:eastAsia="仿宋_GB2312" w:cs="Times New Roman"/>
          <w:color w:val="000000" w:themeColor="text1"/>
          <w:sz w:val="32"/>
          <w:szCs w:val="32"/>
          <w:shd w:val="clear" w:color="auto" w:fill="FFFFFF"/>
        </w:rPr>
        <w:t>全力抓好我县国土资源管理信息公开。</w:t>
      </w:r>
    </w:p>
    <w:p>
      <w:pPr>
        <w:spacing w:line="560" w:lineRule="exact"/>
        <w:ind w:firstLine="627" w:firstLineChars="196"/>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二、政府信息公开工作情况</w:t>
      </w:r>
    </w:p>
    <w:p>
      <w:pPr>
        <w:pStyle w:val="4"/>
        <w:widowControl/>
        <w:shd w:val="clear" w:color="auto" w:fill="FFFFFF"/>
        <w:spacing w:before="0" w:beforeAutospacing="0" w:after="0" w:afterAutospacing="0" w:line="560" w:lineRule="exact"/>
        <w:ind w:firstLine="645"/>
        <w:rPr>
          <w:rFonts w:ascii="Times New Roman" w:hAnsi="Times New Roman" w:eastAsia="仿宋_GB2312"/>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（一）总体公开情况。</w:t>
      </w:r>
      <w:r>
        <w:rPr>
          <w:rFonts w:ascii="Times New Roman" w:hAnsi="Times New Roman" w:eastAsia="仿宋_GB2312"/>
          <w:color w:val="000000" w:themeColor="text1"/>
          <w:sz w:val="32"/>
          <w:szCs w:val="32"/>
          <w:shd w:val="clear" w:color="auto" w:fill="FFFFFF"/>
        </w:rPr>
        <w:t>2018年我局政府信息与政务公开工作在领导小组的统筹安排、具体工作人员的努力和全局各职能部门的配合下取得了长足的进步，政务公开的范围更广泛，数量、质量都得到了提升，基本完成了上级要求的各项任务。</w:t>
      </w:r>
    </w:p>
    <w:p>
      <w:pPr>
        <w:pStyle w:val="4"/>
        <w:widowControl/>
        <w:shd w:val="clear" w:color="auto" w:fill="FFFFFF"/>
        <w:spacing w:before="0" w:beforeAutospacing="0" w:after="0" w:afterAutospacing="0" w:line="560" w:lineRule="exact"/>
        <w:ind w:firstLine="630"/>
        <w:rPr>
          <w:rFonts w:ascii="Times New Roman" w:hAnsi="Times New Roman" w:eastAsia="仿宋_GB2312"/>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（二）主动公开政府信息的情况。</w:t>
      </w:r>
      <w:r>
        <w:rPr>
          <w:rFonts w:ascii="Times New Roman" w:hAnsi="Times New Roman" w:eastAsia="仿宋_GB2312"/>
          <w:color w:val="000000" w:themeColor="text1"/>
          <w:sz w:val="32"/>
          <w:szCs w:val="32"/>
          <w:shd w:val="clear" w:color="auto" w:fill="FFFFFF"/>
        </w:rPr>
        <w:t>华宁县国土资源系统201</w:t>
      </w:r>
      <w:r>
        <w:rPr>
          <w:rFonts w:hint="eastAsia" w:ascii="Times New Roman" w:hAnsi="Times New Roman" w:eastAsia="仿宋_GB2312"/>
          <w:color w:val="000000" w:themeColor="text1"/>
          <w:sz w:val="32"/>
          <w:szCs w:val="32"/>
          <w:shd w:val="clear" w:color="auto" w:fill="FFFFFF"/>
        </w:rPr>
        <w:t>8</w:t>
      </w:r>
      <w:r>
        <w:rPr>
          <w:rFonts w:ascii="Times New Roman" w:hAnsi="Times New Roman" w:eastAsia="仿宋_GB2312"/>
          <w:color w:val="000000" w:themeColor="text1"/>
          <w:sz w:val="32"/>
          <w:szCs w:val="32"/>
          <w:shd w:val="clear" w:color="auto" w:fill="FFFFFF"/>
        </w:rPr>
        <w:t>年累计主动公开信息</w:t>
      </w:r>
      <w:r>
        <w:rPr>
          <w:rFonts w:hint="eastAsia" w:ascii="Times New Roman" w:hAnsi="Times New Roman" w:eastAsia="仿宋_GB2312"/>
          <w:color w:val="000000" w:themeColor="text1"/>
          <w:sz w:val="32"/>
          <w:szCs w:val="32"/>
          <w:shd w:val="clear" w:color="auto" w:fill="FFFFFF"/>
        </w:rPr>
        <w:t>465</w:t>
      </w:r>
      <w:r>
        <w:rPr>
          <w:rFonts w:ascii="Times New Roman" w:hAnsi="Times New Roman" w:eastAsia="仿宋_GB2312"/>
          <w:color w:val="000000" w:themeColor="text1"/>
          <w:sz w:val="32"/>
          <w:szCs w:val="32"/>
          <w:shd w:val="clear" w:color="auto" w:fill="FFFFFF"/>
        </w:rPr>
        <w:t>条。信息类别为：机构概况类3条</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政策法规类</w:t>
      </w:r>
      <w:r>
        <w:rPr>
          <w:rFonts w:hint="eastAsia" w:ascii="Times New Roman" w:hAnsi="Times New Roman" w:eastAsia="仿宋_GB2312"/>
          <w:color w:val="000000" w:themeColor="text1"/>
          <w:sz w:val="32"/>
          <w:szCs w:val="32"/>
          <w:shd w:val="clear" w:color="auto" w:fill="FFFFFF"/>
        </w:rPr>
        <w:t>20</w:t>
      </w:r>
      <w:r>
        <w:rPr>
          <w:rFonts w:ascii="Times New Roman" w:hAnsi="Times New Roman" w:eastAsia="仿宋_GB2312"/>
          <w:color w:val="000000" w:themeColor="text1"/>
          <w:sz w:val="32"/>
          <w:szCs w:val="32"/>
          <w:shd w:val="clear" w:color="auto" w:fill="FFFFFF"/>
        </w:rPr>
        <w:t>条</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业务信息</w:t>
      </w:r>
      <w:r>
        <w:rPr>
          <w:rFonts w:hint="eastAsia" w:ascii="Times New Roman" w:hAnsi="Times New Roman" w:eastAsia="仿宋_GB2312"/>
          <w:color w:val="000000" w:themeColor="text1"/>
          <w:sz w:val="32"/>
          <w:szCs w:val="32"/>
          <w:shd w:val="clear" w:color="auto" w:fill="FFFFFF"/>
        </w:rPr>
        <w:t>39</w:t>
      </w:r>
      <w:r>
        <w:rPr>
          <w:rFonts w:ascii="Times New Roman" w:hAnsi="Times New Roman" w:eastAsia="仿宋_GB2312"/>
          <w:color w:val="000000" w:themeColor="text1"/>
          <w:sz w:val="32"/>
          <w:szCs w:val="32"/>
          <w:shd w:val="clear" w:color="auto" w:fill="FFFFFF"/>
        </w:rPr>
        <w:t>条</w:t>
      </w:r>
      <w:r>
        <w:rPr>
          <w:rFonts w:hint="eastAsia" w:ascii="Times New Roman" w:hAnsi="Times New Roman" w:eastAsia="仿宋_GB2312"/>
          <w:color w:val="000000" w:themeColor="text1"/>
          <w:sz w:val="32"/>
          <w:szCs w:val="32"/>
          <w:shd w:val="clear" w:color="auto" w:fill="FFFFFF"/>
        </w:rPr>
        <w:t>，动态信息188条，其他信息215条</w:t>
      </w:r>
      <w:r>
        <w:rPr>
          <w:rFonts w:ascii="Times New Roman" w:hAnsi="Times New Roman" w:eastAsia="仿宋_GB2312"/>
          <w:color w:val="000000" w:themeColor="text1"/>
          <w:sz w:val="32"/>
          <w:szCs w:val="32"/>
          <w:shd w:val="clear" w:color="auto" w:fill="FFFFFF"/>
        </w:rPr>
        <w:t>。政府网站公众通过“华宁县人民政府信息公开网”和“华宁县政府信息公开网”可查阅国土局主动公开的信息。在“华宁县人民政府信息公开网”网站上，可通过动态编制的公开目录进行查询</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在“华宁县政府信息公开网”网站，可通过点击“华宁县政府下属单位”中的“华宁县国土资源局”进行查询。</w:t>
      </w:r>
    </w:p>
    <w:p>
      <w:pPr>
        <w:pStyle w:val="4"/>
        <w:widowControl/>
        <w:shd w:val="clear" w:color="auto" w:fill="FFFFFF"/>
        <w:spacing w:before="0" w:beforeAutospacing="0" w:after="0" w:afterAutospacing="0" w:line="560" w:lineRule="exact"/>
        <w:ind w:firstLine="630"/>
        <w:rPr>
          <w:rFonts w:ascii="Times New Roman" w:hAnsi="Times New Roman" w:eastAsia="仿宋_GB2312"/>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（三）重点领域政府信息公开工作情况</w:t>
      </w:r>
      <w:r>
        <w:rPr>
          <w:rFonts w:ascii="Times New Roman" w:hAnsi="Times New Roman" w:eastAsia="楷体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华宁县国土资源局在华宁县政府信息公开网和华宁县政府网部门管理后台建设并更新土地供应信息、征地信息公开等重点领域信息栏目，并按照重点领域信息公开要求，及时对外公开本单位有关行政权力、财政资金、公共资源配置、公共服务等重点领域政府信息，2018年公开财政预决算信息4条，部门权力清单、办事指南、压缩办理时限承诺信息3条，矿业权公告3条，项目招投标公告10条，土地供应相关信息24条，不动产登记公告206条。</w:t>
      </w:r>
    </w:p>
    <w:p>
      <w:pPr>
        <w:pStyle w:val="4"/>
        <w:shd w:val="clear" w:color="auto" w:fill="FFFFFF"/>
        <w:spacing w:before="0" w:beforeAutospacing="0" w:after="0" w:afterAutospacing="0" w:line="560" w:lineRule="exact"/>
        <w:ind w:firstLine="629"/>
        <w:rPr>
          <w:rFonts w:ascii="仿宋_GB2312" w:hAnsi="仿宋_GB2312" w:eastAsia="仿宋_GB2312" w:cs="仿宋_GB2312"/>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（四）推进“互联网+政务服务”工作情况。</w:t>
      </w:r>
      <w:r>
        <w:rPr>
          <w:rFonts w:hint="eastAsia" w:ascii="仿宋_GB2312" w:hAnsi="仿宋_GB2312" w:eastAsia="仿宋_GB2312" w:cs="仿宋_GB2312"/>
          <w:color w:val="000000" w:themeColor="text1"/>
          <w:sz w:val="32"/>
          <w:szCs w:val="32"/>
          <w:shd w:val="clear" w:color="auto" w:fill="FFFFFF"/>
        </w:rPr>
        <w:t>为进一步加强政务服务工作水平，提高办事效率，进一步提升服务群众的能力，华宁县国土资源局下属窗口单位不动产登记中心积极推广不动产登记微信公众号在线服务，方便群众及时了解新闻信息、政务公开情况以及进行自主信息查询。另外我单位在信息公开网站公布权力责任清单、办事指南、压缩不动产登记办理时限承诺等信息，全面发挥互联网在政务服务中的积极作用。</w:t>
      </w:r>
    </w:p>
    <w:p>
      <w:pPr>
        <w:pStyle w:val="4"/>
        <w:shd w:val="clear" w:color="auto" w:fill="FFFFFF"/>
        <w:spacing w:before="0" w:beforeAutospacing="0" w:after="0" w:afterAutospacing="0" w:line="560" w:lineRule="exact"/>
        <w:ind w:firstLine="629"/>
        <w:rPr>
          <w:rFonts w:ascii="Times New Roman" w:hAnsi="Times New Roman" w:eastAsia="仿宋_GB2312"/>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（五）建议提案办理结果公开情况。</w:t>
      </w:r>
      <w:r>
        <w:rPr>
          <w:rFonts w:ascii="Times New Roman" w:hAnsi="Times New Roman" w:eastAsia="仿宋_GB2312"/>
          <w:color w:val="000000" w:themeColor="text1"/>
          <w:sz w:val="32"/>
          <w:szCs w:val="32"/>
          <w:shd w:val="clear" w:color="auto" w:fill="FFFFFF"/>
        </w:rPr>
        <w:t>2018年度我局共受理人大、政协提案议案8件，其中人大6件，政协2件。分管领导及时组织相关业务股室召开交办会议，明确工作职责，各责任人迅速组织对议案代表和提案委员进行走访，就相关情况开展深入调研并按时进行回复并对社会公开，答复满意率为100%。</w:t>
      </w:r>
    </w:p>
    <w:p>
      <w:pPr>
        <w:pStyle w:val="4"/>
        <w:shd w:val="clear" w:color="auto" w:fill="FFFFFF"/>
        <w:spacing w:before="0" w:beforeAutospacing="0" w:after="0" w:afterAutospacing="0" w:line="560" w:lineRule="exact"/>
        <w:ind w:firstLine="629"/>
        <w:rPr>
          <w:rFonts w:ascii="Times New Roman" w:hAnsi="Times New Roman" w:eastAsia="仿宋_GB2312"/>
          <w:color w:val="000000" w:themeColor="text1"/>
          <w:sz w:val="32"/>
          <w:szCs w:val="32"/>
        </w:rPr>
      </w:pPr>
      <w:r>
        <w:rPr>
          <w:rFonts w:hint="eastAsia" w:ascii="楷体_GB2312" w:hAnsi="楷体_GB2312" w:eastAsia="楷体_GB2312" w:cs="楷体_GB2312"/>
          <w:color w:val="000000" w:themeColor="text1"/>
          <w:sz w:val="32"/>
          <w:szCs w:val="32"/>
          <w:shd w:val="clear" w:color="auto" w:fill="FFFFFF"/>
        </w:rPr>
        <w:t>（六）开展政策性解读工作情况。</w:t>
      </w:r>
      <w:r>
        <w:rPr>
          <w:rFonts w:ascii="Times New Roman" w:hAnsi="Times New Roman" w:eastAsia="仿宋_GB2312"/>
          <w:color w:val="000000" w:themeColor="text1"/>
          <w:sz w:val="32"/>
          <w:szCs w:val="32"/>
          <w:shd w:val="clear" w:color="auto" w:fill="FFFFFF"/>
        </w:rPr>
        <w:t>我局201</w:t>
      </w:r>
      <w:r>
        <w:rPr>
          <w:rFonts w:hint="eastAsia" w:ascii="Times New Roman" w:hAnsi="Times New Roman" w:eastAsia="仿宋_GB2312"/>
          <w:color w:val="000000" w:themeColor="text1"/>
          <w:sz w:val="32"/>
          <w:szCs w:val="32"/>
          <w:shd w:val="clear" w:color="auto" w:fill="FFFFFF"/>
        </w:rPr>
        <w:t>8</w:t>
      </w:r>
      <w:r>
        <w:rPr>
          <w:rFonts w:ascii="Times New Roman" w:hAnsi="Times New Roman" w:eastAsia="仿宋_GB2312"/>
          <w:color w:val="000000" w:themeColor="text1"/>
          <w:sz w:val="32"/>
          <w:szCs w:val="32"/>
          <w:shd w:val="clear" w:color="auto" w:fill="FFFFFF"/>
        </w:rPr>
        <w:t>年在“华宁县人民政府信息公开网”和“华宁县政府信息公开网”</w:t>
      </w:r>
      <w:r>
        <w:rPr>
          <w:rFonts w:hint="eastAsia" w:ascii="Times New Roman" w:hAnsi="Times New Roman" w:eastAsia="仿宋_GB2312"/>
          <w:color w:val="000000" w:themeColor="text1"/>
          <w:sz w:val="32"/>
          <w:szCs w:val="32"/>
          <w:shd w:val="clear" w:color="auto" w:fill="FFFFFF"/>
        </w:rPr>
        <w:t>转发上级国土部门政策解读信息4条</w:t>
      </w:r>
      <w:r>
        <w:rPr>
          <w:rFonts w:ascii="Times New Roman" w:hAnsi="Times New Roman" w:eastAsia="仿宋_GB2312"/>
          <w:color w:val="000000" w:themeColor="text1"/>
          <w:sz w:val="32"/>
          <w:szCs w:val="32"/>
          <w:shd w:val="clear" w:color="auto" w:fill="FFFFFF"/>
        </w:rPr>
        <w:t>。</w:t>
      </w:r>
    </w:p>
    <w:p>
      <w:pPr>
        <w:pStyle w:val="4"/>
        <w:widowControl/>
        <w:shd w:val="clear" w:color="auto" w:fill="FFFFFF"/>
        <w:spacing w:before="0" w:beforeAutospacing="0" w:after="0" w:afterAutospacing="0" w:line="560" w:lineRule="exact"/>
        <w:ind w:firstLine="630"/>
        <w:rPr>
          <w:rFonts w:ascii="Times New Roman" w:hAnsi="Times New Roman" w:eastAsia="仿宋_GB2312"/>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（七）回应社会关切和政务舆情处置回应情况。</w:t>
      </w:r>
      <w:r>
        <w:rPr>
          <w:rFonts w:ascii="Times New Roman" w:hAnsi="Times New Roman" w:eastAsia="仿宋_GB2312"/>
          <w:color w:val="000000" w:themeColor="text1"/>
          <w:sz w:val="32"/>
          <w:szCs w:val="32"/>
          <w:shd w:val="clear" w:color="auto" w:fill="FFFFFF"/>
        </w:rPr>
        <w:t>201</w:t>
      </w:r>
      <w:r>
        <w:rPr>
          <w:rFonts w:hint="eastAsia" w:ascii="Times New Roman" w:hAnsi="Times New Roman" w:eastAsia="仿宋_GB2312"/>
          <w:color w:val="000000" w:themeColor="text1"/>
          <w:sz w:val="32"/>
          <w:szCs w:val="32"/>
          <w:shd w:val="clear" w:color="auto" w:fill="FFFFFF"/>
        </w:rPr>
        <w:t>8</w:t>
      </w:r>
      <w:r>
        <w:rPr>
          <w:rFonts w:ascii="Times New Roman" w:hAnsi="Times New Roman" w:eastAsia="仿宋_GB2312"/>
          <w:color w:val="000000" w:themeColor="text1"/>
          <w:sz w:val="32"/>
          <w:szCs w:val="32"/>
          <w:shd w:val="clear" w:color="auto" w:fill="FFFFFF"/>
        </w:rPr>
        <w:t>年在网站回应社会关切问题0个。</w:t>
      </w:r>
    </w:p>
    <w:p>
      <w:pPr>
        <w:spacing w:line="560" w:lineRule="exact"/>
        <w:ind w:firstLine="640" w:firstLineChars="200"/>
        <w:rPr>
          <w:rFonts w:ascii="Times New Roman" w:hAnsi="Times New Roman" w:eastAsia="仿宋_GB2312" w:cs="Times New Roman"/>
          <w:color w:val="000000" w:themeColor="text1"/>
          <w:sz w:val="32"/>
          <w:szCs w:val="32"/>
          <w:shd w:val="clear" w:color="auto" w:fill="FFFFFF"/>
        </w:rPr>
      </w:pPr>
      <w:r>
        <w:rPr>
          <w:rFonts w:hint="eastAsia" w:ascii="楷体_GB2312" w:hAnsi="楷体_GB2312" w:eastAsia="楷体_GB2312" w:cs="楷体_GB2312"/>
          <w:color w:val="000000" w:themeColor="text1"/>
          <w:sz w:val="32"/>
          <w:szCs w:val="32"/>
        </w:rPr>
        <w:t>（八）政府信息依申请公开办理情况。</w:t>
      </w:r>
      <w:r>
        <w:rPr>
          <w:rFonts w:ascii="Times New Roman" w:hAnsi="Times New Roman" w:eastAsia="仿宋_GB2312" w:cs="Times New Roman"/>
          <w:color w:val="000000" w:themeColor="text1"/>
          <w:sz w:val="32"/>
          <w:szCs w:val="32"/>
          <w:shd w:val="clear" w:color="auto" w:fill="FFFFFF"/>
        </w:rPr>
        <w:t>201</w:t>
      </w:r>
      <w:r>
        <w:rPr>
          <w:rFonts w:hint="eastAsia" w:ascii="Times New Roman" w:hAnsi="Times New Roman" w:eastAsia="仿宋_GB2312" w:cs="Times New Roman"/>
          <w:color w:val="000000" w:themeColor="text1"/>
          <w:sz w:val="32"/>
          <w:szCs w:val="32"/>
          <w:shd w:val="clear" w:color="auto" w:fill="FFFFFF"/>
        </w:rPr>
        <w:t>8</w:t>
      </w:r>
      <w:r>
        <w:rPr>
          <w:rFonts w:ascii="Times New Roman" w:hAnsi="Times New Roman" w:eastAsia="仿宋_GB2312" w:cs="Times New Roman"/>
          <w:color w:val="000000" w:themeColor="text1"/>
          <w:sz w:val="32"/>
          <w:szCs w:val="32"/>
          <w:shd w:val="clear" w:color="auto" w:fill="FFFFFF"/>
        </w:rPr>
        <w:t>年我局未收到任何单位及个人申请公开政府信息的要求。</w:t>
      </w:r>
    </w:p>
    <w:p>
      <w:pPr>
        <w:spacing w:line="560" w:lineRule="exact"/>
        <w:ind w:firstLine="640" w:firstLineChars="200"/>
        <w:rPr>
          <w:rFonts w:ascii="Times New Roman" w:hAnsi="Times New Roman" w:eastAsia="仿宋_GB2312" w:cs="Times New Roman"/>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（九）公开平台载体建设情况。</w:t>
      </w:r>
      <w:r>
        <w:rPr>
          <w:rFonts w:hint="eastAsia" w:ascii="Times New Roman" w:hAnsi="Times New Roman" w:eastAsia="仿宋_GB2312" w:cs="Times New Roman"/>
          <w:color w:val="000000" w:themeColor="text1"/>
          <w:sz w:val="32"/>
          <w:szCs w:val="32"/>
          <w:shd w:val="clear" w:color="auto" w:fill="FFFFFF"/>
        </w:rPr>
        <w:t>目前我局公开平台载体主要是“华宁县政府信息公开网”和“华宁县人民政府网”，专门配备2名工作人员专门负责网站后台信息发布和网站技术管理，确保信息发布渠道正常运行。</w:t>
      </w:r>
    </w:p>
    <w:p>
      <w:pPr>
        <w:spacing w:line="560"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shd w:val="clear" w:color="auto" w:fill="FFFFFF"/>
        </w:rPr>
        <w:t>（十）</w:t>
      </w:r>
      <w:r>
        <w:rPr>
          <w:rFonts w:hint="eastAsia" w:ascii="楷体_GB2312" w:hAnsi="楷体_GB2312" w:eastAsia="楷体_GB2312" w:cs="楷体_GB2312"/>
          <w:color w:val="000000" w:themeColor="text1"/>
          <w:sz w:val="32"/>
          <w:szCs w:val="32"/>
        </w:rPr>
        <w:t>因政府信息公开申请行政复议、提起行政诉讼的情况</w:t>
      </w:r>
    </w:p>
    <w:p>
      <w:pPr>
        <w:spacing w:line="560" w:lineRule="exact"/>
        <w:ind w:firstLine="627" w:firstLineChars="196"/>
        <w:rPr>
          <w:rFonts w:ascii="Times New Roman" w:hAnsi="Times New Roman" w:eastAsia="仿宋_GB2312" w:cs="Times New Roman"/>
          <w:color w:val="000000" w:themeColor="text1"/>
          <w:sz w:val="32"/>
          <w:szCs w:val="32"/>
          <w:shd w:val="clear" w:color="auto" w:fill="FFFFFF"/>
        </w:rPr>
      </w:pPr>
      <w:r>
        <w:rPr>
          <w:rFonts w:ascii="Times New Roman" w:hAnsi="Times New Roman" w:eastAsia="仿宋_GB2312" w:cs="Times New Roman"/>
          <w:color w:val="000000" w:themeColor="text1"/>
          <w:sz w:val="32"/>
          <w:szCs w:val="32"/>
          <w:shd w:val="clear" w:color="auto" w:fill="FFFFFF"/>
        </w:rPr>
        <w:t>201</w:t>
      </w:r>
      <w:r>
        <w:rPr>
          <w:rFonts w:hint="eastAsia" w:ascii="Times New Roman" w:hAnsi="Times New Roman" w:eastAsia="仿宋_GB2312" w:cs="Times New Roman"/>
          <w:color w:val="000000" w:themeColor="text1"/>
          <w:sz w:val="32"/>
          <w:szCs w:val="32"/>
          <w:shd w:val="clear" w:color="auto" w:fill="FFFFFF"/>
        </w:rPr>
        <w:t>8</w:t>
      </w:r>
      <w:r>
        <w:rPr>
          <w:rFonts w:ascii="Times New Roman" w:hAnsi="Times New Roman" w:eastAsia="仿宋_GB2312" w:cs="Times New Roman"/>
          <w:color w:val="000000" w:themeColor="text1"/>
          <w:sz w:val="32"/>
          <w:szCs w:val="32"/>
          <w:shd w:val="clear" w:color="auto" w:fill="FFFFFF"/>
        </w:rPr>
        <w:t>年度我局未发生有关政府信息公开方面的行政复议案、行政诉讼案及有关的申诉案。</w:t>
      </w:r>
    </w:p>
    <w:p>
      <w:pPr>
        <w:spacing w:line="560" w:lineRule="exact"/>
        <w:ind w:firstLine="627" w:firstLineChars="196"/>
        <w:rPr>
          <w:rFonts w:ascii="仿宋_GB2312" w:hAnsi="仿宋_GB2312" w:eastAsia="仿宋_GB2312" w:cs="仿宋_GB2312"/>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（十一）完善公开制度机制建设情况。</w:t>
      </w:r>
      <w:r>
        <w:rPr>
          <w:rFonts w:hint="eastAsia" w:ascii="仿宋_GB2312" w:hAnsi="仿宋_GB2312" w:eastAsia="仿宋_GB2312" w:cs="仿宋_GB2312"/>
          <w:color w:val="000000" w:themeColor="text1"/>
          <w:sz w:val="32"/>
          <w:szCs w:val="32"/>
          <w:shd w:val="clear" w:color="auto" w:fill="FFFFFF"/>
        </w:rPr>
        <w:t>我局积极贯彻落实《中华人民共和国政府信息公开条例》，按照县政府办公室统一部署，编制政府信息公开目录和政府信息公开目录指南并及时更新维护。并制定了《华宁县国土资源局政策文件解读工作制度》《华宁县国土资源局新闻发言人制度》《华宁县国土资源局依申请公开工作制度》《华宁县国土资源局网站管理办法》等相关制度，指导本单位规范化开展政务公开工作。</w:t>
      </w:r>
    </w:p>
    <w:p>
      <w:pPr>
        <w:spacing w:line="560" w:lineRule="exact"/>
        <w:ind w:firstLine="627" w:firstLineChars="196"/>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三、存在的主要问题及改进措施</w:t>
      </w:r>
    </w:p>
    <w:p>
      <w:pPr>
        <w:spacing w:line="560" w:lineRule="exact"/>
        <w:ind w:firstLine="627" w:firstLineChars="196"/>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（一）工作中存在的主要问题和困难</w:t>
      </w:r>
    </w:p>
    <w:p>
      <w:pPr>
        <w:spacing w:line="56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公开范围比较局限，公开信息分类不够明确。我单位业务广，下设股室数量大，材料报送途径多，日常要完全汇总各股室工作资料上传存在一定难度，因此公开面还较为狭窄，报送的信息也没有明确分类进行管理。</w:t>
      </w:r>
    </w:p>
    <w:p>
      <w:pPr>
        <w:spacing w:line="56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2.信息公开工作主动性、积极性欠缺。部分人员还未深刻领悟到信息公开在当今社会新形势下对国土工作开展的重要推动作用，只注重日常业务，没有花足够的时间和精力做梳理和汇总。</w:t>
      </w:r>
    </w:p>
    <w:p>
      <w:pPr>
        <w:spacing w:line="560" w:lineRule="exact"/>
        <w:ind w:firstLine="627" w:firstLineChars="196"/>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（二）具体解决办法和改进措施</w:t>
      </w:r>
    </w:p>
    <w:p>
      <w:pPr>
        <w:spacing w:line="56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1.我单位将进一步建设完善信息公开制度，明确需要上报的信息类别和责任股室，力争201</w:t>
      </w:r>
      <w:r>
        <w:rPr>
          <w:rFonts w:hint="eastAsia" w:ascii="Times New Roman" w:hAnsi="Times New Roman" w:eastAsia="仿宋_GB2312" w:cs="Times New Roman"/>
          <w:color w:val="000000" w:themeColor="text1"/>
          <w:sz w:val="32"/>
          <w:szCs w:val="32"/>
        </w:rPr>
        <w:t>9</w:t>
      </w:r>
      <w:r>
        <w:rPr>
          <w:rFonts w:ascii="Times New Roman" w:hAnsi="Times New Roman" w:eastAsia="仿宋_GB2312" w:cs="Times New Roman"/>
          <w:color w:val="000000" w:themeColor="text1"/>
          <w:sz w:val="32"/>
          <w:szCs w:val="32"/>
        </w:rPr>
        <w:t>年可以将公开信息的数量和质量提升上来，强化信息公开的管理。</w:t>
      </w:r>
    </w:p>
    <w:p>
      <w:pPr>
        <w:spacing w:line="56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2.把信息公开作为一项重要的工作任务来抓，定期组织召开专题会议，总结近期信息公开工作的完成情况，认真梳理存在的问题，为下一步推进信息公开制定动态管理计划，形成良好的工作格局和氛围。</w:t>
      </w:r>
    </w:p>
    <w:p>
      <w:pPr>
        <w:spacing w:line="560" w:lineRule="exact"/>
        <w:ind w:firstLine="627" w:firstLineChars="196"/>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四、</w:t>
      </w:r>
      <w:r>
        <w:rPr>
          <w:rFonts w:ascii="Times New Roman" w:hAnsi="Times New Roman" w:eastAsia="黑体" w:cs="Times New Roman"/>
          <w:color w:val="000000" w:themeColor="text1"/>
          <w:sz w:val="32"/>
          <w:szCs w:val="32"/>
        </w:rPr>
        <w:t>2019</w:t>
      </w:r>
      <w:r>
        <w:rPr>
          <w:rFonts w:ascii="Times New Roman" w:hAnsi="黑体" w:eastAsia="黑体" w:cs="Times New Roman"/>
          <w:color w:val="000000" w:themeColor="text1"/>
          <w:sz w:val="32"/>
          <w:szCs w:val="32"/>
        </w:rPr>
        <w:t>工作初步计划安排</w:t>
      </w:r>
    </w:p>
    <w:p>
      <w:pPr>
        <w:spacing w:line="56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2019年度，我局将总结工作经验，在做好日常工作的基础上，以问题为导向，进一步规范政府信息与政务公开工作。</w:t>
      </w:r>
    </w:p>
    <w:p>
      <w:pPr>
        <w:spacing w:line="560" w:lineRule="exact"/>
        <w:ind w:firstLine="627" w:firstLineChars="196"/>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（一）编制</w:t>
      </w:r>
      <w:r>
        <w:rPr>
          <w:rFonts w:hint="eastAsia" w:ascii="楷体_GB2312" w:hAnsi="楷体_GB2312" w:eastAsia="楷体_GB2312" w:cs="楷体_GB2312"/>
          <w:color w:val="000000" w:themeColor="text1"/>
          <w:sz w:val="32"/>
          <w:szCs w:val="32"/>
          <w:lang w:eastAsia="zh-CN"/>
        </w:rPr>
        <w:t>政府</w:t>
      </w:r>
      <w:r>
        <w:rPr>
          <w:rFonts w:hint="eastAsia" w:ascii="楷体_GB2312" w:hAnsi="楷体_GB2312" w:eastAsia="楷体_GB2312" w:cs="楷体_GB2312"/>
          <w:color w:val="000000" w:themeColor="text1"/>
          <w:sz w:val="32"/>
          <w:szCs w:val="32"/>
        </w:rPr>
        <w:t>信息公开指南和公开目录</w:t>
      </w:r>
    </w:p>
    <w:p>
      <w:pPr>
        <w:spacing w:line="56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全局按统一标准组织专门力量开展信息公开指南和目录的编制工作，做好本部门信息公开相关准备工作。</w:t>
      </w:r>
    </w:p>
    <w:p>
      <w:pPr>
        <w:spacing w:line="560" w:lineRule="exact"/>
        <w:ind w:firstLine="627" w:firstLineChars="196"/>
        <w:rPr>
          <w:rFonts w:ascii="Times New Roman" w:hAnsi="Times New Roman" w:eastAsia="仿宋_GB2312" w:cs="Times New Roman"/>
          <w:color w:val="000000" w:themeColor="text1"/>
          <w:sz w:val="32"/>
          <w:szCs w:val="32"/>
        </w:rPr>
      </w:pPr>
      <w:r>
        <w:rPr>
          <w:rFonts w:hint="eastAsia" w:ascii="楷体_GB2312" w:hAnsi="楷体_GB2312" w:eastAsia="楷体_GB2312" w:cs="楷体_GB2312"/>
          <w:color w:val="000000" w:themeColor="text1"/>
          <w:sz w:val="32"/>
          <w:szCs w:val="32"/>
        </w:rPr>
        <w:t>（二）完善健全</w:t>
      </w:r>
      <w:r>
        <w:rPr>
          <w:rFonts w:hint="eastAsia" w:ascii="楷体_GB2312" w:hAnsi="楷体_GB2312" w:eastAsia="楷体_GB2312" w:cs="楷体_GB2312"/>
          <w:color w:val="000000" w:themeColor="text1"/>
          <w:sz w:val="32"/>
          <w:szCs w:val="32"/>
          <w:lang w:eastAsia="zh-CN"/>
        </w:rPr>
        <w:t>政府</w:t>
      </w:r>
      <w:r>
        <w:rPr>
          <w:rFonts w:hint="eastAsia" w:ascii="楷体_GB2312" w:hAnsi="楷体_GB2312" w:eastAsia="楷体_GB2312" w:cs="楷体_GB2312"/>
          <w:color w:val="000000" w:themeColor="text1"/>
          <w:sz w:val="32"/>
          <w:szCs w:val="32"/>
        </w:rPr>
        <w:t>信息公开工作机制及制度规范</w:t>
      </w:r>
    </w:p>
    <w:p>
      <w:pPr>
        <w:spacing w:line="56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结合工作实际，进一步健全</w:t>
      </w:r>
      <w:r>
        <w:rPr>
          <w:rFonts w:hint="eastAsia" w:ascii="Times New Roman" w:hAnsi="Times New Roman" w:eastAsia="仿宋_GB2312" w:cs="Times New Roman"/>
          <w:color w:val="000000" w:themeColor="text1"/>
          <w:sz w:val="32"/>
          <w:szCs w:val="32"/>
          <w:lang w:eastAsia="zh-CN"/>
        </w:rPr>
        <w:t>政府</w:t>
      </w:r>
      <w:r>
        <w:rPr>
          <w:rFonts w:ascii="Times New Roman" w:hAnsi="Times New Roman" w:eastAsia="仿宋_GB2312" w:cs="Times New Roman"/>
          <w:color w:val="000000" w:themeColor="text1"/>
          <w:sz w:val="32"/>
          <w:szCs w:val="32"/>
        </w:rPr>
        <w:t>信息主动公开工作机制和</w:t>
      </w:r>
      <w:r>
        <w:rPr>
          <w:rFonts w:hint="eastAsia" w:ascii="Times New Roman" w:hAnsi="Times New Roman" w:eastAsia="仿宋_GB2312" w:cs="Times New Roman"/>
          <w:color w:val="000000" w:themeColor="text1"/>
          <w:sz w:val="32"/>
          <w:szCs w:val="32"/>
          <w:lang w:eastAsia="zh-CN"/>
        </w:rPr>
        <w:t>政府</w:t>
      </w:r>
      <w:r>
        <w:rPr>
          <w:rFonts w:ascii="Times New Roman" w:hAnsi="Times New Roman" w:eastAsia="仿宋_GB2312" w:cs="Times New Roman"/>
          <w:color w:val="000000" w:themeColor="text1"/>
          <w:sz w:val="32"/>
          <w:szCs w:val="32"/>
        </w:rPr>
        <w:t>信息公开申请受理机制，规范和完善工作规程，；认真抓好</w:t>
      </w:r>
      <w:r>
        <w:rPr>
          <w:rFonts w:hint="eastAsia" w:ascii="Times New Roman" w:hAnsi="Times New Roman" w:eastAsia="仿宋_GB2312" w:cs="Times New Roman"/>
          <w:color w:val="000000" w:themeColor="text1"/>
          <w:sz w:val="32"/>
          <w:szCs w:val="32"/>
          <w:lang w:eastAsia="zh-CN"/>
        </w:rPr>
        <w:t>政府</w:t>
      </w:r>
      <w:r>
        <w:rPr>
          <w:rFonts w:ascii="Times New Roman" w:hAnsi="Times New Roman" w:eastAsia="仿宋_GB2312" w:cs="Times New Roman"/>
          <w:color w:val="000000" w:themeColor="text1"/>
          <w:sz w:val="32"/>
          <w:szCs w:val="32"/>
        </w:rPr>
        <w:t>信息发布协调机制建设，确保</w:t>
      </w:r>
      <w:r>
        <w:rPr>
          <w:rFonts w:hint="eastAsia" w:ascii="Times New Roman" w:hAnsi="Times New Roman" w:eastAsia="仿宋_GB2312" w:cs="Times New Roman"/>
          <w:color w:val="000000" w:themeColor="text1"/>
          <w:sz w:val="32"/>
          <w:szCs w:val="32"/>
          <w:lang w:eastAsia="zh-CN"/>
        </w:rPr>
        <w:t>政府</w:t>
      </w:r>
      <w:r>
        <w:rPr>
          <w:rFonts w:ascii="Times New Roman" w:hAnsi="Times New Roman" w:eastAsia="仿宋_GB2312" w:cs="Times New Roman"/>
          <w:color w:val="000000" w:themeColor="text1"/>
          <w:sz w:val="32"/>
          <w:szCs w:val="32"/>
        </w:rPr>
        <w:t>信息公开工作平稳有序推进；落实好</w:t>
      </w:r>
      <w:r>
        <w:rPr>
          <w:rFonts w:hint="eastAsia" w:ascii="Times New Roman" w:hAnsi="Times New Roman" w:eastAsia="仿宋_GB2312" w:cs="Times New Roman"/>
          <w:color w:val="000000" w:themeColor="text1"/>
          <w:sz w:val="32"/>
          <w:szCs w:val="32"/>
          <w:lang w:eastAsia="zh-CN"/>
        </w:rPr>
        <w:t>政府</w:t>
      </w:r>
      <w:r>
        <w:rPr>
          <w:rFonts w:ascii="Times New Roman" w:hAnsi="Times New Roman" w:eastAsia="仿宋_GB2312" w:cs="Times New Roman"/>
          <w:color w:val="000000" w:themeColor="text1"/>
          <w:sz w:val="32"/>
          <w:szCs w:val="32"/>
        </w:rPr>
        <w:t>信息发布保密审查制度，明确保密审查的职责分工及审查程序和责任追究办法；建立健全</w:t>
      </w:r>
      <w:r>
        <w:rPr>
          <w:rFonts w:hint="eastAsia" w:ascii="Times New Roman" w:hAnsi="Times New Roman" w:eastAsia="仿宋_GB2312" w:cs="Times New Roman"/>
          <w:color w:val="000000" w:themeColor="text1"/>
          <w:sz w:val="32"/>
          <w:szCs w:val="32"/>
          <w:lang w:eastAsia="zh-CN"/>
        </w:rPr>
        <w:t>政府</w:t>
      </w:r>
      <w:r>
        <w:rPr>
          <w:rFonts w:ascii="Times New Roman" w:hAnsi="Times New Roman" w:eastAsia="仿宋_GB2312" w:cs="Times New Roman"/>
          <w:color w:val="000000" w:themeColor="text1"/>
          <w:sz w:val="32"/>
          <w:szCs w:val="32"/>
        </w:rPr>
        <w:t>信息公开的社会评议、责任追究和定期考核等制度，确保</w:t>
      </w:r>
      <w:r>
        <w:rPr>
          <w:rFonts w:hint="eastAsia" w:ascii="Times New Roman" w:hAnsi="Times New Roman" w:eastAsia="仿宋_GB2312" w:cs="Times New Roman"/>
          <w:color w:val="000000" w:themeColor="text1"/>
          <w:sz w:val="32"/>
          <w:szCs w:val="32"/>
          <w:lang w:eastAsia="zh-CN"/>
        </w:rPr>
        <w:t>政府</w:t>
      </w:r>
      <w:r>
        <w:rPr>
          <w:rFonts w:ascii="Times New Roman" w:hAnsi="Times New Roman" w:eastAsia="仿宋_GB2312" w:cs="Times New Roman"/>
          <w:color w:val="000000" w:themeColor="text1"/>
          <w:sz w:val="32"/>
          <w:szCs w:val="32"/>
        </w:rPr>
        <w:t>信息公开工作顺利进展。</w:t>
      </w:r>
    </w:p>
    <w:p>
      <w:pPr>
        <w:spacing w:line="560"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（三）围绕问题导向抓好工作整改</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进一步规范政务公开相关工作，依照上级部门提出的问题，重点抓好整改。一是严格执行公开属性，明确公开范围界定。将文件公开属性作为拟制公文的一个要素加以落实，按照属性分类标准文件把定性落到实处，明确公开范围，保障公开信息全面完整。二是落实政策解读制度，充分发挥政府部门的舆论引导作用。针对部门热点问题和政策文件开展解读，采用生动形象、能读易懂的表达方式将国土政策深入老百姓心中，积极回应热点话题，换位思考，站在公众的角度上探索良性互动模式。</w:t>
      </w:r>
    </w:p>
    <w:p>
      <w:pPr>
        <w:spacing w:line="560" w:lineRule="exact"/>
        <w:ind w:firstLine="627" w:firstLineChars="196"/>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六、需要说明的其他事项与附表</w:t>
      </w:r>
    </w:p>
    <w:p>
      <w:pPr>
        <w:spacing w:line="56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（一）无需要说明的其他事项；</w:t>
      </w:r>
    </w:p>
    <w:p>
      <w:pPr>
        <w:spacing w:line="560" w:lineRule="exact"/>
        <w:ind w:firstLine="627" w:firstLineChars="196"/>
        <w:rPr>
          <w:rFonts w:ascii="Times New Roman" w:hAnsi="Times New Roman" w:eastAsia="仿宋_GB2312" w:cs="Times New Roman"/>
          <w:color w:val="000000" w:themeColor="text1"/>
          <w:szCs w:val="32"/>
        </w:rPr>
      </w:pPr>
      <w:r>
        <w:rPr>
          <w:rFonts w:ascii="Times New Roman" w:hAnsi="Times New Roman" w:eastAsia="仿宋_GB2312" w:cs="Times New Roman"/>
          <w:color w:val="000000" w:themeColor="text1"/>
          <w:sz w:val="32"/>
          <w:szCs w:val="32"/>
        </w:rPr>
        <w:t>（二）</w:t>
      </w:r>
      <w:r>
        <w:rPr>
          <w:rFonts w:hint="eastAsia" w:ascii="Times New Roman" w:hAnsi="Times New Roman" w:eastAsia="仿宋_GB2312" w:cs="Times New Roman"/>
          <w:color w:val="000000" w:themeColor="text1"/>
          <w:sz w:val="32"/>
          <w:szCs w:val="32"/>
          <w:lang w:eastAsia="zh-CN"/>
        </w:rPr>
        <w:t>政府</w:t>
      </w:r>
      <w:r>
        <w:rPr>
          <w:rFonts w:ascii="Times New Roman" w:hAnsi="Times New Roman" w:eastAsia="仿宋_GB2312" w:cs="Times New Roman"/>
          <w:color w:val="000000" w:themeColor="text1"/>
          <w:sz w:val="32"/>
          <w:szCs w:val="32"/>
        </w:rPr>
        <w:t>信息公开情况统计表附文后。</w:t>
      </w:r>
    </w:p>
    <w:p>
      <w:pPr>
        <w:spacing w:line="560" w:lineRule="exact"/>
      </w:pPr>
      <w:r>
        <w:rPr>
          <w:rFonts w:hint="eastAsia"/>
        </w:rPr>
        <w:t xml:space="preserve"> </w:t>
      </w: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autoSpaceDN w:val="0"/>
        <w:adjustRightInd w:val="0"/>
        <w:snapToGrid w:val="0"/>
        <w:spacing w:line="560" w:lineRule="exact"/>
        <w:jc w:val="center"/>
        <w:rPr>
          <w:rFonts w:ascii="Times New Roman" w:hAnsi="Times New Roman" w:eastAsia="仿宋_GB2312" w:cs="Times New Roman"/>
          <w:bCs/>
          <w:sz w:val="32"/>
          <w:szCs w:val="32"/>
        </w:rPr>
      </w:pPr>
    </w:p>
    <w:p>
      <w:pPr>
        <w:wordWrap w:val="0"/>
        <w:autoSpaceDN w:val="0"/>
        <w:adjustRightInd w:val="0"/>
        <w:snapToGrid w:val="0"/>
        <w:spacing w:line="560" w:lineRule="exact"/>
        <w:jc w:val="right"/>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华宁县国土资源局   </w:t>
      </w:r>
      <w:r>
        <w:rPr>
          <w:rFonts w:hint="eastAsia" w:ascii="Times New Roman" w:hAnsi="Times New Roman" w:eastAsia="仿宋_GB2312" w:cs="Times New Roman"/>
          <w:bCs/>
          <w:sz w:val="32"/>
          <w:szCs w:val="32"/>
        </w:rPr>
        <w:t xml:space="preserve"> </w:t>
      </w:r>
    </w:p>
    <w:p>
      <w:pPr>
        <w:wordWrap w:val="0"/>
        <w:autoSpaceDN w:val="0"/>
        <w:adjustRightInd w:val="0"/>
        <w:snapToGrid w:val="0"/>
        <w:spacing w:line="560" w:lineRule="exact"/>
        <w:ind w:right="320"/>
        <w:jc w:val="right"/>
        <w:rPr>
          <w:rFonts w:ascii="方正小标宋_GBK" w:hAnsi="方正小标宋_GBK" w:eastAsia="方正小标宋_GBK" w:cs="方正小标宋_GBK"/>
          <w:bCs/>
          <w:sz w:val="44"/>
          <w:szCs w:val="44"/>
        </w:rPr>
      </w:pPr>
      <w:r>
        <w:rPr>
          <w:rFonts w:hint="eastAsia" w:ascii="Times New Roman" w:hAnsi="Times New Roman" w:eastAsia="仿宋_GB2312" w:cs="Times New Roman"/>
          <w:bCs/>
          <w:sz w:val="32"/>
          <w:szCs w:val="32"/>
        </w:rPr>
        <w:t xml:space="preserve">       20</w:t>
      </w:r>
      <w:r>
        <w:rPr>
          <w:rFonts w:ascii="Times New Roman" w:hAnsi="Times New Roman" w:eastAsia="仿宋_GB2312" w:cs="Times New Roman"/>
          <w:bCs/>
          <w:sz w:val="32"/>
          <w:szCs w:val="32"/>
        </w:rPr>
        <w:t xml:space="preserve">19年1月15日 </w:t>
      </w:r>
      <w:r>
        <w:rPr>
          <w:rFonts w:hint="eastAsia" w:ascii="Times New Roman" w:hAnsi="Times New Roman" w:eastAsia="仿宋_GB2312" w:cs="Times New Roman"/>
          <w:bCs/>
          <w:sz w:val="32"/>
          <w:szCs w:val="32"/>
        </w:rPr>
        <w:t xml:space="preserve">  </w:t>
      </w:r>
    </w:p>
    <w:p>
      <w:pPr>
        <w:autoSpaceDN w:val="0"/>
        <w:adjustRightInd w:val="0"/>
        <w:snapToGrid w:val="0"/>
        <w:spacing w:line="540" w:lineRule="exact"/>
        <w:jc w:val="center"/>
        <w:rPr>
          <w:rFonts w:ascii="方正小标宋_GBK" w:hAnsi="方正小标宋_GBK" w:eastAsia="方正小标宋_GBK" w:cs="方正小标宋_GBK"/>
          <w:bCs/>
          <w:sz w:val="44"/>
          <w:szCs w:val="44"/>
        </w:rPr>
      </w:pPr>
    </w:p>
    <w:p>
      <w:pPr>
        <w:autoSpaceDN w:val="0"/>
        <w:adjustRightInd w:val="0"/>
        <w:snapToGrid w:val="0"/>
        <w:spacing w:line="540" w:lineRule="exact"/>
        <w:jc w:val="center"/>
        <w:rPr>
          <w:rFonts w:ascii="方正小标宋_GBK" w:hAnsi="方正小标宋_GBK" w:eastAsia="方正小标宋_GBK" w:cs="方正小标宋_GBK"/>
          <w:bCs/>
          <w:sz w:val="44"/>
          <w:szCs w:val="44"/>
        </w:rPr>
      </w:pPr>
    </w:p>
    <w:p>
      <w:pPr>
        <w:autoSpaceDN w:val="0"/>
        <w:adjustRightInd w:val="0"/>
        <w:snapToGrid w:val="0"/>
        <w:spacing w:line="540" w:lineRule="exact"/>
        <w:jc w:val="center"/>
        <w:rPr>
          <w:rFonts w:ascii="方正小标宋_GBK" w:hAnsi="方正小标宋_GBK" w:eastAsia="方正小标宋_GBK" w:cs="方正小标宋_GBK"/>
          <w:bCs/>
          <w:sz w:val="44"/>
          <w:szCs w:val="44"/>
        </w:rPr>
      </w:pPr>
    </w:p>
    <w:p>
      <w:pPr>
        <w:autoSpaceDN w:val="0"/>
        <w:adjustRightInd w:val="0"/>
        <w:snapToGrid w:val="0"/>
        <w:spacing w:line="540" w:lineRule="exact"/>
        <w:jc w:val="center"/>
        <w:rPr>
          <w:rFonts w:ascii="方正小标宋_GBK" w:hAnsi="方正小标宋_GBK" w:eastAsia="方正小标宋_GBK" w:cs="方正小标宋_GBK"/>
          <w:bCs/>
          <w:sz w:val="44"/>
          <w:szCs w:val="44"/>
        </w:rPr>
      </w:pPr>
    </w:p>
    <w:p>
      <w:pPr>
        <w:autoSpaceDN w:val="0"/>
        <w:adjustRightInd w:val="0"/>
        <w:snapToGrid w:val="0"/>
        <w:spacing w:line="540" w:lineRule="exact"/>
        <w:jc w:val="center"/>
        <w:rPr>
          <w:rFonts w:ascii="方正小标宋_GBK" w:hAnsi="方正小标宋_GBK" w:eastAsia="方正小标宋_GBK" w:cs="方正小标宋_GBK"/>
          <w:bCs/>
          <w:sz w:val="44"/>
          <w:szCs w:val="44"/>
        </w:rPr>
      </w:pPr>
    </w:p>
    <w:p>
      <w:pPr>
        <w:autoSpaceDN w:val="0"/>
        <w:adjustRightInd w:val="0"/>
        <w:snapToGrid w:val="0"/>
        <w:spacing w:line="540" w:lineRule="exact"/>
        <w:jc w:val="center"/>
        <w:rPr>
          <w:rFonts w:ascii="方正小标宋_GBK" w:hAnsi="方正小标宋_GBK" w:eastAsia="方正小标宋_GBK" w:cs="方正小标宋_GBK"/>
          <w:bCs/>
          <w:sz w:val="44"/>
          <w:szCs w:val="44"/>
        </w:rPr>
      </w:pPr>
    </w:p>
    <w:p>
      <w:pPr>
        <w:autoSpaceDN w:val="0"/>
        <w:adjustRightInd w:val="0"/>
        <w:snapToGrid w:val="0"/>
        <w:spacing w:line="540" w:lineRule="exact"/>
        <w:jc w:val="center"/>
        <w:rPr>
          <w:rFonts w:ascii="方正小标宋_GBK" w:hAnsi="方正小标宋_GBK" w:eastAsia="方正小标宋_GBK" w:cs="方正小标宋_GBK"/>
          <w:bCs/>
          <w:sz w:val="44"/>
          <w:szCs w:val="44"/>
        </w:rPr>
      </w:pPr>
    </w:p>
    <w:p>
      <w:pPr>
        <w:autoSpaceDN w:val="0"/>
        <w:adjustRightInd w:val="0"/>
        <w:snapToGrid w:val="0"/>
        <w:spacing w:line="540" w:lineRule="exact"/>
        <w:jc w:val="center"/>
        <w:rPr>
          <w:rFonts w:ascii="方正小标宋_GBK" w:hAnsi="方正小标宋_GBK" w:eastAsia="方正小标宋_GBK" w:cs="方正小标宋_GBK"/>
          <w:bCs/>
          <w:sz w:val="44"/>
          <w:szCs w:val="44"/>
        </w:rPr>
      </w:pPr>
    </w:p>
    <w:p>
      <w:pPr>
        <w:autoSpaceDN w:val="0"/>
        <w:adjustRightInd w:val="0"/>
        <w:snapToGrid w:val="0"/>
        <w:spacing w:line="540" w:lineRule="exact"/>
        <w:jc w:val="center"/>
        <w:rPr>
          <w:rFonts w:ascii="方正小标宋_GBK" w:hAnsi="方正小标宋_GBK" w:eastAsia="方正小标宋_GBK" w:cs="方正小标宋_GBK"/>
          <w:bCs/>
          <w:sz w:val="44"/>
          <w:szCs w:val="44"/>
        </w:rPr>
      </w:pPr>
    </w:p>
    <w:p>
      <w:pPr>
        <w:autoSpaceDN w:val="0"/>
        <w:adjustRightInd w:val="0"/>
        <w:snapToGrid w:val="0"/>
        <w:spacing w:line="540" w:lineRule="exact"/>
        <w:jc w:val="center"/>
        <w:rPr>
          <w:rFonts w:hint="eastAsia" w:ascii="方正小标宋_GBK" w:hAnsi="方正小标宋_GBK" w:eastAsia="方正小标宋_GBK" w:cs="方正小标宋_GBK"/>
          <w:bCs/>
          <w:sz w:val="44"/>
          <w:szCs w:val="44"/>
        </w:rPr>
      </w:pPr>
    </w:p>
    <w:p>
      <w:pPr>
        <w:autoSpaceDN w:val="0"/>
        <w:adjustRightInd w:val="0"/>
        <w:snapToGrid w:val="0"/>
        <w:spacing w:line="540" w:lineRule="exact"/>
        <w:rPr>
          <w:rFonts w:hint="eastAsia" w:ascii="方正小标宋_GBK" w:hAnsi="方正小标宋_GBK" w:eastAsia="方正小标宋_GBK" w:cs="方正小标宋_GBK"/>
          <w:bCs/>
          <w:sz w:val="44"/>
          <w:szCs w:val="44"/>
        </w:rPr>
      </w:pPr>
    </w:p>
    <w:p>
      <w:pPr>
        <w:spacing w:line="560" w:lineRule="exact"/>
        <w:ind w:firstLine="640" w:firstLineChars="200"/>
        <w:jc w:val="right"/>
        <w:rPr>
          <w:rFonts w:ascii="Times New Roman" w:hAnsi="Times New Roman" w:eastAsia="仿宋_GB2312"/>
          <w:sz w:val="32"/>
          <w:szCs w:val="32"/>
        </w:rPr>
      </w:pPr>
    </w:p>
    <w:p>
      <w:pPr>
        <w:adjustRightInd w:val="0"/>
        <w:snapToGrid w:val="0"/>
        <w:spacing w:line="590" w:lineRule="exact"/>
        <w:rPr>
          <w:rFonts w:ascii="Times New Roman" w:hAnsi="Times New Roman" w:eastAsia="仿宋_GB2312"/>
          <w:sz w:val="32"/>
          <w:szCs w:val="32"/>
        </w:rPr>
      </w:pPr>
      <w:r>
        <w:rPr>
          <w:rFonts w:ascii="Times New Roman" w:hAnsi="Times New Roman" w:eastAsia="仿宋_GB2312"/>
          <w:sz w:val="32"/>
          <w:szCs w:val="32"/>
        </w:rPr>
        <w:pict>
          <v:line id="直线 34" o:spid="_x0000_s2052" o:spt="20" style="position:absolute;left:0pt;margin-left:-18pt;margin-top:-0.2pt;height:0pt;width:457pt;z-index:251663360;mso-width-relative:page;mso-height-relative:page;" coordsize="21600,21600">
            <v:path arrowok="t"/>
            <v:fill focussize="0,0"/>
            <v:stroke/>
            <v:imagedata o:title=""/>
            <o:lock v:ext="edit"/>
          </v:line>
        </w:pict>
      </w:r>
      <w:r>
        <w:rPr>
          <w:rFonts w:ascii="Times New Roman" w:hAnsi="Times New Roman" w:eastAsia="仿宋_GB2312"/>
          <w:sz w:val="32"/>
          <w:szCs w:val="32"/>
        </w:rPr>
        <w:t xml:space="preserve">华宁县国土资源局办公室           </w:t>
      </w:r>
      <w:r>
        <w:rPr>
          <w:rFonts w:hint="eastAsia" w:ascii="Times New Roman" w:hAnsi="Times New Roman" w:eastAsia="仿宋_GB2312"/>
          <w:sz w:val="32"/>
          <w:szCs w:val="32"/>
        </w:rPr>
        <w:t xml:space="preserve">  </w:t>
      </w:r>
      <w:r>
        <w:rPr>
          <w:rFonts w:ascii="Times New Roman" w:hAnsi="Times New Roman" w:eastAsia="仿宋_GB2312"/>
          <w:sz w:val="32"/>
          <w:szCs w:val="32"/>
        </w:rPr>
        <w:t>2019年1月</w:t>
      </w:r>
      <w:r>
        <w:rPr>
          <w:rFonts w:hint="eastAsia" w:ascii="Times New Roman" w:hAnsi="Times New Roman" w:eastAsia="仿宋_GB2312"/>
          <w:sz w:val="32"/>
          <w:szCs w:val="32"/>
        </w:rPr>
        <w:t>25</w:t>
      </w:r>
      <w:r>
        <w:rPr>
          <w:rFonts w:ascii="Times New Roman" w:hAnsi="Times New Roman" w:eastAsia="仿宋_GB2312"/>
          <w:sz w:val="32"/>
          <w:szCs w:val="32"/>
        </w:rPr>
        <w:t>日印</w:t>
      </w:r>
    </w:p>
    <w:p>
      <w:pPr>
        <w:autoSpaceDN w:val="0"/>
        <w:adjustRightInd w:val="0"/>
        <w:snapToGrid w:val="0"/>
        <w:spacing w:line="540" w:lineRule="exact"/>
        <w:jc w:val="center"/>
        <w:rPr>
          <w:rFonts w:hint="eastAsia" w:ascii="Times New Roman" w:hAnsi="Times New Roman" w:eastAsia="仿宋_GB2312"/>
          <w:sz w:val="32"/>
          <w:szCs w:val="32"/>
        </w:rPr>
      </w:pPr>
      <w:r>
        <w:rPr>
          <w:rFonts w:ascii="Times New Roman" w:hAnsi="Times New Roman" w:eastAsia="仿宋_GB2312"/>
          <w:sz w:val="32"/>
          <w:szCs w:val="32"/>
        </w:rPr>
        <w:pict>
          <v:line id="直线 33" o:spid="_x0000_s2051" o:spt="20" style="position:absolute;left:0pt;margin-left:-18pt;margin-top:1.5pt;height:0pt;width:457pt;z-index:251662336;mso-width-relative:page;mso-height-relative:page;" coordsize="21600,21600">
            <v:path arrowok="t"/>
            <v:fill focussize="0,0"/>
            <v:stroke/>
            <v:imagedata o:title=""/>
            <o:lock v:ext="edit"/>
          </v:line>
        </w:pic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（共印发</w:t>
      </w:r>
      <w:r>
        <w:rPr>
          <w:rFonts w:hint="eastAsia" w:ascii="Times New Roman" w:hAnsi="Times New Roman" w:eastAsia="仿宋_GB2312"/>
          <w:sz w:val="32"/>
          <w:szCs w:val="32"/>
        </w:rPr>
        <w:t>3</w:t>
      </w:r>
      <w:r>
        <w:rPr>
          <w:rFonts w:ascii="Times New Roman" w:hAnsi="Times New Roman" w:eastAsia="仿宋_GB2312"/>
          <w:sz w:val="32"/>
          <w:szCs w:val="32"/>
        </w:rPr>
        <w:t>份）</w:t>
      </w:r>
    </w:p>
    <w:p>
      <w:pPr>
        <w:autoSpaceDN w:val="0"/>
        <w:adjustRightInd w:val="0"/>
        <w:snapToGrid w:val="0"/>
        <w:spacing w:line="5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政府信息公开情况统计表</w:t>
      </w:r>
    </w:p>
    <w:p>
      <w:pPr>
        <w:autoSpaceDN w:val="0"/>
        <w:adjustRightInd w:val="0"/>
        <w:snapToGrid w:val="0"/>
        <w:spacing w:line="54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（2018年度）</w:t>
      </w:r>
    </w:p>
    <w:p>
      <w:pPr>
        <w:autoSpaceDN w:val="0"/>
        <w:adjustRightInd w:val="0"/>
        <w:snapToGrid w:val="0"/>
        <w:spacing w:line="540" w:lineRule="exact"/>
        <w:rPr>
          <w:rFonts w:eastAsia="方正仿宋_GBK"/>
          <w:sz w:val="32"/>
          <w:szCs w:val="32"/>
        </w:rPr>
      </w:pPr>
    </w:p>
    <w:p>
      <w:pPr>
        <w:autoSpaceDN w:val="0"/>
        <w:adjustRightInd w:val="0"/>
        <w:snapToGrid w:val="0"/>
        <w:spacing w:line="540" w:lineRule="exact"/>
        <w:rPr>
          <w:rFonts w:eastAsia="方正仿宋_GBK"/>
          <w:sz w:val="32"/>
          <w:szCs w:val="32"/>
        </w:rPr>
      </w:pPr>
      <w:r>
        <w:rPr>
          <w:rFonts w:eastAsia="方正仿宋_GBK"/>
          <w:sz w:val="32"/>
          <w:szCs w:val="32"/>
        </w:rPr>
        <w:t>填报单位（盖章）：</w:t>
      </w:r>
      <w:r>
        <w:rPr>
          <w:rFonts w:hint="eastAsia" w:eastAsia="方正仿宋_GBK"/>
          <w:sz w:val="32"/>
          <w:szCs w:val="32"/>
        </w:rPr>
        <w:t>华宁县国土资源局</w:t>
      </w:r>
    </w:p>
    <w:tbl>
      <w:tblPr>
        <w:tblStyle w:val="6"/>
        <w:tblpPr w:leftFromText="180" w:rightFromText="180" w:vertAnchor="text" w:horzAnchor="page" w:tblpX="1343" w:tblpY="223"/>
        <w:tblOverlap w:val="never"/>
        <w:tblW w:w="9638" w:type="dxa"/>
        <w:tblInd w:w="0" w:type="dxa"/>
        <w:tblLayout w:type="fixed"/>
        <w:tblCellMar>
          <w:top w:w="0" w:type="dxa"/>
          <w:left w:w="108" w:type="dxa"/>
          <w:bottom w:w="0" w:type="dxa"/>
          <w:right w:w="108" w:type="dxa"/>
        </w:tblCellMar>
      </w:tblPr>
      <w:tblGrid>
        <w:gridCol w:w="7206"/>
        <w:gridCol w:w="1065"/>
        <w:gridCol w:w="1367"/>
      </w:tblGrid>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rPr>
                <w:rFonts w:ascii="方正黑体_GBK" w:eastAsia="方正黑体_GBK"/>
                <w:bCs/>
                <w:sz w:val="28"/>
                <w:szCs w:val="28"/>
              </w:rPr>
            </w:pPr>
            <w:r>
              <w:rPr>
                <w:rFonts w:hint="eastAsia" w:ascii="方正黑体_GBK" w:eastAsia="方正黑体_GBK"/>
                <w:bCs/>
                <w:sz w:val="28"/>
                <w:szCs w:val="28"/>
              </w:rPr>
              <w:t>统　计　指　标</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ascii="方正黑体_GBK" w:eastAsia="方正黑体_GBK"/>
                <w:bCs/>
                <w:sz w:val="28"/>
                <w:szCs w:val="28"/>
              </w:rPr>
            </w:pPr>
            <w:r>
              <w:rPr>
                <w:rFonts w:hint="eastAsia" w:ascii="方正黑体_GBK" w:eastAsia="方正黑体_GBK"/>
                <w:bCs/>
                <w:sz w:val="28"/>
                <w:szCs w:val="28"/>
              </w:rPr>
              <w:t>单位</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ascii="方正黑体_GBK" w:eastAsia="方正黑体_GBK"/>
                <w:bCs/>
                <w:sz w:val="28"/>
                <w:szCs w:val="28"/>
              </w:rPr>
            </w:pPr>
            <w:r>
              <w:rPr>
                <w:rFonts w:hint="eastAsia" w:ascii="方正黑体_GBK" w:eastAsia="方正黑体_GBK"/>
                <w:bCs/>
                <w:sz w:val="28"/>
                <w:szCs w:val="28"/>
              </w:rPr>
              <w:t>统计数</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ascii="方正黑体_GBK" w:eastAsia="方正黑体_GBK"/>
                <w:sz w:val="28"/>
                <w:szCs w:val="28"/>
              </w:rPr>
            </w:pPr>
            <w:r>
              <w:rPr>
                <w:rFonts w:hint="eastAsia" w:ascii="方正黑体_GBK" w:eastAsia="方正黑体_GBK"/>
                <w:sz w:val="28"/>
                <w:szCs w:val="28"/>
              </w:rPr>
              <w:t>一、主动公开情况</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ascii="方正楷体_GBK" w:eastAsia="方正楷体_GBK"/>
                <w:sz w:val="28"/>
                <w:szCs w:val="28"/>
              </w:rPr>
            </w:pPr>
            <w:r>
              <w:rPr>
                <w:rFonts w:hint="eastAsia" w:ascii="方正楷体_GBK" w:eastAsia="方正楷体_GBK"/>
                <w:sz w:val="28"/>
                <w:szCs w:val="28"/>
              </w:rPr>
              <w:t>（一）主动公开政府信息数</w:t>
            </w:r>
          </w:p>
          <w:p>
            <w:pPr>
              <w:autoSpaceDN w:val="0"/>
              <w:spacing w:line="540" w:lineRule="exact"/>
              <w:textAlignment w:val="center"/>
              <w:rPr>
                <w:rFonts w:eastAsia="方正仿宋_GBK"/>
                <w:sz w:val="28"/>
                <w:szCs w:val="28"/>
              </w:rPr>
            </w:pPr>
            <w:r>
              <w:rPr>
                <w:rFonts w:eastAsia="方正仿宋_GBK"/>
                <w:sz w:val="28"/>
                <w:szCs w:val="28"/>
              </w:rPr>
              <w:t>（不同渠道和方式公开相同信息计1条）</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hint="eastAsia" w:eastAsia="方正仿宋_GBK"/>
                <w:sz w:val="28"/>
                <w:szCs w:val="28"/>
              </w:rPr>
              <w:t>463</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其中：主动公开规范性文件数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ind w:firstLine="840" w:firstLineChars="300"/>
              <w:textAlignment w:val="center"/>
              <w:rPr>
                <w:rFonts w:eastAsia="方正仿宋_GBK"/>
                <w:sz w:val="28"/>
                <w:szCs w:val="28"/>
              </w:rPr>
            </w:pPr>
            <w:r>
              <w:rPr>
                <w:rFonts w:eastAsia="方正仿宋_GBK"/>
                <w:sz w:val="28"/>
                <w:szCs w:val="28"/>
              </w:rPr>
              <w:t>制发规范性文件总数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ascii="方正楷体_GBK" w:eastAsia="方正楷体_GBK"/>
                <w:sz w:val="28"/>
                <w:szCs w:val="28"/>
              </w:rPr>
            </w:pPr>
            <w:r>
              <w:rPr>
                <w:rFonts w:hint="eastAsia" w:ascii="方正楷体_GBK" w:eastAsia="方正楷体_GBK"/>
                <w:sz w:val="28"/>
                <w:szCs w:val="28"/>
              </w:rPr>
              <w:t>（二）通过不同渠道和方式公开政府信息的情况</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1.政府公报公开政府信息数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2.政府网站公开政府信息数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r>
              <w:rPr>
                <w:rFonts w:hint="eastAsia" w:eastAsia="方正仿宋_GBK"/>
                <w:sz w:val="28"/>
                <w:szCs w:val="28"/>
              </w:rPr>
              <w:t>463</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3.政务微博公开政府信息数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4.政务微信公开政府信息数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5.其他方式公开政府信息数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ascii="方正黑体_GBK" w:eastAsia="方正黑体_GBK"/>
                <w:sz w:val="28"/>
                <w:szCs w:val="28"/>
              </w:rPr>
            </w:pPr>
            <w:r>
              <w:rPr>
                <w:rFonts w:hint="eastAsia" w:ascii="方正黑体_GBK" w:eastAsia="方正黑体_GBK"/>
                <w:sz w:val="28"/>
                <w:szCs w:val="28"/>
              </w:rPr>
              <w:t>二、回应解读情况</w:t>
            </w:r>
          </w:p>
        </w:tc>
        <w:tc>
          <w:tcPr>
            <w:tcW w:w="2432" w:type="dxa"/>
            <w:gridSpan w:val="2"/>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rPr>
                <w:rFonts w:eastAsia="方正仿宋_GBK"/>
                <w:sz w:val="28"/>
                <w:szCs w:val="28"/>
              </w:rPr>
            </w:pPr>
            <w:r>
              <w:rPr>
                <w:rFonts w:eastAsia="方正仿宋_GBK"/>
                <w:sz w:val="28"/>
                <w:szCs w:val="28"/>
              </w:rPr>
              <w:t>——</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rPr>
                <w:rFonts w:ascii="方正楷体_GBK" w:eastAsia="方正楷体_GBK"/>
                <w:sz w:val="28"/>
                <w:szCs w:val="28"/>
              </w:rPr>
            </w:pPr>
            <w:r>
              <w:rPr>
                <w:rFonts w:hint="eastAsia" w:ascii="方正楷体_GBK" w:eastAsia="方正楷体_GBK"/>
                <w:sz w:val="28"/>
                <w:szCs w:val="28"/>
              </w:rPr>
              <w:t>（一）回应公众关注热点或重大舆情数</w:t>
            </w:r>
          </w:p>
          <w:p>
            <w:pPr>
              <w:autoSpaceDN w:val="0"/>
              <w:spacing w:line="540" w:lineRule="exact"/>
              <w:jc w:val="left"/>
              <w:rPr>
                <w:rFonts w:eastAsia="方正仿宋_GBK"/>
                <w:sz w:val="28"/>
                <w:szCs w:val="28"/>
              </w:rPr>
            </w:pPr>
            <w:r>
              <w:rPr>
                <w:rFonts w:eastAsia="方正仿宋_GBK"/>
                <w:sz w:val="28"/>
                <w:szCs w:val="28"/>
              </w:rPr>
              <w:t>（不同方式回应同一热点或舆情计1次）</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楷体_GBK" w:eastAsia="方正楷体_GBK"/>
                <w:sz w:val="28"/>
                <w:szCs w:val="28"/>
              </w:rPr>
            </w:pPr>
            <w:r>
              <w:rPr>
                <w:rFonts w:hint="eastAsia" w:ascii="方正楷体_GBK" w:eastAsia="方正楷体_GBK"/>
                <w:sz w:val="28"/>
                <w:szCs w:val="28"/>
              </w:rPr>
              <w:t>（二）通过不同渠道和方式回应解读的情况</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1.参加或举办新闻发布会总次数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其中：主要负责同志参加新闻发布会次数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2.政府网站在线访谈次数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其中：主要负责同志参加政府网站在线访谈次数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3.政策解读稿件发布数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篇</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4.微博微信回应事件数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5.其他方式回应事件数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黑体_GBK" w:eastAsia="方正黑体_GBK"/>
                <w:sz w:val="28"/>
                <w:szCs w:val="28"/>
              </w:rPr>
            </w:pPr>
            <w:r>
              <w:rPr>
                <w:rFonts w:hint="eastAsia" w:ascii="方正黑体_GBK" w:eastAsia="方正黑体_GBK"/>
                <w:sz w:val="28"/>
                <w:szCs w:val="28"/>
              </w:rPr>
              <w:t>三、依申请公开情况</w:t>
            </w:r>
          </w:p>
        </w:tc>
        <w:tc>
          <w:tcPr>
            <w:tcW w:w="2432" w:type="dxa"/>
            <w:gridSpan w:val="2"/>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rPr>
                <w:rFonts w:eastAsia="方正仿宋_GBK"/>
                <w:sz w:val="28"/>
                <w:szCs w:val="28"/>
              </w:rPr>
            </w:pPr>
            <w:r>
              <w:rPr>
                <w:rFonts w:eastAsia="方正仿宋_GBK"/>
                <w:sz w:val="28"/>
                <w:szCs w:val="28"/>
              </w:rPr>
              <w:t>——</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楷体_GBK" w:eastAsia="方正楷体_GBK"/>
                <w:sz w:val="28"/>
                <w:szCs w:val="28"/>
              </w:rPr>
            </w:pPr>
            <w:r>
              <w:rPr>
                <w:rFonts w:hint="eastAsia" w:ascii="方正楷体_GBK" w:eastAsia="方正楷体_GBK"/>
                <w:sz w:val="28"/>
                <w:szCs w:val="28"/>
              </w:rPr>
              <w:t>（一）收到申请数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1.当面申请数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2.传真申请数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3.网络申请数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4.信函申请数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楷体_GBK" w:eastAsia="方正楷体_GBK"/>
                <w:sz w:val="28"/>
                <w:szCs w:val="28"/>
              </w:rPr>
            </w:pPr>
            <w:r>
              <w:rPr>
                <w:rFonts w:hint="eastAsia" w:ascii="方正楷体_GBK" w:eastAsia="方正楷体_GBK"/>
                <w:sz w:val="28"/>
                <w:szCs w:val="28"/>
              </w:rPr>
              <w:t>（二）申请办结数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1.按时办结数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2.延期办结数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楷体_GBK" w:eastAsia="方正楷体_GBK"/>
                <w:sz w:val="28"/>
                <w:szCs w:val="28"/>
              </w:rPr>
            </w:pPr>
            <w:r>
              <w:rPr>
                <w:rFonts w:hint="eastAsia" w:ascii="方正楷体_GBK" w:eastAsia="方正楷体_GBK"/>
                <w:sz w:val="28"/>
                <w:szCs w:val="28"/>
              </w:rPr>
              <w:t>（三）申请答复数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1.属于已主动公开范围数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2.同意公开答复数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3.同意部分公开答复数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4.不同意公开答复数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其中：涉及国家秘密</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涉及商业秘密</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涉及个人隐私</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危及国家安全、公共安全、经济安全和社会稳定</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不是《条例》所指政府信息</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法律法规规定的其他情形</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5.不属于本行政机关公开数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6.申请信息不存在数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7.告知作出更改补充数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8.告知通过其他途径办理数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黑体_GBK" w:eastAsia="方正黑体_GBK"/>
                <w:sz w:val="28"/>
                <w:szCs w:val="28"/>
              </w:rPr>
            </w:pPr>
            <w:r>
              <w:rPr>
                <w:rFonts w:hint="eastAsia" w:ascii="方正黑体_GBK" w:eastAsia="方正黑体_GBK"/>
                <w:sz w:val="28"/>
                <w:szCs w:val="28"/>
              </w:rPr>
              <w:t>四、行政复议数量</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楷体_GBK" w:eastAsia="方正楷体_GBK"/>
                <w:sz w:val="28"/>
                <w:szCs w:val="28"/>
              </w:rPr>
            </w:pPr>
            <w:r>
              <w:rPr>
                <w:rFonts w:hint="eastAsia" w:ascii="方正楷体_GBK" w:eastAsia="方正楷体_GBK"/>
                <w:sz w:val="28"/>
                <w:szCs w:val="28"/>
              </w:rPr>
              <w:t>（一）维持具体行政行为数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楷体_GBK" w:eastAsia="方正楷体_GBK"/>
                <w:sz w:val="28"/>
                <w:szCs w:val="28"/>
              </w:rPr>
            </w:pPr>
            <w:r>
              <w:rPr>
                <w:rFonts w:hint="eastAsia" w:ascii="方正楷体_GBK" w:eastAsia="方正楷体_GBK"/>
                <w:sz w:val="28"/>
                <w:szCs w:val="28"/>
              </w:rPr>
              <w:t>（二）被依法纠错数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楷体_GBK" w:eastAsia="方正楷体_GBK"/>
                <w:sz w:val="28"/>
                <w:szCs w:val="28"/>
              </w:rPr>
            </w:pPr>
            <w:r>
              <w:rPr>
                <w:rFonts w:hint="eastAsia" w:ascii="方正楷体_GBK" w:eastAsia="方正楷体_GBK"/>
                <w:sz w:val="28"/>
                <w:szCs w:val="28"/>
              </w:rPr>
              <w:t>（三）其他情形数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黑体_GBK" w:eastAsia="方正黑体_GBK"/>
                <w:sz w:val="28"/>
                <w:szCs w:val="28"/>
              </w:rPr>
            </w:pPr>
            <w:r>
              <w:rPr>
                <w:rFonts w:hint="eastAsia" w:ascii="方正黑体_GBK" w:eastAsia="方正黑体_GBK"/>
                <w:sz w:val="28"/>
                <w:szCs w:val="28"/>
              </w:rPr>
              <w:t>五、行政诉讼数量</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楷体_GBK" w:eastAsia="方正楷体_GBK"/>
                <w:sz w:val="28"/>
                <w:szCs w:val="28"/>
              </w:rPr>
            </w:pPr>
            <w:r>
              <w:rPr>
                <w:rFonts w:hint="eastAsia" w:ascii="方正楷体_GBK" w:eastAsia="方正楷体_GBK"/>
                <w:sz w:val="28"/>
                <w:szCs w:val="28"/>
              </w:rPr>
              <w:t>（一）维持具体行政行为或者驳回原告诉讼请求数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楷体_GBK" w:eastAsia="方正楷体_GBK"/>
                <w:sz w:val="28"/>
                <w:szCs w:val="28"/>
              </w:rPr>
            </w:pPr>
            <w:r>
              <w:rPr>
                <w:rFonts w:hint="eastAsia" w:ascii="方正楷体_GBK" w:eastAsia="方正楷体_GBK"/>
                <w:sz w:val="28"/>
                <w:szCs w:val="28"/>
              </w:rPr>
              <w:t>（二）被依法纠错数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楷体_GBK" w:eastAsia="方正楷体_GBK"/>
                <w:sz w:val="28"/>
                <w:szCs w:val="28"/>
              </w:rPr>
            </w:pPr>
            <w:r>
              <w:rPr>
                <w:rFonts w:hint="eastAsia" w:ascii="方正楷体_GBK" w:eastAsia="方正楷体_GBK"/>
                <w:sz w:val="28"/>
                <w:szCs w:val="28"/>
              </w:rPr>
              <w:t>（三）其他情形数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黑体_GBK" w:eastAsia="方正黑体_GBK"/>
                <w:sz w:val="28"/>
                <w:szCs w:val="28"/>
              </w:rPr>
            </w:pPr>
            <w:r>
              <w:rPr>
                <w:rFonts w:hint="eastAsia" w:ascii="方正黑体_GBK" w:eastAsia="方正黑体_GBK"/>
                <w:sz w:val="28"/>
                <w:szCs w:val="28"/>
              </w:rPr>
              <w:t>六、举报投诉数量</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黑体_GBK" w:eastAsia="方正黑体_GBK"/>
                <w:sz w:val="28"/>
                <w:szCs w:val="28"/>
              </w:rPr>
            </w:pPr>
            <w:r>
              <w:rPr>
                <w:rFonts w:hint="eastAsia" w:ascii="方正黑体_GBK" w:eastAsia="方正黑体_GBK"/>
                <w:sz w:val="28"/>
                <w:szCs w:val="28"/>
              </w:rPr>
              <w:t>七、依申请公开信息收取的费用</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万元</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黑体_GBK" w:eastAsia="方正黑体_GBK"/>
                <w:sz w:val="28"/>
                <w:szCs w:val="28"/>
              </w:rPr>
            </w:pPr>
            <w:r>
              <w:rPr>
                <w:rFonts w:hint="eastAsia" w:ascii="方正黑体_GBK" w:eastAsia="方正黑体_GBK"/>
                <w:sz w:val="28"/>
                <w:szCs w:val="28"/>
              </w:rPr>
              <w:t>八、机构建设和保障经费情况</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楷体_GBK" w:eastAsia="方正楷体_GBK"/>
                <w:sz w:val="28"/>
                <w:szCs w:val="28"/>
              </w:rPr>
            </w:pPr>
            <w:r>
              <w:rPr>
                <w:rFonts w:hint="eastAsia" w:ascii="方正楷体_GBK" w:eastAsia="方正楷体_GBK"/>
                <w:sz w:val="28"/>
                <w:szCs w:val="28"/>
              </w:rPr>
              <w:t>（一）政府信息公开工作专门机构数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个</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ind w:firstLine="560" w:firstLineChars="200"/>
              <w:jc w:val="left"/>
              <w:textAlignment w:val="center"/>
              <w:rPr>
                <w:rFonts w:eastAsia="方正仿宋_GBK"/>
                <w:sz w:val="28"/>
                <w:szCs w:val="28"/>
              </w:rPr>
            </w:pPr>
            <w:r>
              <w:rPr>
                <w:rFonts w:eastAsia="方正仿宋_GBK"/>
                <w:sz w:val="28"/>
                <w:szCs w:val="28"/>
              </w:rPr>
              <w:t>州市负责政府信息与政务公开工作的具体机构、主要负责人姓名及职务</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ind w:firstLine="560" w:firstLineChars="200"/>
              <w:jc w:val="left"/>
              <w:textAlignment w:val="center"/>
              <w:rPr>
                <w:rFonts w:eastAsia="方正仿宋_GBK"/>
                <w:sz w:val="28"/>
                <w:szCs w:val="28"/>
              </w:rPr>
            </w:pPr>
            <w:r>
              <w:rPr>
                <w:rFonts w:eastAsia="方正仿宋_GBK"/>
                <w:sz w:val="28"/>
                <w:szCs w:val="28"/>
              </w:rPr>
              <w:t>省直部门负责政府信息与政务公开工作的具体单位、主要负责人姓名及职务</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楷体_GBK" w:eastAsia="方正楷体_GBK"/>
                <w:sz w:val="28"/>
                <w:szCs w:val="28"/>
              </w:rPr>
            </w:pPr>
            <w:r>
              <w:rPr>
                <w:rFonts w:hint="eastAsia" w:ascii="方正楷体_GBK" w:eastAsia="方正楷体_GBK"/>
                <w:sz w:val="28"/>
                <w:szCs w:val="28"/>
              </w:rPr>
              <w:t>（二）设置政府信息公开查阅点数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个</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楷体_GBK" w:eastAsia="方正楷体_GBK"/>
                <w:sz w:val="28"/>
                <w:szCs w:val="28"/>
              </w:rPr>
            </w:pPr>
            <w:r>
              <w:rPr>
                <w:rFonts w:hint="eastAsia" w:ascii="方正楷体_GBK" w:eastAsia="方正楷体_GBK"/>
                <w:sz w:val="28"/>
                <w:szCs w:val="28"/>
              </w:rPr>
              <w:t>（三）从事政府信息公开工作人员数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人</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r>
              <w:rPr>
                <w:rFonts w:hint="eastAsia" w:eastAsia="方正仿宋_GBK"/>
                <w:sz w:val="28"/>
                <w:szCs w:val="28"/>
              </w:rPr>
              <w:t>2</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1.专职人员数（不包括政府公报及政府网站工作人员数）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人</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eastAsia="方正仿宋_GBK"/>
                <w:sz w:val="28"/>
                <w:szCs w:val="28"/>
              </w:rPr>
              <w:t>2.兼职人员数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人</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r>
              <w:rPr>
                <w:rFonts w:hint="eastAsia" w:eastAsia="方正仿宋_GBK"/>
                <w:sz w:val="28"/>
                <w:szCs w:val="28"/>
              </w:rPr>
              <w:t>2</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eastAsia="方正仿宋_GBK"/>
                <w:sz w:val="28"/>
                <w:szCs w:val="28"/>
              </w:rPr>
            </w:pPr>
            <w:r>
              <w:rPr>
                <w:rFonts w:hint="eastAsia" w:ascii="方正楷体_GBK" w:eastAsia="方正楷体_GBK"/>
                <w:sz w:val="28"/>
                <w:szCs w:val="28"/>
              </w:rPr>
              <w:t>（四）政府信息公开专项经费</w:t>
            </w:r>
            <w:r>
              <w:rPr>
                <w:rFonts w:eastAsia="方正仿宋_GBK"/>
                <w:sz w:val="28"/>
                <w:szCs w:val="28"/>
              </w:rPr>
              <w:t>（不包括用于政府公报编辑管理及政府网站建设维护等方面的经费）</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万元</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黑体_GBK" w:eastAsia="方正黑体_GBK"/>
                <w:sz w:val="28"/>
                <w:szCs w:val="28"/>
              </w:rPr>
            </w:pPr>
            <w:r>
              <w:rPr>
                <w:rFonts w:hint="eastAsia" w:ascii="方正黑体_GBK" w:eastAsia="方正黑体_GBK"/>
                <w:sz w:val="28"/>
                <w:szCs w:val="28"/>
              </w:rPr>
              <w:t>九、政府信息公开会议和培训情况</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楷体_GBK" w:eastAsia="方正楷体_GBK"/>
                <w:sz w:val="28"/>
                <w:szCs w:val="28"/>
              </w:rPr>
            </w:pPr>
            <w:r>
              <w:rPr>
                <w:rFonts w:hint="eastAsia" w:ascii="方正楷体_GBK" w:eastAsia="方正楷体_GBK"/>
                <w:sz w:val="28"/>
                <w:szCs w:val="28"/>
              </w:rPr>
              <w:t>（一）召开政府信息公开工作会议或专题会议数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left"/>
              <w:textAlignment w:val="center"/>
              <w:rPr>
                <w:rFonts w:ascii="方正楷体_GBK" w:eastAsia="方正楷体_GBK"/>
                <w:sz w:val="28"/>
                <w:szCs w:val="28"/>
              </w:rPr>
            </w:pPr>
            <w:r>
              <w:rPr>
                <w:rFonts w:hint="eastAsia" w:ascii="方正楷体_GBK" w:eastAsia="方正楷体_GBK"/>
                <w:sz w:val="28"/>
                <w:szCs w:val="28"/>
              </w:rPr>
              <w:t>（二）举办各类培训班数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p>
        </w:tc>
      </w:tr>
      <w:tr>
        <w:tblPrEx>
          <w:tblLayout w:type="fixed"/>
          <w:tblCellMar>
            <w:top w:w="0" w:type="dxa"/>
            <w:left w:w="108" w:type="dxa"/>
            <w:bottom w:w="0" w:type="dxa"/>
            <w:right w:w="108" w:type="dxa"/>
          </w:tblCellMar>
        </w:tblPrEx>
        <w:trPr>
          <w:cantSplit/>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ascii="方正楷体_GBK" w:eastAsia="方正楷体_GBK"/>
                <w:sz w:val="28"/>
                <w:szCs w:val="28"/>
              </w:rPr>
            </w:pPr>
            <w:r>
              <w:rPr>
                <w:rFonts w:hint="eastAsia" w:ascii="方正楷体_GBK" w:eastAsia="方正楷体_GBK"/>
                <w:sz w:val="28"/>
                <w:szCs w:val="28"/>
              </w:rPr>
              <w:t>（三）接受培训人员数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jc w:val="center"/>
              <w:textAlignment w:val="center"/>
              <w:rPr>
                <w:rFonts w:eastAsia="方正仿宋_GBK"/>
                <w:sz w:val="28"/>
                <w:szCs w:val="28"/>
              </w:rPr>
            </w:pPr>
            <w:r>
              <w:rPr>
                <w:rFonts w:eastAsia="方正仿宋_GBK"/>
                <w:sz w:val="28"/>
                <w:szCs w:val="28"/>
              </w:rPr>
              <w:t>人次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40" w:lineRule="exact"/>
              <w:textAlignment w:val="center"/>
              <w:rPr>
                <w:rFonts w:eastAsia="方正仿宋_GBK"/>
                <w:sz w:val="28"/>
                <w:szCs w:val="28"/>
              </w:rPr>
            </w:pPr>
            <w:r>
              <w:rPr>
                <w:rFonts w:eastAsia="方正仿宋_GBK"/>
                <w:sz w:val="28"/>
                <w:szCs w:val="28"/>
              </w:rPr>
              <w:t>　</w:t>
            </w:r>
            <w:r>
              <w:rPr>
                <w:rFonts w:hint="eastAsia" w:eastAsia="方正仿宋_GBK"/>
                <w:sz w:val="28"/>
                <w:szCs w:val="28"/>
              </w:rPr>
              <w:t>3</w:t>
            </w:r>
          </w:p>
        </w:tc>
      </w:tr>
    </w:tbl>
    <w:p/>
    <w:p>
      <w:pPr>
        <w:rPr>
          <w:rFonts w:ascii="Times New Roman" w:hAnsi="Times New Roman" w:eastAsia="仿宋_GB2312" w:cs="Times New Roman"/>
          <w:sz w:val="32"/>
          <w:szCs w:val="32"/>
        </w:rPr>
      </w:pPr>
      <w:r>
        <w:rPr>
          <w:rFonts w:ascii="Times New Roman" w:hAnsi="Times New Roman" w:eastAsia="仿宋_GB2312" w:cs="Times New Roman"/>
          <w:sz w:val="32"/>
          <w:szCs w:val="32"/>
        </w:rPr>
        <w:t>单位负责人： 陈生记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审 核 人：苗永青</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填  报  人：原艺玻                      联系电话：0877-5013043</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填报日期：2019年1月</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日</w:t>
      </w:r>
    </w:p>
    <w:p>
      <w:pPr>
        <w:ind w:firstLine="640"/>
        <w:rPr>
          <w:rFonts w:ascii="Times New Roman" w:hAnsi="Times New Roman" w:eastAsia="仿宋_GB2312" w:cs="Times New Roman"/>
          <w:sz w:val="32"/>
          <w:szCs w:val="32"/>
        </w:rPr>
      </w:pPr>
    </w:p>
    <w:sectPr>
      <w:footerReference r:id="rId3" w:type="default"/>
      <w:pgSz w:w="11906" w:h="16838"/>
      <w:pgMar w:top="2098" w:right="158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heme="minorEastAsia" w:hAnsiTheme="minorEastAsia"/>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D93ED"/>
    <w:multiLevelType w:val="singleLevel"/>
    <w:tmpl w:val="5C3D93E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12BD1"/>
    <w:rsid w:val="00205DD6"/>
    <w:rsid w:val="005B61DA"/>
    <w:rsid w:val="00E12BD1"/>
    <w:rsid w:val="048D5CE1"/>
    <w:rsid w:val="070C47B9"/>
    <w:rsid w:val="124B3112"/>
    <w:rsid w:val="1C35749F"/>
    <w:rsid w:val="251521F6"/>
    <w:rsid w:val="4786487A"/>
    <w:rsid w:val="612C1B55"/>
    <w:rsid w:val="66E77A2F"/>
    <w:rsid w:val="735B08AD"/>
    <w:rsid w:val="7DEB104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4382</Words>
  <Characters>696</Characters>
  <Lines>5</Lines>
  <Paragraphs>10</Paragraphs>
  <TotalTime>0</TotalTime>
  <ScaleCrop>false</ScaleCrop>
  <LinksUpToDate>false</LinksUpToDate>
  <CharactersWithSpaces>5068</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2019-11-18T01:46:00Z</cp:lastPrinted>
  <dcterms:modified xsi:type="dcterms:W3CDTF">2024-06-25T09:13:23Z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