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numPr>
          <w:ilvl w:val="0"/>
          <w:numId w:val="0"/>
        </w:numPr>
        <w:spacing w:line="500" w:lineRule="exact"/>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pPr>
        <w:pStyle w:val="4"/>
        <w:widowControl w:val="0"/>
        <w:numPr>
          <w:ilvl w:val="0"/>
          <w:numId w:val="0"/>
        </w:numPr>
        <w:spacing w:line="500" w:lineRule="exact"/>
        <w:jc w:val="center"/>
        <w:rPr>
          <w:rFonts w:hint="eastAsia" w:ascii="方正小标宋_GBK" w:hAnsi="方正小标宋_GBK" w:eastAsia="方正小标宋_GBK" w:cs="方正小标宋_GBK"/>
          <w:color w:val="auto"/>
          <w:sz w:val="44"/>
          <w:szCs w:val="44"/>
          <w:lang w:val="en-US" w:eastAsia="zh-CN"/>
        </w:rPr>
      </w:pPr>
    </w:p>
    <w:p>
      <w:pPr>
        <w:pStyle w:val="4"/>
        <w:widowControl w:val="0"/>
        <w:numPr>
          <w:ilvl w:val="0"/>
          <w:numId w:val="0"/>
        </w:numPr>
        <w:spacing w:line="500" w:lineRule="exact"/>
        <w:jc w:val="center"/>
        <w:rPr>
          <w:rFonts w:hint="eastAsia" w:ascii="方正小标宋_GBK" w:hAnsi="方正小标宋_GBK" w:eastAsia="方正小标宋_GBK" w:cs="方正小标宋_GBK"/>
          <w:color w:val="auto"/>
          <w:sz w:val="44"/>
          <w:szCs w:val="44"/>
          <w:lang w:val="en-US" w:eastAsia="zh-CN"/>
        </w:rPr>
      </w:pPr>
      <w:bookmarkStart w:id="0" w:name="_GoBack"/>
      <w:r>
        <w:rPr>
          <w:rFonts w:hint="eastAsia" w:ascii="方正小标宋_GBK" w:hAnsi="方正小标宋_GBK" w:eastAsia="方正小标宋_GBK" w:cs="方正小标宋_GBK"/>
          <w:color w:val="auto"/>
          <w:sz w:val="44"/>
          <w:szCs w:val="44"/>
          <w:lang w:val="en-US" w:eastAsia="zh-CN"/>
        </w:rPr>
        <w:t>云南省个人就业创业“一件事”办事指南</w:t>
      </w:r>
      <w:bookmarkEnd w:id="0"/>
    </w:p>
    <w:p>
      <w:pPr>
        <w:pStyle w:val="4"/>
        <w:widowControl w:val="0"/>
        <w:numPr>
          <w:ilvl w:val="0"/>
          <w:numId w:val="0"/>
        </w:numPr>
        <w:spacing w:line="500" w:lineRule="exact"/>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（试行）</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outlineLvl w:val="1"/>
        <w:rPr>
          <w:rFonts w:ascii="宋体" w:hAnsi="宋体" w:eastAsia="黑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outlineLvl w:val="1"/>
        <w:rPr>
          <w:rFonts w:ascii="宋体" w:hAnsi="宋体" w:eastAsia="黑体" w:cs="Times New Roman"/>
          <w:color w:val="auto"/>
          <w:sz w:val="28"/>
          <w:szCs w:val="28"/>
        </w:rPr>
      </w:pPr>
      <w:r>
        <w:rPr>
          <w:rFonts w:ascii="宋体" w:hAnsi="宋体" w:eastAsia="黑体" w:cs="Times New Roman"/>
          <w:color w:val="auto"/>
          <w:sz w:val="28"/>
          <w:szCs w:val="28"/>
        </w:rPr>
        <w:t>一、基本信息</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b/>
          <w:bCs/>
          <w:color w:val="auto"/>
          <w:sz w:val="32"/>
          <w:szCs w:val="32"/>
        </w:rPr>
      </w:pPr>
      <w:r>
        <w:rPr>
          <w:rFonts w:hint="eastAsia" w:ascii="宋体" w:hAnsi="宋体" w:eastAsia="方正仿宋_GBK" w:cs="方正仿宋_GBK"/>
          <w:b/>
          <w:bCs/>
          <w:color w:val="auto"/>
          <w:sz w:val="28"/>
          <w:szCs w:val="28"/>
        </w:rPr>
        <w:t>1.事项名称：</w:t>
      </w:r>
      <w:r>
        <w:rPr>
          <w:rFonts w:hint="eastAsia" w:ascii="宋体" w:hAnsi="宋体" w:eastAsia="方正仿宋_GBK" w:cs="方正仿宋_GBK"/>
          <w:color w:val="auto"/>
          <w:sz w:val="28"/>
          <w:szCs w:val="28"/>
          <w:lang w:eastAsia="zh-CN"/>
        </w:rPr>
        <w:t>个人就业创业“</w:t>
      </w:r>
      <w:r>
        <w:rPr>
          <w:rFonts w:hint="eastAsia" w:ascii="宋体" w:hAnsi="宋体" w:eastAsia="方正仿宋_GBK" w:cs="方正仿宋_GBK"/>
          <w:color w:val="auto"/>
          <w:sz w:val="28"/>
          <w:szCs w:val="28"/>
        </w:rPr>
        <w:t>一件事</w:t>
      </w:r>
      <w:r>
        <w:rPr>
          <w:rFonts w:hint="eastAsia" w:ascii="宋体" w:hAnsi="宋体" w:eastAsia="方正仿宋_GBK" w:cs="方正仿宋_GBK"/>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b/>
          <w:bCs/>
          <w:color w:val="auto"/>
          <w:sz w:val="32"/>
          <w:szCs w:val="32"/>
          <w:lang w:val="en-US" w:eastAsia="zh-CN"/>
        </w:rPr>
      </w:pPr>
      <w:r>
        <w:rPr>
          <w:rFonts w:hint="eastAsia" w:ascii="宋体" w:hAnsi="宋体" w:eastAsia="方正仿宋_GBK" w:cs="方正仿宋_GBK"/>
          <w:b/>
          <w:bCs/>
          <w:color w:val="auto"/>
          <w:sz w:val="28"/>
          <w:szCs w:val="28"/>
          <w:lang w:val="en-US" w:eastAsia="zh-CN"/>
        </w:rPr>
        <w:t>2</w:t>
      </w:r>
      <w:r>
        <w:rPr>
          <w:rFonts w:hint="eastAsia" w:ascii="宋体" w:hAnsi="宋体" w:eastAsia="方正仿宋_GBK" w:cs="方正仿宋_GBK"/>
          <w:b/>
          <w:bCs/>
          <w:color w:val="auto"/>
          <w:sz w:val="28"/>
          <w:szCs w:val="28"/>
        </w:rPr>
        <w:t>.牵头单位：</w:t>
      </w:r>
      <w:r>
        <w:rPr>
          <w:rFonts w:hint="eastAsia" w:ascii="宋体" w:hAnsi="宋体" w:eastAsia="方正仿宋_GBK" w:cs="方正仿宋_GBK"/>
          <w:color w:val="auto"/>
          <w:sz w:val="28"/>
          <w:szCs w:val="28"/>
        </w:rPr>
        <w:t>省</w:t>
      </w:r>
      <w:r>
        <w:rPr>
          <w:rFonts w:hint="eastAsia" w:ascii="宋体" w:hAnsi="宋体" w:eastAsia="方正仿宋_GBK" w:cs="方正仿宋_GBK"/>
          <w:color w:val="auto"/>
          <w:sz w:val="28"/>
          <w:szCs w:val="28"/>
          <w:lang w:val="en-US" w:eastAsia="zh-CN"/>
        </w:rPr>
        <w:t>人力资源社会保障厅</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color w:val="auto"/>
          <w:sz w:val="28"/>
          <w:szCs w:val="28"/>
          <w:lang w:val="en-US"/>
        </w:rPr>
      </w:pPr>
      <w:r>
        <w:rPr>
          <w:rFonts w:hint="eastAsia" w:ascii="宋体" w:hAnsi="宋体" w:eastAsia="方正仿宋_GBK" w:cs="方正仿宋_GBK"/>
          <w:b/>
          <w:bCs/>
          <w:color w:val="auto"/>
          <w:sz w:val="28"/>
          <w:szCs w:val="28"/>
          <w:lang w:val="en-US" w:eastAsia="zh-CN"/>
        </w:rPr>
        <w:t>3</w:t>
      </w:r>
      <w:r>
        <w:rPr>
          <w:rFonts w:hint="eastAsia" w:ascii="宋体" w:hAnsi="宋体" w:eastAsia="方正仿宋_GBK" w:cs="方正仿宋_GBK"/>
          <w:b/>
          <w:bCs/>
          <w:color w:val="auto"/>
          <w:sz w:val="28"/>
          <w:szCs w:val="28"/>
        </w:rPr>
        <w:t>.配合单位：</w:t>
      </w:r>
      <w:r>
        <w:rPr>
          <w:rFonts w:hint="eastAsia" w:ascii="宋体" w:hAnsi="宋体" w:eastAsia="方正仿宋_GBK" w:cs="方正仿宋_GBK"/>
          <w:color w:val="auto"/>
          <w:sz w:val="28"/>
          <w:szCs w:val="28"/>
        </w:rPr>
        <w:t>省</w:t>
      </w:r>
      <w:r>
        <w:rPr>
          <w:rFonts w:hint="eastAsia" w:ascii="宋体" w:hAnsi="宋体" w:eastAsia="方正仿宋_GBK" w:cs="方正仿宋_GBK"/>
          <w:color w:val="auto"/>
          <w:sz w:val="28"/>
          <w:szCs w:val="28"/>
          <w:lang w:val="en-US" w:eastAsia="zh-CN"/>
        </w:rPr>
        <w:t>住房城乡建设厅、省医保局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lang w:val="en-US" w:eastAsia="zh-CN"/>
        </w:rPr>
        <w:t>4</w:t>
      </w:r>
      <w:r>
        <w:rPr>
          <w:rFonts w:hint="eastAsia" w:ascii="宋体" w:hAnsi="宋体" w:eastAsia="方正仿宋_GBK" w:cs="方正仿宋_GBK"/>
          <w:b/>
          <w:bCs/>
          <w:color w:val="auto"/>
          <w:sz w:val="28"/>
          <w:szCs w:val="28"/>
        </w:rPr>
        <w:t>.涉及事项：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rPr>
        <w:t>（1）</w:t>
      </w:r>
      <w:r>
        <w:rPr>
          <w:rFonts w:hint="eastAsia" w:ascii="宋体" w:hAnsi="宋体" w:eastAsia="方正仿宋_GBK" w:cs="方正仿宋_GBK"/>
          <w:color w:val="auto"/>
          <w:sz w:val="28"/>
          <w:szCs w:val="28"/>
          <w:lang w:val="en-US" w:eastAsia="zh-CN"/>
        </w:rPr>
        <w:t>一次性求职补贴申领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rPr>
        <w:t>（2）</w:t>
      </w:r>
      <w:r>
        <w:rPr>
          <w:rFonts w:hint="eastAsia" w:ascii="宋体" w:hAnsi="宋体" w:eastAsia="方正仿宋_GBK" w:cs="方正仿宋_GBK"/>
          <w:color w:val="auto"/>
          <w:sz w:val="28"/>
          <w:szCs w:val="28"/>
          <w:lang w:val="en-US" w:eastAsia="zh-CN"/>
        </w:rPr>
        <w:t>基本医疗保险参保和变更登记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（3）企业社会保险登记</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firstLine="560"/>
        <w:textAlignment w:val="auto"/>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val="en-US" w:eastAsia="zh-CN"/>
        </w:rPr>
        <w:t>（4）创业担保贷款申请</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textAlignment w:val="auto"/>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val="en-US" w:eastAsia="zh-CN"/>
        </w:rPr>
        <w:t>（5）云岭创业贷申请</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textAlignment w:val="auto"/>
        <w:rPr>
          <w:rFonts w:hint="eastAsia" w:ascii="宋体" w:hAnsi="宋体" w:eastAsia="方正仿宋_GBK" w:cs="方正仿宋_GBK"/>
          <w:color w:val="auto"/>
          <w:lang w:val="en-US" w:eastAsia="zh-CN"/>
        </w:rPr>
      </w:pPr>
      <w:r>
        <w:rPr>
          <w:rFonts w:hint="eastAsia" w:ascii="宋体" w:hAnsi="宋体" w:eastAsia="方正仿宋_GBK" w:cs="方正仿宋_GBK"/>
          <w:color w:val="auto"/>
          <w:sz w:val="28"/>
          <w:szCs w:val="28"/>
          <w:lang w:val="en-US" w:eastAsia="zh-CN"/>
        </w:rPr>
        <w:t>（6）一次性创业补贴申领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b w:val="0"/>
          <w:bCs w:val="0"/>
          <w:color w:val="auto"/>
          <w:sz w:val="28"/>
          <w:szCs w:val="28"/>
          <w:lang w:eastAsia="zh-CN"/>
        </w:rPr>
      </w:pPr>
      <w:r>
        <w:rPr>
          <w:rFonts w:hint="eastAsia" w:ascii="宋体" w:hAnsi="宋体" w:eastAsia="方正仿宋_GBK" w:cs="方正仿宋_GBK"/>
          <w:b w:val="0"/>
          <w:bCs w:val="0"/>
          <w:color w:val="auto"/>
          <w:sz w:val="28"/>
          <w:szCs w:val="28"/>
          <w:lang w:eastAsia="zh-CN"/>
        </w:rPr>
        <w:t>（</w:t>
      </w:r>
      <w:r>
        <w:rPr>
          <w:rFonts w:hint="eastAsia" w:ascii="宋体" w:hAnsi="宋体" w:eastAsia="方正仿宋_GBK" w:cs="方正仿宋_GBK"/>
          <w:b w:val="0"/>
          <w:bCs w:val="0"/>
          <w:color w:val="auto"/>
          <w:sz w:val="28"/>
          <w:szCs w:val="28"/>
          <w:lang w:val="en-US" w:eastAsia="zh-CN"/>
        </w:rPr>
        <w:t>7</w:t>
      </w:r>
      <w:r>
        <w:rPr>
          <w:rFonts w:hint="eastAsia" w:ascii="宋体" w:hAnsi="宋体" w:eastAsia="方正仿宋_GBK" w:cs="方正仿宋_GBK"/>
          <w:b w:val="0"/>
          <w:bCs w:val="0"/>
          <w:color w:val="auto"/>
          <w:sz w:val="28"/>
          <w:szCs w:val="28"/>
          <w:lang w:eastAsia="zh-CN"/>
        </w:rPr>
        <w:t>）流动人员人事档案接收、转递</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eastAsia" w:ascii="宋体" w:hAnsi="宋体" w:eastAsia="方正仿宋_GBK" w:cs="方正仿宋_GBK"/>
          <w:b w:val="0"/>
          <w:bCs w:val="0"/>
          <w:color w:val="auto"/>
          <w:sz w:val="28"/>
          <w:szCs w:val="28"/>
          <w:lang w:val="en-US" w:eastAsia="zh-CN"/>
        </w:rPr>
      </w:pPr>
      <w:r>
        <w:rPr>
          <w:rFonts w:hint="eastAsia" w:ascii="宋体" w:hAnsi="宋体" w:eastAsia="方正仿宋_GBK" w:cs="方正仿宋_GBK"/>
          <w:b w:val="0"/>
          <w:bCs w:val="0"/>
          <w:color w:val="auto"/>
          <w:sz w:val="28"/>
          <w:szCs w:val="28"/>
          <w:lang w:val="en-US" w:eastAsia="zh-CN"/>
        </w:rPr>
        <w:t>（8）住房公积金个人账户设立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default" w:ascii="宋体" w:hAnsi="宋体" w:eastAsia="方正仿宋_GBK" w:cs="方正仿宋_GBK"/>
          <w:color w:val="auto"/>
          <w:sz w:val="32"/>
          <w:szCs w:val="32"/>
          <w:lang w:val="en-US" w:eastAsia="zh-CN"/>
        </w:rPr>
      </w:pPr>
      <w:r>
        <w:rPr>
          <w:rFonts w:hint="eastAsia" w:ascii="宋体" w:hAnsi="宋体" w:eastAsia="方正仿宋_GBK" w:cs="方正仿宋_GBK"/>
          <w:b/>
          <w:bCs/>
          <w:color w:val="auto"/>
          <w:sz w:val="28"/>
          <w:szCs w:val="28"/>
          <w:lang w:val="en-US" w:eastAsia="zh-CN"/>
        </w:rPr>
        <w:t>5</w:t>
      </w:r>
      <w:r>
        <w:rPr>
          <w:rFonts w:hint="eastAsia" w:ascii="宋体" w:hAnsi="宋体" w:eastAsia="方正仿宋_GBK" w:cs="方正仿宋_GBK"/>
          <w:b/>
          <w:bCs/>
          <w:color w:val="auto"/>
          <w:sz w:val="28"/>
          <w:szCs w:val="28"/>
        </w:rPr>
        <w:t>.审批</w:t>
      </w:r>
      <w:r>
        <w:rPr>
          <w:rFonts w:hint="eastAsia" w:ascii="宋体" w:hAnsi="宋体" w:eastAsia="方正仿宋_GBK" w:cs="方正仿宋_GBK"/>
          <w:b/>
          <w:bCs/>
          <w:color w:val="auto"/>
          <w:sz w:val="28"/>
          <w:szCs w:val="28"/>
          <w:lang w:val="en-US" w:eastAsia="zh-CN"/>
        </w:rPr>
        <w:t>（服务）</w:t>
      </w:r>
      <w:r>
        <w:rPr>
          <w:rFonts w:hint="eastAsia" w:ascii="宋体" w:hAnsi="宋体" w:eastAsia="方正仿宋_GBK" w:cs="方正仿宋_GBK"/>
          <w:b/>
          <w:bCs/>
          <w:color w:val="auto"/>
          <w:sz w:val="28"/>
          <w:szCs w:val="28"/>
        </w:rPr>
        <w:t>层级：</w:t>
      </w:r>
      <w:r>
        <w:rPr>
          <w:rFonts w:hint="eastAsia" w:ascii="宋体" w:hAnsi="宋体" w:eastAsia="方正仿宋_GBK" w:cs="方正仿宋_GBK"/>
          <w:b w:val="0"/>
          <w:bCs w:val="0"/>
          <w:color w:val="auto"/>
          <w:sz w:val="28"/>
          <w:szCs w:val="28"/>
          <w:lang w:val="en-US" w:eastAsia="zh-CN"/>
        </w:rPr>
        <w:t>省级、州（市）级、县（市、区）级</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default" w:ascii="宋体" w:hAnsi="宋体" w:eastAsia="方正仿宋_GBK" w:cs="方正仿宋_GBK"/>
          <w:color w:val="auto"/>
          <w:sz w:val="32"/>
          <w:szCs w:val="32"/>
          <w:highlight w:val="yellow"/>
          <w:lang w:val="en-US" w:eastAsia="zh-CN"/>
        </w:rPr>
      </w:pPr>
      <w:r>
        <w:rPr>
          <w:rFonts w:hint="eastAsia" w:ascii="宋体" w:hAnsi="宋体" w:eastAsia="方正仿宋_GBK" w:cs="方正仿宋_GBK"/>
          <w:b/>
          <w:bCs/>
          <w:color w:val="auto"/>
          <w:sz w:val="28"/>
          <w:szCs w:val="28"/>
          <w:lang w:val="en-US" w:eastAsia="zh-CN"/>
        </w:rPr>
        <w:t>6</w:t>
      </w:r>
      <w:r>
        <w:rPr>
          <w:rFonts w:hint="eastAsia" w:ascii="宋体" w:hAnsi="宋体" w:eastAsia="方正仿宋_GBK" w:cs="方正仿宋_GBK"/>
          <w:b/>
          <w:bCs/>
          <w:color w:val="auto"/>
          <w:sz w:val="28"/>
          <w:szCs w:val="28"/>
        </w:rPr>
        <w:t>.服务对象：</w:t>
      </w:r>
      <w:r>
        <w:rPr>
          <w:rFonts w:hint="eastAsia" w:ascii="宋体" w:hAnsi="宋体" w:eastAsia="方正仿宋_GBK" w:cs="方正仿宋_GBK"/>
          <w:b w:val="0"/>
          <w:bCs w:val="0"/>
          <w:color w:val="auto"/>
          <w:sz w:val="28"/>
          <w:szCs w:val="28"/>
          <w:lang w:val="en-US" w:eastAsia="zh-CN"/>
        </w:rPr>
        <w:t>灵活就业人员、个体工商户、符合条件的毕业年度高校毕业生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28"/>
          <w:szCs w:val="28"/>
          <w:lang w:val="en-US" w:eastAsia="zh-CN"/>
        </w:rPr>
        <w:t>7</w:t>
      </w:r>
      <w:r>
        <w:rPr>
          <w:rFonts w:hint="eastAsia" w:ascii="宋体" w:hAnsi="宋体" w:eastAsia="方正仿宋_GBK" w:cs="方正仿宋_GBK"/>
          <w:b/>
          <w:bCs/>
          <w:color w:val="auto"/>
          <w:sz w:val="28"/>
          <w:szCs w:val="28"/>
        </w:rPr>
        <w:t>.办理形式：</w:t>
      </w:r>
      <w:r>
        <w:rPr>
          <w:rFonts w:hint="eastAsia" w:ascii="宋体" w:hAnsi="宋体" w:eastAsia="方正仿宋_GBK" w:cs="方正仿宋_GBK"/>
          <w:color w:val="auto"/>
          <w:sz w:val="28"/>
          <w:szCs w:val="28"/>
        </w:rPr>
        <w:t>窗口办理、网上办理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b w:val="0"/>
          <w:bCs w:val="0"/>
          <w:color w:val="auto"/>
          <w:sz w:val="28"/>
          <w:szCs w:val="28"/>
          <w:lang w:val="en-US" w:eastAsia="zh-CN"/>
        </w:rPr>
      </w:pPr>
      <w:r>
        <w:rPr>
          <w:rFonts w:hint="eastAsia" w:ascii="宋体" w:hAnsi="宋体" w:eastAsia="方正仿宋_GBK" w:cs="方正仿宋_GBK"/>
          <w:b/>
          <w:bCs/>
          <w:color w:val="auto"/>
          <w:sz w:val="28"/>
          <w:szCs w:val="28"/>
          <w:lang w:val="en-US" w:eastAsia="zh-CN"/>
        </w:rPr>
        <w:t>8</w:t>
      </w:r>
      <w:r>
        <w:rPr>
          <w:rFonts w:hint="eastAsia" w:ascii="宋体" w:hAnsi="宋体" w:eastAsia="方正仿宋_GBK" w:cs="方正仿宋_GBK"/>
          <w:b/>
          <w:bCs/>
          <w:color w:val="auto"/>
          <w:sz w:val="28"/>
          <w:szCs w:val="28"/>
        </w:rPr>
        <w:t>.法定办结时限：</w:t>
      </w:r>
      <w:r>
        <w:rPr>
          <w:rFonts w:hint="eastAsia" w:ascii="宋体" w:hAnsi="宋体" w:eastAsia="方正仿宋_GBK" w:cs="方正仿宋_GBK"/>
          <w:b w:val="0"/>
          <w:bCs w:val="0"/>
          <w:color w:val="auto"/>
          <w:sz w:val="28"/>
          <w:szCs w:val="28"/>
          <w:lang w:val="en-US" w:eastAsia="zh-CN"/>
        </w:rPr>
        <w:t>90个工作日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b/>
          <w:bCs/>
          <w:color w:val="auto"/>
          <w:sz w:val="28"/>
          <w:szCs w:val="28"/>
          <w:lang w:val="en-US" w:eastAsia="zh-CN"/>
        </w:rPr>
        <w:t>9</w:t>
      </w:r>
      <w:r>
        <w:rPr>
          <w:rFonts w:hint="eastAsia" w:ascii="宋体" w:hAnsi="宋体" w:eastAsia="方正仿宋_GBK" w:cs="方正仿宋_GBK"/>
          <w:b/>
          <w:bCs/>
          <w:color w:val="auto"/>
          <w:sz w:val="28"/>
          <w:szCs w:val="28"/>
        </w:rPr>
        <w:t>.承诺</w:t>
      </w:r>
      <w:r>
        <w:rPr>
          <w:rFonts w:hint="eastAsia" w:ascii="宋体" w:hAnsi="宋体" w:eastAsia="方正仿宋_GBK" w:cs="方正仿宋_GBK"/>
          <w:b/>
          <w:bCs/>
          <w:color w:val="auto"/>
          <w:sz w:val="28"/>
          <w:szCs w:val="28"/>
          <w:lang w:eastAsia="zh-CN"/>
        </w:rPr>
        <w:t>审批（</w:t>
      </w:r>
      <w:r>
        <w:rPr>
          <w:rFonts w:hint="eastAsia" w:ascii="宋体" w:hAnsi="宋体" w:eastAsia="方正仿宋_GBK" w:cs="方正仿宋_GBK"/>
          <w:b/>
          <w:bCs/>
          <w:color w:val="auto"/>
          <w:sz w:val="28"/>
          <w:szCs w:val="28"/>
        </w:rPr>
        <w:t>办结</w:t>
      </w:r>
      <w:r>
        <w:rPr>
          <w:rFonts w:hint="eastAsia" w:ascii="宋体" w:hAnsi="宋体" w:eastAsia="方正仿宋_GBK" w:cs="方正仿宋_GBK"/>
          <w:b/>
          <w:bCs/>
          <w:color w:val="auto"/>
          <w:sz w:val="28"/>
          <w:szCs w:val="28"/>
          <w:lang w:eastAsia="zh-CN"/>
        </w:rPr>
        <w:t>）</w:t>
      </w:r>
      <w:r>
        <w:rPr>
          <w:rFonts w:hint="eastAsia" w:ascii="宋体" w:hAnsi="宋体" w:eastAsia="方正仿宋_GBK" w:cs="方正仿宋_GBK"/>
          <w:b/>
          <w:bCs/>
          <w:color w:val="auto"/>
          <w:sz w:val="28"/>
          <w:szCs w:val="28"/>
        </w:rPr>
        <w:t>时限：</w:t>
      </w:r>
      <w:r>
        <w:rPr>
          <w:rFonts w:hint="eastAsia" w:ascii="宋体" w:hAnsi="宋体" w:eastAsia="方正仿宋_GBK" w:cs="方正仿宋_GBK"/>
          <w:color w:val="auto"/>
          <w:sz w:val="28"/>
          <w:szCs w:val="28"/>
          <w:lang w:val="en-US" w:eastAsia="zh-CN"/>
        </w:rPr>
        <w:t>30</w:t>
      </w:r>
      <w:r>
        <w:rPr>
          <w:rFonts w:hint="eastAsia" w:ascii="宋体" w:hAnsi="宋体" w:eastAsia="方正仿宋_GBK" w:cs="方正仿宋_GBK"/>
          <w:color w:val="auto"/>
          <w:sz w:val="28"/>
          <w:szCs w:val="28"/>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28"/>
          <w:szCs w:val="28"/>
          <w:lang w:val="en-US" w:eastAsia="zh-CN"/>
        </w:rPr>
        <w:t>10</w:t>
      </w:r>
      <w:r>
        <w:rPr>
          <w:rFonts w:hint="eastAsia" w:ascii="宋体" w:hAnsi="宋体" w:eastAsia="方正仿宋_GBK" w:cs="方正仿宋_GBK"/>
          <w:b/>
          <w:bCs/>
          <w:color w:val="auto"/>
          <w:sz w:val="28"/>
          <w:szCs w:val="28"/>
        </w:rPr>
        <w:t>.是否收费：</w:t>
      </w:r>
      <w:r>
        <w:rPr>
          <w:rFonts w:hint="eastAsia" w:ascii="宋体" w:hAnsi="宋体" w:eastAsia="方正仿宋_GBK" w:cs="方正仿宋_GBK"/>
          <w:color w:val="auto"/>
          <w:sz w:val="28"/>
          <w:szCs w:val="28"/>
        </w:rPr>
        <w:t>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color w:val="auto"/>
          <w:sz w:val="28"/>
          <w:szCs w:val="28"/>
        </w:rPr>
      </w:pPr>
      <w:r>
        <w:rPr>
          <w:rFonts w:hint="eastAsia" w:ascii="宋体" w:hAnsi="宋体" w:eastAsia="方正仿宋_GBK" w:cs="方正仿宋_GBK"/>
          <w:b/>
          <w:bCs/>
          <w:color w:val="auto"/>
          <w:sz w:val="28"/>
          <w:szCs w:val="28"/>
        </w:rPr>
        <w:t>1</w:t>
      </w:r>
      <w:r>
        <w:rPr>
          <w:rFonts w:hint="eastAsia" w:ascii="宋体" w:hAnsi="宋体" w:eastAsia="方正仿宋_GBK" w:cs="方正仿宋_GBK"/>
          <w:b/>
          <w:bCs/>
          <w:color w:val="auto"/>
          <w:sz w:val="28"/>
          <w:szCs w:val="28"/>
          <w:lang w:val="en-US" w:eastAsia="zh-CN"/>
        </w:rPr>
        <w:t>1</w:t>
      </w:r>
      <w:r>
        <w:rPr>
          <w:rFonts w:hint="eastAsia" w:ascii="宋体" w:hAnsi="宋体" w:eastAsia="方正仿宋_GBK" w:cs="方正仿宋_GBK"/>
          <w:b/>
          <w:bCs/>
          <w:color w:val="auto"/>
          <w:sz w:val="28"/>
          <w:szCs w:val="28"/>
        </w:rPr>
        <w:t>.</w:t>
      </w:r>
      <w:r>
        <w:rPr>
          <w:rFonts w:hint="eastAsia" w:ascii="宋体" w:hAnsi="宋体" w:eastAsia="方正仿宋_GBK" w:cs="方正仿宋_GBK"/>
          <w:b/>
          <w:bCs/>
          <w:color w:val="auto"/>
          <w:sz w:val="28"/>
          <w:szCs w:val="28"/>
          <w:lang w:val="en-US" w:eastAsia="zh-CN"/>
        </w:rPr>
        <w:t>中介服务事项名称：</w:t>
      </w:r>
      <w:r>
        <w:rPr>
          <w:rFonts w:hint="eastAsia" w:ascii="宋体" w:hAnsi="宋体" w:eastAsia="方正仿宋_GBK" w:cs="方正仿宋_GBK"/>
          <w:color w:val="auto"/>
          <w:sz w:val="28"/>
          <w:szCs w:val="28"/>
        </w:rPr>
        <w:t>无</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28"/>
          <w:szCs w:val="28"/>
          <w:lang w:val="en-US" w:eastAsia="zh-CN"/>
        </w:rPr>
        <w:t>12</w:t>
      </w:r>
      <w:r>
        <w:rPr>
          <w:rFonts w:hint="eastAsia" w:ascii="宋体" w:hAnsi="宋体" w:eastAsia="方正仿宋_GBK" w:cs="方正仿宋_GBK"/>
          <w:b/>
          <w:bCs/>
          <w:color w:val="auto"/>
          <w:sz w:val="28"/>
          <w:szCs w:val="28"/>
        </w:rPr>
        <w:t>.是否需要勘验、组织听证、专家评审、检测：</w:t>
      </w:r>
      <w:r>
        <w:rPr>
          <w:rFonts w:hint="eastAsia" w:ascii="宋体" w:hAnsi="宋体" w:eastAsia="方正仿宋_GBK" w:cs="方正仿宋_GBK"/>
          <w:color w:val="auto"/>
          <w:sz w:val="28"/>
          <w:szCs w:val="28"/>
        </w:rPr>
        <w:t>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color w:val="auto"/>
          <w:sz w:val="28"/>
          <w:szCs w:val="28"/>
        </w:rPr>
      </w:pPr>
      <w:r>
        <w:rPr>
          <w:rFonts w:hint="eastAsia" w:ascii="宋体" w:hAnsi="宋体" w:eastAsia="方正仿宋_GBK" w:cs="方正仿宋_GBK"/>
          <w:b/>
          <w:bCs/>
          <w:color w:val="auto"/>
          <w:sz w:val="28"/>
          <w:szCs w:val="28"/>
          <w:lang w:val="en-US" w:eastAsia="zh-CN"/>
        </w:rPr>
        <w:t>13</w:t>
      </w:r>
      <w:r>
        <w:rPr>
          <w:rFonts w:hint="eastAsia" w:ascii="宋体" w:hAnsi="宋体" w:eastAsia="方正仿宋_GBK" w:cs="方正仿宋_GBK"/>
          <w:b/>
          <w:bCs/>
          <w:color w:val="auto"/>
          <w:sz w:val="28"/>
          <w:szCs w:val="28"/>
        </w:rPr>
        <w:t>.审批机关是否委托服务机构开展技术性服务</w:t>
      </w:r>
      <w:r>
        <w:rPr>
          <w:rFonts w:hint="eastAsia" w:ascii="宋体" w:hAnsi="宋体" w:eastAsia="方正仿宋_GBK" w:cs="方正仿宋_GBK"/>
          <w:b/>
          <w:bCs/>
          <w:color w:val="auto"/>
          <w:sz w:val="28"/>
          <w:szCs w:val="28"/>
          <w:lang w:eastAsia="zh-CN"/>
        </w:rPr>
        <w:t>（名称）</w:t>
      </w:r>
      <w:r>
        <w:rPr>
          <w:rFonts w:hint="eastAsia" w:ascii="宋体" w:hAnsi="宋体" w:eastAsia="方正仿宋_GBK" w:cs="方正仿宋_GBK"/>
          <w:b/>
          <w:bCs/>
          <w:color w:val="auto"/>
          <w:sz w:val="28"/>
          <w:szCs w:val="28"/>
        </w:rPr>
        <w:t>：</w:t>
      </w:r>
      <w:r>
        <w:rPr>
          <w:rFonts w:hint="eastAsia" w:ascii="宋体" w:hAnsi="宋体" w:eastAsia="方正仿宋_GBK" w:cs="方正仿宋_GBK"/>
          <w:color w:val="auto"/>
          <w:sz w:val="28"/>
          <w:szCs w:val="28"/>
        </w:rPr>
        <w:t>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color w:val="auto"/>
          <w:sz w:val="32"/>
          <w:szCs w:val="32"/>
          <w:lang w:eastAsia="zh-CN"/>
        </w:rPr>
      </w:pPr>
      <w:r>
        <w:rPr>
          <w:rFonts w:hint="eastAsia" w:ascii="宋体" w:hAnsi="宋体" w:eastAsia="方正仿宋_GBK" w:cs="方正仿宋_GBK"/>
          <w:b/>
          <w:bCs/>
          <w:color w:val="auto"/>
          <w:sz w:val="28"/>
          <w:szCs w:val="28"/>
          <w:lang w:val="en-US" w:eastAsia="zh-CN"/>
        </w:rPr>
        <w:t>14</w:t>
      </w:r>
      <w:r>
        <w:rPr>
          <w:rFonts w:hint="eastAsia" w:ascii="宋体" w:hAnsi="宋体" w:eastAsia="方正仿宋_GBK" w:cs="方正仿宋_GBK"/>
          <w:b/>
          <w:bCs/>
          <w:color w:val="auto"/>
          <w:sz w:val="28"/>
          <w:szCs w:val="28"/>
        </w:rPr>
        <w:t>.是否实行告知承诺办理：</w:t>
      </w:r>
      <w:r>
        <w:rPr>
          <w:rFonts w:hint="eastAsia" w:ascii="宋体" w:hAnsi="宋体" w:eastAsia="方正仿宋_GBK" w:cs="方正仿宋_GBK"/>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color w:val="auto"/>
          <w:sz w:val="28"/>
          <w:szCs w:val="28"/>
          <w:lang w:eastAsia="zh-CN"/>
        </w:rPr>
      </w:pPr>
      <w:r>
        <w:rPr>
          <w:rFonts w:hint="eastAsia" w:ascii="宋体" w:hAnsi="宋体" w:eastAsia="方正仿宋_GBK" w:cs="方正仿宋_GBK"/>
          <w:b/>
          <w:bCs/>
          <w:color w:val="auto"/>
          <w:sz w:val="28"/>
          <w:szCs w:val="28"/>
          <w:lang w:val="en-US" w:eastAsia="zh-CN"/>
        </w:rPr>
        <w:t>15</w:t>
      </w:r>
      <w:r>
        <w:rPr>
          <w:rFonts w:hint="eastAsia" w:ascii="宋体" w:hAnsi="宋体" w:eastAsia="方正仿宋_GBK" w:cs="方正仿宋_GBK"/>
          <w:b/>
          <w:bCs/>
          <w:color w:val="auto"/>
          <w:sz w:val="28"/>
          <w:szCs w:val="28"/>
        </w:rPr>
        <w:t>.是否实行容缺办理：</w:t>
      </w:r>
      <w:r>
        <w:rPr>
          <w:rFonts w:hint="eastAsia" w:ascii="宋体" w:hAnsi="宋体" w:eastAsia="方正仿宋_GBK" w:cs="方正仿宋_GBK"/>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color w:val="auto"/>
        </w:rPr>
      </w:pPr>
      <w:r>
        <w:rPr>
          <w:rFonts w:hint="eastAsia" w:ascii="宋体" w:hAnsi="宋体" w:eastAsia="方正仿宋_GBK" w:cs="方正仿宋_GBK"/>
          <w:b/>
          <w:bCs/>
          <w:color w:val="auto"/>
          <w:sz w:val="28"/>
          <w:szCs w:val="28"/>
          <w:lang w:val="en-US" w:eastAsia="zh-CN"/>
        </w:rPr>
        <w:t>16</w:t>
      </w:r>
      <w:r>
        <w:rPr>
          <w:rFonts w:hint="eastAsia" w:ascii="宋体" w:hAnsi="宋体" w:eastAsia="方正仿宋_GBK" w:cs="方正仿宋_GBK"/>
          <w:b/>
          <w:bCs/>
          <w:color w:val="auto"/>
          <w:sz w:val="28"/>
          <w:szCs w:val="28"/>
        </w:rPr>
        <w:t>.办理时间：</w:t>
      </w:r>
      <w:r>
        <w:rPr>
          <w:rFonts w:hint="eastAsia" w:ascii="宋体" w:hAnsi="宋体" w:eastAsia="方正仿宋_GBK" w:cs="方正仿宋_GBK"/>
          <w:color w:val="auto"/>
          <w:sz w:val="28"/>
          <w:szCs w:val="28"/>
        </w:rPr>
        <w:t>对应实施层级的办理时间（由各地综窗填写）</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8" w:firstLineChars="200"/>
        <w:textAlignment w:val="auto"/>
        <w:outlineLvl w:val="1"/>
        <w:rPr>
          <w:rFonts w:hint="eastAsia" w:ascii="宋体" w:hAnsi="宋体" w:eastAsia="方正仿宋_GBK" w:cs="方正仿宋_GBK"/>
          <w:b/>
          <w:bCs/>
          <w:color w:val="auto"/>
          <w:sz w:val="28"/>
          <w:szCs w:val="28"/>
        </w:rPr>
      </w:pPr>
      <w:r>
        <w:rPr>
          <w:rFonts w:hint="eastAsia" w:ascii="宋体" w:hAnsi="宋体" w:eastAsia="方正仿宋_GBK" w:cs="方正仿宋_GBK"/>
          <w:b/>
          <w:bCs/>
          <w:color w:val="auto"/>
          <w:sz w:val="28"/>
          <w:szCs w:val="28"/>
          <w:lang w:val="en-US" w:eastAsia="zh-CN"/>
        </w:rPr>
        <w:t>17</w:t>
      </w:r>
      <w:r>
        <w:rPr>
          <w:rFonts w:hint="eastAsia" w:ascii="宋体" w:hAnsi="宋体" w:eastAsia="方正仿宋_GBK" w:cs="方正仿宋_GBK"/>
          <w:b/>
          <w:bCs/>
          <w:color w:val="auto"/>
          <w:sz w:val="28"/>
          <w:szCs w:val="28"/>
        </w:rPr>
        <w:t>.办理地址：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线下窗口办理：对应实施层级的办理地址（由各地综窗填写）</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ascii="宋体" w:hAnsi="宋体" w:eastAsia="方正仿宋_GBK" w:cs="Times New Roman"/>
          <w:color w:val="auto"/>
          <w:sz w:val="28"/>
          <w:szCs w:val="28"/>
        </w:rPr>
      </w:pPr>
      <w:r>
        <w:rPr>
          <w:rFonts w:hint="eastAsia" w:ascii="宋体" w:hAnsi="宋体" w:eastAsia="方正仿宋_GBK" w:cs="方正仿宋_GBK"/>
          <w:color w:val="auto"/>
          <w:sz w:val="28"/>
          <w:szCs w:val="28"/>
        </w:rPr>
        <w:t>线上平台办理：对应实施层级的办理网址（由各地综窗填写）</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textAlignment w:val="auto"/>
        <w:outlineLvl w:val="1"/>
        <w:rPr>
          <w:rFonts w:ascii="宋体" w:hAnsi="宋体" w:eastAsia="黑体" w:cs="Times New Roman"/>
          <w:color w:val="auto"/>
          <w:sz w:val="28"/>
          <w:szCs w:val="28"/>
        </w:rPr>
      </w:pPr>
      <w:r>
        <w:rPr>
          <w:rFonts w:ascii="宋体" w:hAnsi="宋体" w:eastAsia="黑体" w:cs="Times New Roman"/>
          <w:color w:val="auto"/>
          <w:sz w:val="28"/>
          <w:szCs w:val="28"/>
        </w:rPr>
        <w:t>二、设定</w:t>
      </w:r>
      <w:r>
        <w:rPr>
          <w:rFonts w:hint="eastAsia" w:ascii="宋体" w:hAnsi="宋体" w:eastAsia="黑体" w:cs="Times New Roman"/>
          <w:color w:val="auto"/>
          <w:sz w:val="28"/>
          <w:szCs w:val="28"/>
          <w:lang w:val="en-US" w:eastAsia="zh-CN"/>
        </w:rPr>
        <w:t>和实施</w:t>
      </w:r>
      <w:r>
        <w:rPr>
          <w:rFonts w:ascii="宋体" w:hAnsi="宋体" w:eastAsia="黑体" w:cs="Times New Roman"/>
          <w:color w:val="auto"/>
          <w:sz w:val="28"/>
          <w:szCs w:val="28"/>
        </w:rPr>
        <w:t>依据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lang w:val="en-US" w:eastAsia="zh-CN"/>
        </w:rPr>
      </w:pPr>
      <w:r>
        <w:rPr>
          <w:rFonts w:hint="eastAsia" w:ascii="宋体" w:hAnsi="宋体" w:eastAsia="方正楷体_GBK" w:cs="方正楷体_GBK"/>
          <w:color w:val="auto"/>
          <w:sz w:val="28"/>
          <w:szCs w:val="28"/>
        </w:rPr>
        <w:t>（</w:t>
      </w:r>
      <w:r>
        <w:rPr>
          <w:rFonts w:hint="eastAsia" w:ascii="宋体" w:hAnsi="宋体" w:eastAsia="方正楷体_GBK" w:cs="方正楷体_GBK"/>
          <w:color w:val="auto"/>
          <w:sz w:val="28"/>
          <w:szCs w:val="28"/>
          <w:lang w:val="en-US" w:eastAsia="zh-CN"/>
        </w:rPr>
        <w:t>一</w:t>
      </w:r>
      <w:r>
        <w:rPr>
          <w:rFonts w:hint="eastAsia" w:ascii="宋体" w:hAnsi="宋体" w:eastAsia="方正楷体_GBK" w:cs="方正楷体_GBK"/>
          <w:color w:val="auto"/>
          <w:sz w:val="28"/>
          <w:szCs w:val="28"/>
        </w:rPr>
        <w:t>）</w:t>
      </w:r>
      <w:r>
        <w:rPr>
          <w:rFonts w:hint="eastAsia" w:ascii="宋体" w:hAnsi="宋体" w:eastAsia="方正楷体_GBK" w:cs="方正楷体_GBK"/>
          <w:color w:val="auto"/>
          <w:sz w:val="28"/>
          <w:szCs w:val="28"/>
          <w:lang w:val="en-US" w:eastAsia="zh-CN"/>
        </w:rPr>
        <w:t>一次性求职补贴申领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《国务院关于进一步做好新形势下就业创业工作的意见》（国发〔2015〕23号）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rPr>
        <w:t>《财政部人力资源社会保障部关于印发〈就业补助资金管理办法〉的通知》（财社〔20</w:t>
      </w:r>
      <w:r>
        <w:rPr>
          <w:rFonts w:hint="eastAsia" w:ascii="宋体" w:hAnsi="宋体" w:eastAsia="方正仿宋_GBK" w:cs="方正仿宋_GBK"/>
          <w:color w:val="auto"/>
          <w:sz w:val="28"/>
          <w:szCs w:val="28"/>
          <w:lang w:val="en-US" w:eastAsia="zh-CN"/>
        </w:rPr>
        <w:t>23</w:t>
      </w:r>
      <w:r>
        <w:rPr>
          <w:rFonts w:hint="eastAsia" w:ascii="宋体" w:hAnsi="宋体" w:eastAsia="方正仿宋_GBK" w:cs="方正仿宋_GBK"/>
          <w:color w:val="auto"/>
          <w:sz w:val="28"/>
          <w:szCs w:val="28"/>
        </w:rPr>
        <w:t>〕</w:t>
      </w:r>
      <w:r>
        <w:rPr>
          <w:rFonts w:hint="eastAsia" w:ascii="宋体" w:hAnsi="宋体" w:eastAsia="方正仿宋_GBK" w:cs="方正仿宋_GBK"/>
          <w:color w:val="auto"/>
          <w:sz w:val="28"/>
          <w:szCs w:val="28"/>
          <w:lang w:val="en-US" w:eastAsia="zh-CN"/>
        </w:rPr>
        <w:t>181</w:t>
      </w:r>
      <w:r>
        <w:rPr>
          <w:rFonts w:hint="eastAsia" w:ascii="宋体" w:hAnsi="宋体" w:eastAsia="方正仿宋_GBK" w:cs="方正仿宋_GBK"/>
          <w:color w:val="auto"/>
          <w:sz w:val="28"/>
          <w:szCs w:val="28"/>
        </w:rPr>
        <w:t>号）</w:t>
      </w:r>
      <w:r>
        <w:rPr>
          <w:rFonts w:hint="eastAsia" w:ascii="宋体" w:hAnsi="宋体" w:eastAsia="方正仿宋_GBK" w:cs="方正仿宋_GBK"/>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楷体_GBK" w:cs="方正楷体_GBK"/>
          <w:color w:val="auto"/>
          <w:sz w:val="28"/>
          <w:szCs w:val="28"/>
          <w:lang w:val="en-US" w:eastAsia="zh-CN"/>
        </w:rPr>
      </w:pPr>
      <w:r>
        <w:rPr>
          <w:rFonts w:hint="eastAsia" w:ascii="宋体" w:hAnsi="宋体" w:eastAsia="方正楷体_GBK" w:cs="方正楷体_GBK"/>
          <w:color w:val="auto"/>
          <w:sz w:val="28"/>
          <w:szCs w:val="28"/>
        </w:rPr>
        <w:t>（</w:t>
      </w:r>
      <w:r>
        <w:rPr>
          <w:rFonts w:hint="eastAsia" w:ascii="宋体" w:hAnsi="宋体" w:eastAsia="方正楷体_GBK" w:cs="方正楷体_GBK"/>
          <w:color w:val="auto"/>
          <w:sz w:val="28"/>
          <w:szCs w:val="28"/>
          <w:lang w:val="en-US" w:eastAsia="zh-CN"/>
        </w:rPr>
        <w:t>二</w:t>
      </w:r>
      <w:r>
        <w:rPr>
          <w:rFonts w:hint="eastAsia" w:ascii="宋体" w:hAnsi="宋体" w:eastAsia="方正楷体_GBK" w:cs="方正楷体_GBK"/>
          <w:color w:val="auto"/>
          <w:sz w:val="28"/>
          <w:szCs w:val="28"/>
        </w:rPr>
        <w:t>）灵活就业人员医保参保登记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《中华人民共和国社会保险法》</w:t>
      </w:r>
      <w:r>
        <w:rPr>
          <w:rFonts w:hint="eastAsia" w:ascii="宋体" w:hAnsi="宋体" w:eastAsia="方正仿宋_GBK" w:cs="方正仿宋_GBK"/>
          <w:color w:val="auto"/>
          <w:sz w:val="28"/>
          <w:szCs w:val="28"/>
          <w:lang w:val="en-US" w:eastAsia="zh-CN"/>
        </w:rPr>
        <w:t xml:space="preserve"> </w:t>
      </w:r>
      <w:r>
        <w:rPr>
          <w:rFonts w:hint="eastAsia" w:ascii="宋体" w:hAnsi="宋体" w:eastAsia="方正仿宋_GBK" w:cs="方正仿宋_GBK"/>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《社会保险费征缴暂行条例》</w:t>
      </w:r>
      <w:r>
        <w:rPr>
          <w:rFonts w:hint="eastAsia" w:ascii="宋体" w:hAnsi="宋体" w:eastAsia="方正仿宋_GBK" w:cs="方正仿宋_GBK"/>
          <w:color w:val="auto"/>
          <w:sz w:val="28"/>
          <w:szCs w:val="28"/>
          <w:lang w:val="en-US" w:eastAsia="zh-CN"/>
        </w:rPr>
        <w:t xml:space="preserve"> </w:t>
      </w:r>
      <w:r>
        <w:rPr>
          <w:rFonts w:hint="eastAsia" w:ascii="宋体" w:hAnsi="宋体" w:eastAsia="方正仿宋_GBK" w:cs="方正仿宋_GBK"/>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rPr>
        <w:t>《社会保险经办条例》</w:t>
      </w:r>
      <w:r>
        <w:rPr>
          <w:rFonts w:hint="eastAsia" w:ascii="宋体" w:hAnsi="宋体" w:eastAsia="方正仿宋_GBK" w:cs="方正仿宋_GBK"/>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rPr>
        <w:t>《香港澳门台湾居民在内地（大陆）参加社会保险暂行办法》（中华人民共和国人力资源和社会保障部、国家医疗保障局令第41号）</w:t>
      </w:r>
      <w:r>
        <w:rPr>
          <w:rFonts w:hint="eastAsia" w:ascii="宋体" w:hAnsi="宋体" w:eastAsia="方正仿宋_GBK" w:cs="方正仿宋_GBK"/>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《关于印发&lt;外国人在中国永久居留享有相关待遇的办法&gt;的通知》（人社部发〔2012〕53号）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default" w:ascii="宋体" w:hAnsi="宋体" w:eastAsia="方正仿宋_GBK" w:cs="方正仿宋_GBK"/>
          <w:color w:val="auto"/>
          <w:sz w:val="28"/>
          <w:szCs w:val="28"/>
          <w:lang w:val="en-US" w:eastAsia="zh-CN"/>
        </w:rPr>
      </w:pPr>
      <w:r>
        <w:rPr>
          <w:rFonts w:hint="eastAsia" w:ascii="宋体" w:hAnsi="宋体" w:eastAsia="方正楷体_GBK" w:cs="方正楷体_GBK"/>
          <w:color w:val="auto"/>
          <w:sz w:val="28"/>
          <w:szCs w:val="28"/>
        </w:rPr>
        <w:t>（</w:t>
      </w:r>
      <w:r>
        <w:rPr>
          <w:rFonts w:hint="eastAsia" w:ascii="宋体" w:hAnsi="宋体" w:eastAsia="方正楷体_GBK" w:cs="方正楷体_GBK"/>
          <w:color w:val="auto"/>
          <w:sz w:val="28"/>
          <w:szCs w:val="28"/>
          <w:lang w:val="en-US" w:eastAsia="zh-CN"/>
        </w:rPr>
        <w:t>三</w:t>
      </w:r>
      <w:r>
        <w:rPr>
          <w:rFonts w:hint="eastAsia" w:ascii="宋体" w:hAnsi="宋体" w:eastAsia="方正楷体_GBK" w:cs="方正楷体_GBK"/>
          <w:color w:val="auto"/>
          <w:sz w:val="28"/>
          <w:szCs w:val="28"/>
        </w:rPr>
        <w:t>）</w:t>
      </w:r>
      <w:r>
        <w:rPr>
          <w:rFonts w:hint="eastAsia" w:ascii="宋体" w:hAnsi="宋体" w:eastAsia="方正楷体_GBK" w:cs="方正楷体_GBK"/>
          <w:color w:val="auto"/>
          <w:sz w:val="28"/>
          <w:szCs w:val="28"/>
          <w:lang w:val="en-US" w:eastAsia="zh-CN"/>
        </w:rPr>
        <w:t>灵活就业人员参加企业职工养老保险参保登记</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firstLine="560"/>
        <w:textAlignment w:val="auto"/>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val="en-US" w:eastAsia="zh-CN"/>
        </w:rPr>
        <w:t>《中华人民共和国社会保险法》</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firstLine="560"/>
        <w:textAlignment w:val="auto"/>
        <w:rPr>
          <w:rFonts w:hint="eastAsia" w:ascii="宋体" w:hAnsi="宋体" w:eastAsia="方正仿宋_GBK" w:cs="方正仿宋_GBK"/>
          <w:color w:val="auto"/>
          <w:sz w:val="28"/>
          <w:szCs w:val="28"/>
          <w:lang w:val="en-US" w:eastAsia="zh-CN"/>
        </w:rPr>
      </w:pPr>
      <w:r>
        <w:rPr>
          <w:rFonts w:hint="eastAsia" w:ascii="宋体" w:hAnsi="宋体" w:eastAsia="方正楷体_GBK" w:cs="方正楷体_GBK"/>
          <w:color w:val="auto"/>
          <w:sz w:val="28"/>
          <w:szCs w:val="28"/>
          <w:lang w:val="en-US" w:eastAsia="zh-CN"/>
        </w:rPr>
        <w:t>（四）创业担保贷款申请</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textAlignment w:val="auto"/>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val="en-US" w:eastAsia="zh-CN"/>
        </w:rPr>
        <w:t>《国务院关于进一步做好新形势下就业创业工作的意见》（国发〔2015〕23号）</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textAlignment w:val="auto"/>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val="en-US" w:eastAsia="zh-CN"/>
        </w:rPr>
        <w:t>《财政部关于修订发布〈普惠金融发展专项资金管理办法〉的通知》（财金〔2019〕96号）</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textAlignment w:val="auto"/>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val="en-US" w:eastAsia="zh-CN"/>
        </w:rPr>
        <w:t xml:space="preserve">《财政部人力资源社会保障部中国人民银行关于进一步做好创业担保贷款财政贴息工作的通知》（财金〔2018〕22号） </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textAlignment w:val="auto"/>
        <w:rPr>
          <w:rFonts w:hint="eastAsia"/>
          <w:lang w:val="en-US" w:eastAsia="zh-CN"/>
        </w:rPr>
      </w:pPr>
      <w:r>
        <w:rPr>
          <w:rFonts w:hint="eastAsia" w:ascii="宋体" w:hAnsi="宋体" w:eastAsia="方正仿宋_GBK" w:cs="方正仿宋_GBK"/>
          <w:color w:val="auto"/>
          <w:sz w:val="28"/>
          <w:szCs w:val="28"/>
          <w:lang w:val="en-US" w:eastAsia="zh-CN"/>
        </w:rPr>
        <w:t>《财政部人力资源社会保障部中国人民银行关于进一步加大创业担保贷款贴息力度全力支持重点群体创业就业的通知》（财金〔2020〕21号）</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textAlignment w:val="auto"/>
        <w:rPr>
          <w:rFonts w:hint="eastAsia" w:ascii="宋体" w:hAnsi="宋体" w:eastAsia="方正仿宋_GBK" w:cs="方正仿宋_GBK"/>
          <w:color w:val="auto"/>
          <w:sz w:val="28"/>
          <w:szCs w:val="28"/>
          <w:lang w:val="en-US" w:eastAsia="zh-CN"/>
        </w:rPr>
      </w:pPr>
      <w:r>
        <w:rPr>
          <w:rFonts w:hint="eastAsia" w:ascii="宋体" w:hAnsi="宋体" w:eastAsia="方正仿宋_GBK" w:cs="方正仿宋_GBK"/>
          <w:b w:val="0"/>
          <w:bCs w:val="0"/>
          <w:color w:val="auto"/>
          <w:sz w:val="28"/>
          <w:szCs w:val="28"/>
          <w:lang w:eastAsia="zh-CN"/>
        </w:rPr>
        <w:t>《</w:t>
      </w:r>
      <w:r>
        <w:rPr>
          <w:rFonts w:hint="eastAsia" w:ascii="宋体" w:hAnsi="宋体" w:eastAsia="方正仿宋_GBK" w:cs="方正仿宋_GBK"/>
          <w:b w:val="0"/>
          <w:bCs w:val="0"/>
          <w:color w:val="auto"/>
          <w:sz w:val="28"/>
          <w:szCs w:val="28"/>
          <w:lang w:val="en-US" w:eastAsia="zh-CN"/>
        </w:rPr>
        <w:t>财政部关于印发&lt;普惠金融发展专项资金管理办法&gt;的通知</w:t>
      </w:r>
      <w:r>
        <w:rPr>
          <w:rFonts w:hint="eastAsia" w:ascii="宋体" w:hAnsi="宋体" w:eastAsia="方正仿宋_GBK" w:cs="方正仿宋_GBK"/>
          <w:b w:val="0"/>
          <w:bCs w:val="0"/>
          <w:color w:val="auto"/>
          <w:sz w:val="28"/>
          <w:szCs w:val="28"/>
          <w:lang w:eastAsia="zh-CN"/>
        </w:rPr>
        <w:t>》（</w:t>
      </w:r>
      <w:r>
        <w:rPr>
          <w:rFonts w:hint="eastAsia" w:ascii="宋体" w:hAnsi="宋体" w:eastAsia="方正仿宋_GBK" w:cs="方正仿宋_GBK"/>
          <w:b w:val="0"/>
          <w:bCs w:val="0"/>
          <w:color w:val="auto"/>
          <w:sz w:val="28"/>
          <w:szCs w:val="28"/>
          <w:lang w:val="en-US" w:eastAsia="zh-CN"/>
        </w:rPr>
        <w:t>财金</w:t>
      </w:r>
      <w:r>
        <w:rPr>
          <w:rFonts w:hint="eastAsia" w:ascii="宋体" w:hAnsi="宋体" w:eastAsia="方正仿宋_GBK" w:cs="方正仿宋_GBK"/>
          <w:color w:val="auto"/>
          <w:sz w:val="28"/>
          <w:szCs w:val="28"/>
          <w:lang w:val="en-US" w:eastAsia="zh-CN"/>
        </w:rPr>
        <w:t>〔2023〕75号</w:t>
      </w:r>
      <w:r>
        <w:rPr>
          <w:rFonts w:hint="eastAsia" w:ascii="宋体" w:hAnsi="宋体" w:eastAsia="方正仿宋_GBK" w:cs="方正仿宋_GBK"/>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536" w:firstLineChars="200"/>
        <w:textAlignment w:val="auto"/>
        <w:rPr>
          <w:rFonts w:hint="eastAsia" w:ascii="宋体" w:hAnsi="宋体" w:eastAsia="方正仿宋_GBK" w:cs="方正仿宋_GBK"/>
          <w:color w:val="auto"/>
          <w:sz w:val="28"/>
          <w:szCs w:val="28"/>
          <w:lang w:eastAsia="zh-CN"/>
        </w:rPr>
      </w:pPr>
      <w:r>
        <w:rPr>
          <w:rFonts w:hint="eastAsia" w:ascii="宋体" w:hAnsi="宋体" w:eastAsia="方正楷体_GBK" w:cs="方正楷体_GBK"/>
          <w:color w:val="auto"/>
          <w:sz w:val="28"/>
          <w:szCs w:val="28"/>
          <w:lang w:val="en-US" w:eastAsia="zh-CN"/>
        </w:rPr>
        <w:t>（五）</w:t>
      </w:r>
      <w:r>
        <w:rPr>
          <w:rFonts w:hint="eastAsia" w:ascii="宋体" w:hAnsi="宋体" w:eastAsia="方正楷体_GBK" w:cs="方正楷体_GBK"/>
          <w:color w:val="auto"/>
          <w:sz w:val="28"/>
          <w:szCs w:val="28"/>
          <w:lang w:eastAsia="zh-CN"/>
        </w:rPr>
        <w:t>云岭创业贷申请</w:t>
      </w:r>
    </w:p>
    <w:p>
      <w:pPr>
        <w:keepNext w:val="0"/>
        <w:keepLines w:val="0"/>
        <w:pageBreakBefore w:val="0"/>
        <w:widowControl w:val="0"/>
        <w:kinsoku/>
        <w:wordWrap/>
        <w:overflowPunct/>
        <w:topLinePunct w:val="0"/>
        <w:autoSpaceDE/>
        <w:autoSpaceDN/>
        <w:bidi w:val="0"/>
        <w:adjustRightInd/>
        <w:snapToGrid/>
        <w:spacing w:line="520" w:lineRule="exact"/>
        <w:ind w:left="0" w:firstLine="536" w:firstLineChars="200"/>
        <w:textAlignment w:val="auto"/>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《云南省人力资源和社会保障厅关于开展“云岭创业贷”专项贷款有关事项的通知》（云人社通〔2024〕13 号）</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36" w:firstLineChars="200"/>
        <w:textAlignment w:val="auto"/>
        <w:rPr>
          <w:rFonts w:hint="eastAsia" w:ascii="宋体" w:hAnsi="宋体" w:eastAsia="方正楷体_GBK" w:cs="方正楷体_GBK"/>
          <w:color w:val="auto"/>
          <w:lang w:val="en-US" w:eastAsia="zh-CN"/>
        </w:rPr>
      </w:pPr>
      <w:r>
        <w:rPr>
          <w:rFonts w:hint="eastAsia" w:ascii="宋体" w:hAnsi="宋体" w:eastAsia="方正楷体_GBK" w:cs="方正楷体_GBK"/>
          <w:color w:val="auto"/>
          <w:sz w:val="28"/>
          <w:szCs w:val="28"/>
          <w:lang w:val="en-US" w:eastAsia="zh-CN"/>
        </w:rPr>
        <w:t>（六）一次性创业补贴申领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b w:val="0"/>
          <w:bCs w:val="0"/>
          <w:color w:val="auto"/>
          <w:sz w:val="28"/>
          <w:szCs w:val="28"/>
          <w:lang w:val="en-US" w:eastAsia="zh-CN"/>
        </w:rPr>
      </w:pPr>
      <w:r>
        <w:rPr>
          <w:rFonts w:hint="eastAsia" w:ascii="宋体" w:hAnsi="宋体" w:eastAsia="方正仿宋_GBK" w:cs="方正仿宋_GBK"/>
          <w:b w:val="0"/>
          <w:bCs w:val="0"/>
          <w:color w:val="auto"/>
          <w:sz w:val="28"/>
          <w:szCs w:val="28"/>
          <w:lang w:val="en-US" w:eastAsia="zh-CN"/>
        </w:rPr>
        <w:t>《就业补助资金管理办法》</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default" w:ascii="宋体" w:hAnsi="宋体" w:eastAsia="方正仿宋_GBK" w:cs="方正仿宋_GBK"/>
          <w:b w:val="0"/>
          <w:bCs w:val="0"/>
          <w:color w:val="auto"/>
          <w:sz w:val="28"/>
          <w:szCs w:val="28"/>
          <w:lang w:val="en-US" w:eastAsia="zh-CN"/>
        </w:rPr>
      </w:pPr>
      <w:r>
        <w:rPr>
          <w:rFonts w:hint="eastAsia" w:ascii="宋体" w:hAnsi="宋体" w:eastAsia="方正楷体_GBK" w:cs="方正楷体_GBK"/>
          <w:b w:val="0"/>
          <w:bCs w:val="0"/>
          <w:color w:val="auto"/>
          <w:sz w:val="28"/>
          <w:szCs w:val="28"/>
          <w:lang w:eastAsia="zh-CN"/>
        </w:rPr>
        <w:t>（</w:t>
      </w:r>
      <w:r>
        <w:rPr>
          <w:rFonts w:hint="eastAsia" w:ascii="宋体" w:hAnsi="宋体" w:eastAsia="方正楷体_GBK" w:cs="方正楷体_GBK"/>
          <w:b w:val="0"/>
          <w:bCs w:val="0"/>
          <w:color w:val="auto"/>
          <w:sz w:val="28"/>
          <w:szCs w:val="28"/>
          <w:lang w:val="en-US" w:eastAsia="zh-CN"/>
        </w:rPr>
        <w:t>七</w:t>
      </w:r>
      <w:r>
        <w:rPr>
          <w:rFonts w:hint="eastAsia" w:ascii="宋体" w:hAnsi="宋体" w:eastAsia="方正楷体_GBK" w:cs="方正楷体_GBK"/>
          <w:b w:val="0"/>
          <w:bCs w:val="0"/>
          <w:color w:val="auto"/>
          <w:sz w:val="28"/>
          <w:szCs w:val="28"/>
          <w:lang w:eastAsia="zh-CN"/>
        </w:rPr>
        <w:t>）</w:t>
      </w:r>
      <w:r>
        <w:rPr>
          <w:rFonts w:hint="eastAsia" w:ascii="宋体" w:hAnsi="宋体" w:eastAsia="方正楷体_GBK" w:cs="方正楷体_GBK"/>
          <w:b w:val="0"/>
          <w:bCs w:val="0"/>
          <w:color w:val="auto"/>
          <w:sz w:val="28"/>
          <w:szCs w:val="28"/>
          <w:lang w:val="en-US" w:eastAsia="zh-CN"/>
        </w:rPr>
        <w:t>灵活就业人员人事档案转入</w:t>
      </w:r>
    </w:p>
    <w:p>
      <w:pPr>
        <w:keepNext w:val="0"/>
        <w:keepLines w:val="0"/>
        <w:pageBreakBefore w:val="0"/>
        <w:widowControl w:val="0"/>
        <w:kinsoku/>
        <w:wordWrap/>
        <w:overflowPunct/>
        <w:topLinePunct w:val="0"/>
        <w:autoSpaceDE/>
        <w:autoSpaceDN/>
        <w:bidi w:val="0"/>
        <w:adjustRightInd/>
        <w:snapToGrid/>
        <w:spacing w:line="520" w:lineRule="exact"/>
        <w:ind w:left="0" w:firstLine="536" w:firstLineChars="200"/>
        <w:textAlignment w:val="auto"/>
        <w:rPr>
          <w:rFonts w:hint="eastAsia" w:ascii="宋体" w:hAnsi="宋体" w:eastAsia="方正仿宋_GBK" w:cs="方正仿宋_GBK"/>
          <w:b w:val="0"/>
          <w:bCs w:val="0"/>
          <w:color w:val="auto"/>
          <w:sz w:val="28"/>
          <w:szCs w:val="28"/>
          <w:lang w:val="en-US" w:eastAsia="zh-CN"/>
        </w:rPr>
      </w:pPr>
      <w:r>
        <w:rPr>
          <w:rFonts w:hint="eastAsia" w:ascii="宋体" w:hAnsi="宋体" w:eastAsia="方正仿宋_GBK" w:cs="方正仿宋_GBK"/>
          <w:color w:val="auto"/>
          <w:sz w:val="28"/>
          <w:szCs w:val="28"/>
          <w:lang w:val="en-US" w:eastAsia="zh-CN"/>
        </w:rPr>
        <w:t>《中共中央组织部 人力资源社会保障部五部门关于印发&lt;流动人员人事档案管理服务规定&gt;的通知》（人社部发〔2021〕112号）</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default" w:ascii="宋体" w:hAnsi="宋体" w:eastAsia="方正仿宋_GBK" w:cs="方正仿宋_GBK"/>
          <w:b w:val="0"/>
          <w:bCs w:val="0"/>
          <w:color w:val="auto"/>
          <w:sz w:val="28"/>
          <w:szCs w:val="28"/>
          <w:lang w:val="en-US" w:eastAsia="zh-CN"/>
        </w:rPr>
      </w:pPr>
      <w:r>
        <w:rPr>
          <w:rFonts w:hint="eastAsia" w:ascii="宋体" w:hAnsi="宋体" w:eastAsia="方正楷体_GBK" w:cs="方正楷体_GBK"/>
          <w:b w:val="0"/>
          <w:bCs w:val="0"/>
          <w:color w:val="auto"/>
          <w:sz w:val="28"/>
          <w:szCs w:val="28"/>
          <w:lang w:val="en-US" w:eastAsia="zh-CN"/>
        </w:rPr>
        <w:t>（八）流动人员人事档案转出</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eastAsia" w:ascii="宋体" w:hAnsi="宋体" w:eastAsia="方正仿宋_GBK" w:cs="方正仿宋_GBK"/>
          <w:b w:val="0"/>
          <w:bCs w:val="0"/>
          <w:color w:val="auto"/>
          <w:sz w:val="28"/>
          <w:szCs w:val="28"/>
          <w:lang w:val="en-US" w:eastAsia="zh-CN"/>
        </w:rPr>
      </w:pPr>
      <w:r>
        <w:rPr>
          <w:rFonts w:hint="eastAsia" w:ascii="宋体" w:hAnsi="宋体" w:eastAsia="方正仿宋_GBK" w:cs="方正仿宋_GBK"/>
          <w:color w:val="auto"/>
          <w:sz w:val="28"/>
          <w:szCs w:val="28"/>
          <w:lang w:val="en-US" w:eastAsia="zh-CN"/>
        </w:rPr>
        <w:t>《中共中央组织部 人力资源社会保障部五部门关于印发&lt;流动人员人事档案管理服务规定&gt;的通知》（人社部发〔2021〕112号）</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eastAsia" w:ascii="宋体" w:hAnsi="宋体" w:eastAsia="方正楷体_GBK" w:cs="方正楷体_GBK"/>
          <w:b/>
          <w:bCs/>
          <w:color w:val="auto"/>
          <w:sz w:val="28"/>
          <w:szCs w:val="28"/>
        </w:rPr>
      </w:pPr>
      <w:r>
        <w:rPr>
          <w:rFonts w:hint="eastAsia" w:ascii="宋体" w:hAnsi="宋体" w:eastAsia="方正楷体_GBK" w:cs="方正楷体_GBK"/>
          <w:b w:val="0"/>
          <w:bCs w:val="0"/>
          <w:color w:val="auto"/>
          <w:sz w:val="28"/>
          <w:szCs w:val="28"/>
          <w:lang w:val="en-US" w:eastAsia="zh-CN"/>
        </w:rPr>
        <w:t>（九）住房公积金个人账户设立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lang w:val="en-US" w:eastAsia="zh-CN"/>
        </w:rPr>
      </w:pPr>
      <w:r>
        <w:rPr>
          <w:rFonts w:hint="eastAsia" w:ascii="宋体" w:hAnsi="宋体" w:eastAsia="黑体" w:cs="Times New Roman"/>
          <w:color w:val="auto"/>
          <w:sz w:val="28"/>
          <w:szCs w:val="28"/>
          <w:lang w:val="en-US" w:eastAsia="zh-CN"/>
        </w:rPr>
        <w:t xml:space="preserve"> </w:t>
      </w:r>
      <w:r>
        <w:rPr>
          <w:rFonts w:hint="eastAsia" w:ascii="宋体" w:hAnsi="宋体" w:eastAsia="方正仿宋_GBK" w:cs="方正仿宋_GBK"/>
          <w:color w:val="auto"/>
          <w:sz w:val="28"/>
          <w:szCs w:val="28"/>
          <w:lang w:val="en-US" w:eastAsia="zh-CN"/>
        </w:rPr>
        <w:t>《住房公积金管理条例》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outlineLvl w:val="1"/>
        <w:rPr>
          <w:rFonts w:hint="default" w:ascii="宋体" w:hAnsi="宋体" w:eastAsia="黑体" w:cs="Times New Roman"/>
          <w:color w:val="auto"/>
          <w:sz w:val="28"/>
          <w:szCs w:val="28"/>
          <w:lang w:val="en-US" w:eastAsia="zh-CN"/>
        </w:rPr>
      </w:pPr>
      <w:r>
        <w:rPr>
          <w:rFonts w:ascii="宋体" w:hAnsi="宋体" w:eastAsia="黑体" w:cs="Times New Roman"/>
          <w:color w:val="auto"/>
          <w:sz w:val="28"/>
          <w:szCs w:val="28"/>
        </w:rPr>
        <w:t>三、</w:t>
      </w:r>
      <w:r>
        <w:rPr>
          <w:rFonts w:hint="eastAsia" w:ascii="宋体" w:hAnsi="宋体" w:eastAsia="黑体" w:cs="Times New Roman"/>
          <w:color w:val="auto"/>
          <w:sz w:val="28"/>
          <w:szCs w:val="28"/>
          <w:lang w:val="en-US" w:eastAsia="zh-CN"/>
        </w:rPr>
        <w:t>办理条件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方正楷体_GBK" w:hAnsi="方正楷体_GBK" w:eastAsia="方正楷体_GBK" w:cs="方正楷体_GBK"/>
          <w:b w:val="0"/>
          <w:bCs w:val="0"/>
          <w:color w:val="auto"/>
          <w:sz w:val="28"/>
          <w:szCs w:val="28"/>
          <w:lang w:val="en-US" w:eastAsia="zh-CN"/>
        </w:rPr>
      </w:pPr>
      <w:r>
        <w:rPr>
          <w:rFonts w:hint="eastAsia" w:ascii="方正楷体_GBK" w:hAnsi="方正楷体_GBK" w:eastAsia="方正楷体_GBK" w:cs="方正楷体_GBK"/>
          <w:b w:val="0"/>
          <w:bCs w:val="0"/>
          <w:color w:val="auto"/>
          <w:sz w:val="28"/>
          <w:szCs w:val="28"/>
          <w:lang w:eastAsia="zh-CN"/>
        </w:rPr>
        <w:t>（</w:t>
      </w:r>
      <w:r>
        <w:rPr>
          <w:rFonts w:hint="eastAsia" w:ascii="方正楷体_GBK" w:hAnsi="方正楷体_GBK" w:eastAsia="方正楷体_GBK" w:cs="方正楷体_GBK"/>
          <w:b w:val="0"/>
          <w:bCs w:val="0"/>
          <w:color w:val="auto"/>
          <w:sz w:val="28"/>
          <w:szCs w:val="28"/>
          <w:lang w:val="en-US" w:eastAsia="zh-CN"/>
        </w:rPr>
        <w:t>一</w:t>
      </w:r>
      <w:r>
        <w:rPr>
          <w:rFonts w:hint="eastAsia" w:ascii="方正楷体_GBK" w:hAnsi="方正楷体_GBK" w:eastAsia="方正楷体_GBK" w:cs="方正楷体_GBK"/>
          <w:b w:val="0"/>
          <w:bCs w:val="0"/>
          <w:color w:val="auto"/>
          <w:sz w:val="28"/>
          <w:szCs w:val="28"/>
          <w:lang w:eastAsia="zh-CN"/>
        </w:rPr>
        <w:t>）</w:t>
      </w:r>
      <w:r>
        <w:rPr>
          <w:rFonts w:hint="eastAsia" w:ascii="方正楷体_GBK" w:hAnsi="方正楷体_GBK" w:eastAsia="方正楷体_GBK" w:cs="方正楷体_GBK"/>
          <w:b w:val="0"/>
          <w:bCs w:val="0"/>
          <w:color w:val="auto"/>
          <w:sz w:val="28"/>
          <w:szCs w:val="28"/>
          <w:lang w:val="en-US" w:eastAsia="zh-CN"/>
        </w:rPr>
        <w:t>一次性求职补贴申领方面</w:t>
      </w:r>
      <w:r>
        <w:rPr>
          <w:rFonts w:hint="eastAsia" w:ascii="方正楷体_GBK" w:hAnsi="方正楷体_GBK" w:eastAsia="方正楷体_GBK" w:cs="方正楷体_GBK"/>
          <w:b w:val="0"/>
          <w:bCs w:val="0"/>
          <w:color w:val="auto"/>
          <w:sz w:val="28"/>
          <w:szCs w:val="28"/>
          <w:lang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lang w:val="en-US" w:eastAsia="zh-CN"/>
        </w:rPr>
        <w:t>1.</w:t>
      </w:r>
      <w:r>
        <w:rPr>
          <w:rFonts w:hint="eastAsia" w:ascii="宋体" w:hAnsi="宋体" w:eastAsia="方正仿宋_GBK" w:cs="方正仿宋_GBK"/>
          <w:color w:val="auto"/>
          <w:sz w:val="28"/>
          <w:szCs w:val="28"/>
        </w:rPr>
        <w:t>申请人必须在云南省内高校就读；</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default" w:ascii="宋体" w:hAnsi="宋体" w:eastAsia="方正仿宋_GBK" w:cs="方正仿宋_GBK"/>
          <w:color w:val="auto"/>
          <w:sz w:val="28"/>
          <w:szCs w:val="28"/>
          <w:lang w:val="en"/>
        </w:rPr>
      </w:pPr>
      <w:r>
        <w:rPr>
          <w:rFonts w:hint="eastAsia" w:ascii="宋体" w:hAnsi="宋体" w:eastAsia="方正仿宋_GBK" w:cs="方正仿宋_GBK"/>
          <w:color w:val="auto"/>
          <w:sz w:val="28"/>
          <w:szCs w:val="28"/>
          <w:lang w:val="en-US" w:eastAsia="zh-CN"/>
        </w:rPr>
        <w:t>2.</w:t>
      </w:r>
      <w:r>
        <w:rPr>
          <w:rFonts w:hint="eastAsia" w:ascii="宋体" w:hAnsi="宋体" w:eastAsia="方正仿宋_GBK" w:cs="方正仿宋_GBK"/>
          <w:color w:val="auto"/>
          <w:sz w:val="28"/>
          <w:szCs w:val="28"/>
        </w:rPr>
        <w:t>申请人（自愿）必须是在毕业</w:t>
      </w:r>
      <w:r>
        <w:rPr>
          <w:rFonts w:hint="eastAsia" w:ascii="宋体" w:hAnsi="宋体" w:eastAsia="方正仿宋_GBK" w:cs="方正仿宋_GBK"/>
          <w:color w:val="auto"/>
          <w:sz w:val="28"/>
          <w:szCs w:val="28"/>
          <w:lang w:eastAsia="zh-CN"/>
        </w:rPr>
        <w:t>学年</w:t>
      </w:r>
      <w:r>
        <w:rPr>
          <w:rFonts w:hint="eastAsia" w:ascii="宋体" w:hAnsi="宋体" w:eastAsia="方正仿宋_GBK" w:cs="方正仿宋_GBK"/>
          <w:color w:val="auto"/>
          <w:sz w:val="28"/>
          <w:szCs w:val="28"/>
        </w:rPr>
        <w:t>有就业创业意愿并积极求职创业的低保家庭、3个涉藏</w:t>
      </w:r>
      <w:r>
        <w:rPr>
          <w:rFonts w:hint="eastAsia" w:ascii="宋体" w:hAnsi="宋体" w:eastAsia="方正仿宋_GBK" w:cs="方正仿宋_GBK"/>
          <w:color w:val="auto"/>
          <w:sz w:val="28"/>
          <w:szCs w:val="28"/>
          <w:lang w:val="en-US" w:eastAsia="zh-CN"/>
        </w:rPr>
        <w:t>县、市（德钦县、香格里拉市、维西县）</w:t>
      </w:r>
      <w:r>
        <w:rPr>
          <w:rFonts w:hint="eastAsia" w:ascii="宋体" w:hAnsi="宋体" w:eastAsia="方正仿宋_GBK" w:cs="方正仿宋_GBK"/>
          <w:color w:val="auto"/>
          <w:sz w:val="28"/>
          <w:szCs w:val="28"/>
        </w:rPr>
        <w:t>和8个人口较少民族（独龙族、德昂族、基诺族、怒族、阿昌族、普米族、布朗族和景颇族）、贫困残疾人家庭、脱贫户家庭和特困人员中的高校毕业生，残疾及获得国家助学贷款的高校毕业生（</w:t>
      </w:r>
      <w:r>
        <w:rPr>
          <w:rFonts w:hint="eastAsia" w:ascii="宋体" w:hAnsi="宋体" w:eastAsia="方正仿宋_GBK" w:cs="方正仿宋_GBK"/>
          <w:color w:val="auto"/>
          <w:sz w:val="28"/>
          <w:szCs w:val="28"/>
          <w:lang w:val="en-US" w:eastAsia="zh-CN"/>
        </w:rPr>
        <w:t>具体</w:t>
      </w:r>
      <w:r>
        <w:rPr>
          <w:rFonts w:hint="eastAsia" w:ascii="宋体" w:hAnsi="宋体" w:eastAsia="方正仿宋_GBK" w:cs="方正仿宋_GBK"/>
          <w:color w:val="auto"/>
          <w:sz w:val="28"/>
          <w:szCs w:val="28"/>
        </w:rPr>
        <w:t>以每年省直有关部门联发文件规定的条件为准）</w:t>
      </w:r>
      <w:r>
        <w:rPr>
          <w:rFonts w:hint="default" w:ascii="宋体" w:hAnsi="宋体" w:eastAsia="方正仿宋_GBK" w:cs="方正仿宋_GBK"/>
          <w:color w:val="auto"/>
          <w:sz w:val="28"/>
          <w:szCs w:val="28"/>
          <w:lang w:val="e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lang w:val="en-US" w:eastAsia="zh-CN"/>
        </w:rPr>
      </w:pPr>
      <w:r>
        <w:rPr>
          <w:rFonts w:hint="eastAsia" w:ascii="方正楷体_GBK" w:hAnsi="方正楷体_GBK" w:eastAsia="方正楷体_GBK" w:cs="方正楷体_GBK"/>
          <w:b w:val="0"/>
          <w:bCs w:val="0"/>
          <w:color w:val="auto"/>
          <w:kern w:val="2"/>
          <w:sz w:val="28"/>
          <w:szCs w:val="28"/>
          <w:lang w:val="en-US" w:eastAsia="zh-CN" w:bidi="zh-CN"/>
        </w:rPr>
        <w:t>（二）灵活就业人员医保参保登记方面</w:t>
      </w:r>
      <w:r>
        <w:rPr>
          <w:rFonts w:hint="eastAsia" w:ascii="宋体" w:hAnsi="宋体" w:eastAsia="方正仿宋_GBK" w:cs="方正仿宋_GBK"/>
          <w:b/>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未参加单位职工医保、居民医保或其他医疗保障制度的人员，可以申请办理灵活就业人员职工参保登记。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default" w:ascii="宋体" w:hAnsi="宋体" w:eastAsia="方正仿宋_GBK" w:cs="方正仿宋_GBK"/>
          <w:color w:val="auto"/>
          <w:sz w:val="28"/>
          <w:szCs w:val="28"/>
          <w:lang w:val="en-US" w:eastAsia="zh-CN"/>
        </w:rPr>
      </w:pPr>
      <w:r>
        <w:rPr>
          <w:rFonts w:hint="eastAsia" w:ascii="方正楷体_GBK" w:hAnsi="方正楷体_GBK" w:eastAsia="方正楷体_GBK" w:cs="方正楷体_GBK"/>
          <w:b w:val="0"/>
          <w:bCs w:val="0"/>
          <w:color w:val="auto"/>
          <w:kern w:val="2"/>
          <w:sz w:val="28"/>
          <w:szCs w:val="28"/>
          <w:lang w:val="en-US" w:eastAsia="zh-CN" w:bidi="zh-CN"/>
        </w:rPr>
        <w:t>（三）灵活就业人员参加企业职工养老保险参保登记方面</w:t>
      </w:r>
      <w:r>
        <w:rPr>
          <w:rFonts w:hint="eastAsia" w:ascii="宋体" w:hAnsi="宋体" w:eastAsia="方正仿宋_GBK" w:cs="方正仿宋_GBK"/>
          <w:b/>
          <w:bCs/>
          <w:color w:val="auto"/>
          <w:sz w:val="28"/>
          <w:szCs w:val="28"/>
          <w:lang w:eastAsia="zh-CN"/>
        </w:rPr>
        <w:t xml:space="preserve"> </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firstLine="560"/>
        <w:textAlignment w:val="auto"/>
        <w:rPr>
          <w:rFonts w:hint="eastAsia" w:ascii="宋体" w:hAnsi="宋体" w:eastAsia="方正仿宋_GBK" w:cs="方正仿宋_GBK"/>
          <w:color w:val="auto"/>
          <w:sz w:val="28"/>
          <w:szCs w:val="28"/>
          <w:lang w:val="en-US" w:eastAsia="zh-CN"/>
        </w:rPr>
      </w:pPr>
      <w:r>
        <w:rPr>
          <w:rFonts w:hint="eastAsia" w:ascii="宋体" w:hAnsi="宋体" w:cs="方正仿宋_GBK"/>
          <w:color w:val="auto"/>
          <w:sz w:val="28"/>
          <w:szCs w:val="28"/>
          <w:lang w:val="en-US" w:eastAsia="zh-CN"/>
        </w:rPr>
        <w:t>1.</w:t>
      </w:r>
      <w:r>
        <w:rPr>
          <w:rFonts w:hint="eastAsia" w:ascii="宋体" w:hAnsi="宋体" w:eastAsia="方正仿宋_GBK" w:cs="方正仿宋_GBK"/>
          <w:color w:val="auto"/>
          <w:sz w:val="28"/>
          <w:szCs w:val="28"/>
          <w:lang w:val="en-US" w:eastAsia="zh-CN"/>
        </w:rPr>
        <w:t xml:space="preserve">年满16周岁（不含全日制在校学生）且未达到法定退休年龄的； </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firstLine="560"/>
        <w:textAlignment w:val="auto"/>
        <w:rPr>
          <w:rFonts w:hint="eastAsia" w:ascii="宋体" w:hAnsi="宋体" w:eastAsia="方正仿宋_GBK" w:cs="方正仿宋_GBK"/>
          <w:color w:val="auto"/>
          <w:sz w:val="28"/>
          <w:szCs w:val="28"/>
          <w:lang w:val="en-US" w:eastAsia="zh-CN"/>
        </w:rPr>
      </w:pPr>
      <w:r>
        <w:rPr>
          <w:rFonts w:hint="eastAsia" w:ascii="宋体" w:hAnsi="宋体" w:cs="方正仿宋_GBK"/>
          <w:color w:val="auto"/>
          <w:sz w:val="28"/>
          <w:szCs w:val="28"/>
          <w:lang w:val="en-US" w:eastAsia="zh-CN"/>
        </w:rPr>
        <w:t>2.</w:t>
      </w:r>
      <w:r>
        <w:rPr>
          <w:rFonts w:hint="eastAsia" w:ascii="宋体" w:hAnsi="宋体" w:eastAsia="方正仿宋_GBK" w:cs="方正仿宋_GBK"/>
          <w:color w:val="auto"/>
          <w:sz w:val="28"/>
          <w:szCs w:val="28"/>
          <w:lang w:val="en-US" w:eastAsia="zh-CN"/>
        </w:rPr>
        <w:t xml:space="preserve">从事个体工商户、自谋职业者以及采取各种灵活方式就业的； </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firstLine="560"/>
        <w:textAlignment w:val="auto"/>
        <w:rPr>
          <w:rFonts w:hint="eastAsia" w:ascii="宋体" w:hAnsi="宋体" w:eastAsia="方正仿宋_GBK" w:cs="方正仿宋_GBK"/>
          <w:color w:val="auto"/>
          <w:sz w:val="28"/>
          <w:szCs w:val="28"/>
          <w:lang w:val="en-US" w:eastAsia="zh-CN"/>
        </w:rPr>
      </w:pPr>
      <w:r>
        <w:rPr>
          <w:rFonts w:hint="eastAsia" w:ascii="宋体" w:hAnsi="宋体" w:cs="方正仿宋_GBK"/>
          <w:color w:val="auto"/>
          <w:sz w:val="28"/>
          <w:szCs w:val="28"/>
          <w:lang w:val="en-US" w:eastAsia="zh-CN"/>
        </w:rPr>
        <w:t>3.</w:t>
      </w:r>
      <w:r>
        <w:rPr>
          <w:rFonts w:hint="eastAsia" w:ascii="宋体" w:hAnsi="宋体" w:eastAsia="方正仿宋_GBK" w:cs="方正仿宋_GBK"/>
          <w:color w:val="auto"/>
          <w:sz w:val="28"/>
          <w:szCs w:val="28"/>
          <w:lang w:val="en-US" w:eastAsia="zh-CN"/>
        </w:rPr>
        <w:t xml:space="preserve">如果参加过企业职工基本养老保险或城乡居民养老保险的，当前应处于暂停缴费状态； </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firstLine="560"/>
        <w:textAlignment w:val="auto"/>
        <w:rPr>
          <w:rFonts w:hint="eastAsia" w:ascii="宋体" w:hAnsi="宋体" w:eastAsia="方正仿宋_GBK" w:cs="方正仿宋_GBK"/>
          <w:color w:val="auto"/>
          <w:sz w:val="28"/>
          <w:szCs w:val="28"/>
          <w:lang w:val="en-US" w:eastAsia="zh-CN"/>
        </w:rPr>
      </w:pPr>
      <w:r>
        <w:rPr>
          <w:rFonts w:hint="eastAsia" w:ascii="宋体" w:hAnsi="宋体" w:cs="方正仿宋_GBK"/>
          <w:color w:val="auto"/>
          <w:sz w:val="28"/>
          <w:szCs w:val="28"/>
          <w:lang w:val="en-US" w:eastAsia="zh-CN"/>
        </w:rPr>
        <w:t>4.</w:t>
      </w:r>
      <w:r>
        <w:rPr>
          <w:rFonts w:hint="eastAsia" w:ascii="宋体" w:hAnsi="宋体" w:eastAsia="方正仿宋_GBK" w:cs="方正仿宋_GBK"/>
          <w:color w:val="auto"/>
          <w:sz w:val="28"/>
          <w:szCs w:val="28"/>
          <w:lang w:val="en-US" w:eastAsia="zh-CN"/>
        </w:rPr>
        <w:t>未领取基本养老保险待遇。</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eastAsia" w:ascii="方正楷体_GBK" w:hAnsi="方正楷体_GBK" w:eastAsia="方正楷体_GBK" w:cs="方正楷体_GBK"/>
          <w:b w:val="0"/>
          <w:bCs w:val="0"/>
          <w:color w:val="auto"/>
          <w:sz w:val="28"/>
          <w:szCs w:val="28"/>
          <w:lang w:val="en-US" w:eastAsia="zh-CN"/>
        </w:rPr>
      </w:pPr>
      <w:r>
        <w:rPr>
          <w:rFonts w:hint="eastAsia" w:ascii="方正楷体_GBK" w:hAnsi="方正楷体_GBK" w:eastAsia="方正楷体_GBK" w:cs="方正楷体_GBK"/>
          <w:b w:val="0"/>
          <w:bCs w:val="0"/>
          <w:color w:val="auto"/>
          <w:sz w:val="28"/>
          <w:szCs w:val="28"/>
          <w:lang w:val="en-US" w:eastAsia="zh-CN"/>
        </w:rPr>
        <w:t xml:space="preserve">（四）创业担保贷款申请方面 </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宋体" w:hAnsi="宋体" w:eastAsia="方正仿宋_GBK" w:cs="方正仿宋_GBK"/>
          <w:color w:val="auto"/>
          <w:sz w:val="28"/>
          <w:szCs w:val="28"/>
          <w:lang w:val="en-US" w:eastAsia="zh-CN"/>
        </w:rPr>
      </w:pPr>
      <w:r>
        <w:rPr>
          <w:rFonts w:hint="eastAsia" w:ascii="宋体" w:hAnsi="宋体" w:eastAsia="方正仿宋_GBK" w:cs="方正仿宋_GBK"/>
          <w:color w:val="auto"/>
          <w:sz w:val="28"/>
          <w:szCs w:val="28"/>
          <w:lang w:val="en-US" w:eastAsia="zh-CN"/>
        </w:rPr>
        <w:t xml:space="preserve">   城镇登记失业人员、就业困难人员（含残疾人）、退役军人、刑满释放人员、高校毕业生（含大学生村官和留学回国学生）、化解过剩产能企业职工和失业人员、返乡创业农民工、网络商户、脱贫人口、农村自主创业农民可申请。除助学贷款、脱贫人口小额信贷、住房贷款、购车贷款、5万元以下小额消费贷款（含信用卡消费）以外，申请人提交创业担保贷款申请时，本人及其配偶无其他贷款，创业担保贷款累计扶持不得超过3次。</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eastAsia" w:ascii="方正楷体_GBK" w:hAnsi="方正楷体_GBK" w:eastAsia="方正楷体_GBK" w:cs="方正楷体_GBK"/>
          <w:b w:val="0"/>
          <w:bCs w:val="0"/>
          <w:color w:val="auto"/>
          <w:sz w:val="28"/>
          <w:szCs w:val="28"/>
          <w:lang w:val="en-US" w:eastAsia="zh-CN"/>
        </w:rPr>
      </w:pPr>
      <w:r>
        <w:rPr>
          <w:rFonts w:hint="eastAsia" w:ascii="方正楷体_GBK" w:hAnsi="方正楷体_GBK" w:eastAsia="方正楷体_GBK" w:cs="方正楷体_GBK"/>
          <w:b w:val="0"/>
          <w:bCs w:val="0"/>
          <w:color w:val="auto"/>
          <w:sz w:val="28"/>
          <w:szCs w:val="28"/>
          <w:lang w:val="en-US" w:eastAsia="zh-CN"/>
        </w:rPr>
        <w:t xml:space="preserve">（五）云岭创业贷申请 </w:t>
      </w:r>
    </w:p>
    <w:p>
      <w:pPr>
        <w:keepNext w:val="0"/>
        <w:keepLines w:val="0"/>
        <w:pageBreakBefore w:val="0"/>
        <w:widowControl w:val="0"/>
        <w:kinsoku/>
        <w:wordWrap/>
        <w:overflowPunct/>
        <w:topLinePunct w:val="0"/>
        <w:autoSpaceDE/>
        <w:autoSpaceDN/>
        <w:bidi w:val="0"/>
        <w:adjustRightInd/>
        <w:snapToGrid/>
        <w:spacing w:line="520" w:lineRule="exact"/>
        <w:ind w:left="0" w:firstLine="536" w:firstLineChars="200"/>
        <w:textAlignment w:val="auto"/>
        <w:rPr>
          <w:rFonts w:hint="eastAsia" w:ascii="宋体" w:hAnsi="宋体" w:eastAsia="方正仿宋_GBK" w:cs="方正仿宋_GBK"/>
          <w:color w:val="auto"/>
          <w:sz w:val="28"/>
          <w:szCs w:val="28"/>
          <w:lang w:eastAsia="zh-CN"/>
        </w:rPr>
      </w:pPr>
      <w:r>
        <w:rPr>
          <w:rFonts w:hint="eastAsia" w:ascii="宋体" w:hAnsi="宋体" w:eastAsia="方正仿宋_GBK" w:cs="方正仿宋_GBK"/>
          <w:color w:val="auto"/>
          <w:sz w:val="28"/>
          <w:szCs w:val="28"/>
          <w:lang w:eastAsia="zh-CN"/>
        </w:rPr>
        <w:t>因云岭创业贷目前正在昆明市、普洱市开展试点工作，政策、申请资料、经办流程、审核要点、申请表信息等将根据试行情况</w:t>
      </w:r>
      <w:r>
        <w:rPr>
          <w:rFonts w:hint="eastAsia" w:ascii="宋体" w:hAnsi="宋体" w:eastAsia="方正仿宋_GBK" w:cs="方正仿宋_GBK"/>
          <w:color w:val="auto"/>
          <w:sz w:val="28"/>
          <w:szCs w:val="28"/>
          <w:lang w:val="en-US" w:eastAsia="zh-CN"/>
        </w:rPr>
        <w:t>适时</w:t>
      </w:r>
      <w:r>
        <w:rPr>
          <w:rFonts w:hint="eastAsia" w:ascii="宋体" w:hAnsi="宋体" w:eastAsia="方正仿宋_GBK" w:cs="方正仿宋_GBK"/>
          <w:color w:val="auto"/>
          <w:sz w:val="28"/>
          <w:szCs w:val="28"/>
          <w:lang w:eastAsia="zh-CN"/>
        </w:rPr>
        <w:t>调整完善。</w:t>
      </w:r>
    </w:p>
    <w:p>
      <w:pPr>
        <w:keepNext w:val="0"/>
        <w:keepLines w:val="0"/>
        <w:pageBreakBefore w:val="0"/>
        <w:widowControl w:val="0"/>
        <w:kinsoku/>
        <w:wordWrap/>
        <w:overflowPunct/>
        <w:topLinePunct w:val="0"/>
        <w:autoSpaceDE/>
        <w:autoSpaceDN/>
        <w:bidi w:val="0"/>
        <w:adjustRightInd/>
        <w:snapToGrid/>
        <w:spacing w:line="520" w:lineRule="exact"/>
        <w:ind w:left="0" w:firstLine="536" w:firstLineChars="200"/>
        <w:textAlignment w:val="auto"/>
        <w:rPr>
          <w:rFonts w:hint="eastAsia" w:ascii="宋体" w:hAnsi="宋体" w:eastAsia="方正仿宋_GBK" w:cs="方正仿宋_GBK"/>
          <w:b/>
          <w:bCs/>
          <w:color w:val="auto"/>
          <w:sz w:val="28"/>
          <w:szCs w:val="28"/>
          <w:lang w:val="en-US" w:eastAsia="zh-CN"/>
        </w:rPr>
      </w:pP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lang w:val="en-US" w:eastAsia="zh-CN"/>
        </w:rPr>
        <w:t>1</w:t>
      </w:r>
      <w:r>
        <w:rPr>
          <w:rFonts w:hint="eastAsia" w:ascii="宋体" w:hAnsi="宋体" w:eastAsia="方正仿宋_GBK" w:cs="方正仿宋_GBK"/>
          <w:color w:val="auto"/>
          <w:sz w:val="28"/>
          <w:szCs w:val="28"/>
          <w:lang w:eastAsia="zh-CN"/>
        </w:rPr>
        <w:t>）在云南省内依法核准登记的中小微企业、个体工商户等的法定代表人、经营者年龄不低于18周岁且不高于65周岁</w:t>
      </w:r>
      <w:r>
        <w:rPr>
          <w:rFonts w:hint="eastAsia" w:ascii="宋体" w:hAnsi="宋体" w:eastAsia="方正仿宋_GBK" w:cs="Times New Roman"/>
          <w:color w:val="auto"/>
          <w:kern w:val="2"/>
          <w:sz w:val="28"/>
          <w:szCs w:val="28"/>
          <w:lang w:val="en-US" w:eastAsia="zh-CN" w:bidi="ar-SA"/>
        </w:rPr>
        <w:t>；</w:t>
      </w: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lang w:val="en-US" w:eastAsia="zh-CN"/>
        </w:rPr>
        <w:t>2</w:t>
      </w: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rPr>
        <w:t>经营主体及实际控制人无不良信用记录，不存在法院公告为被告身份的民间借贷纠纷记录；</w:t>
      </w: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lang w:val="en-US" w:eastAsia="zh-CN"/>
        </w:rPr>
        <w:t>3</w:t>
      </w:r>
      <w:r>
        <w:rPr>
          <w:rFonts w:hint="eastAsia" w:ascii="宋体" w:hAnsi="宋体" w:eastAsia="方正仿宋_GBK" w:cs="方正仿宋_GBK"/>
          <w:color w:val="auto"/>
          <w:sz w:val="28"/>
          <w:szCs w:val="28"/>
          <w:lang w:eastAsia="zh-CN"/>
        </w:rPr>
        <w:t>）</w:t>
      </w:r>
      <w:r>
        <w:rPr>
          <w:rFonts w:ascii="宋体" w:hAnsi="宋体" w:eastAsia="方正仿宋_GBK"/>
          <w:color w:val="auto"/>
          <w:sz w:val="28"/>
          <w:szCs w:val="28"/>
        </w:rPr>
        <w:t>经营主体及实际控制人当前未列为被执行人（法院）情形</w:t>
      </w:r>
      <w:r>
        <w:rPr>
          <w:rFonts w:hint="eastAsia" w:ascii="宋体" w:hAnsi="宋体" w:eastAsia="方正仿宋_GBK"/>
          <w:color w:val="auto"/>
          <w:sz w:val="28"/>
          <w:szCs w:val="28"/>
          <w:lang w:eastAsia="zh-CN"/>
        </w:rPr>
        <w:t>；</w:t>
      </w: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lang w:val="en-US" w:eastAsia="zh-CN"/>
        </w:rPr>
        <w:t>4</w:t>
      </w:r>
      <w:r>
        <w:rPr>
          <w:rFonts w:hint="eastAsia" w:ascii="宋体" w:hAnsi="宋体" w:eastAsia="方正仿宋_GBK" w:cs="方正仿宋_GBK"/>
          <w:color w:val="auto"/>
          <w:sz w:val="28"/>
          <w:szCs w:val="28"/>
          <w:lang w:eastAsia="zh-CN"/>
        </w:rPr>
        <w:t>）</w:t>
      </w:r>
      <w:r>
        <w:rPr>
          <w:rFonts w:ascii="宋体" w:hAnsi="宋体" w:eastAsia="方正仿宋_GBK"/>
          <w:color w:val="auto"/>
          <w:sz w:val="28"/>
          <w:szCs w:val="28"/>
        </w:rPr>
        <w:t>经营</w:t>
      </w:r>
      <w:r>
        <w:rPr>
          <w:rFonts w:hint="eastAsia" w:ascii="宋体" w:hAnsi="宋体" w:eastAsia="方正仿宋_GBK"/>
          <w:color w:val="auto"/>
          <w:sz w:val="28"/>
          <w:szCs w:val="28"/>
          <w:lang w:eastAsia="zh-CN"/>
        </w:rPr>
        <w:t>方向</w:t>
      </w:r>
      <w:r>
        <w:rPr>
          <w:rFonts w:ascii="宋体" w:hAnsi="宋体" w:eastAsia="方正仿宋_GBK"/>
          <w:color w:val="auto"/>
          <w:sz w:val="28"/>
          <w:szCs w:val="28"/>
        </w:rPr>
        <w:t>符合国家和云南省产业政策</w:t>
      </w:r>
      <w:r>
        <w:rPr>
          <w:rFonts w:hint="eastAsia" w:ascii="宋体" w:hAnsi="宋体" w:eastAsia="方正仿宋_GBK"/>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536" w:firstLineChars="200"/>
        <w:textAlignment w:val="auto"/>
        <w:rPr>
          <w:rFonts w:hint="eastAsia" w:ascii="宋体" w:hAnsi="宋体" w:eastAsia="方正仿宋_GBK" w:cs="方正仿宋_GBK"/>
          <w:color w:val="auto"/>
          <w:lang w:val="en-US" w:eastAsia="zh-CN"/>
        </w:rPr>
      </w:pPr>
      <w:r>
        <w:rPr>
          <w:rFonts w:hint="eastAsia" w:ascii="方正楷体_GBK" w:hAnsi="方正楷体_GBK" w:eastAsia="方正楷体_GBK" w:cs="方正楷体_GBK"/>
          <w:b w:val="0"/>
          <w:bCs w:val="0"/>
          <w:color w:val="auto"/>
          <w:kern w:val="2"/>
          <w:sz w:val="28"/>
          <w:szCs w:val="28"/>
          <w:lang w:val="en-US" w:eastAsia="zh-CN" w:bidi="zh-CN"/>
        </w:rPr>
        <w:t>（六）一次性创业补贴申领方面</w:t>
      </w:r>
      <w:r>
        <w:rPr>
          <w:rFonts w:hint="eastAsia" w:ascii="宋体" w:hAnsi="宋体" w:eastAsia="方正仿宋_GBK" w:cs="方正仿宋_GBK"/>
          <w:b/>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1"/>
        <w:rPr>
          <w:rFonts w:hint="eastAsia" w:ascii="宋体" w:hAnsi="宋体" w:eastAsia="方正仿宋_GBK" w:cs="方正仿宋_GBK"/>
          <w:b w:val="0"/>
          <w:bCs w:val="0"/>
          <w:color w:val="auto"/>
          <w:sz w:val="28"/>
          <w:szCs w:val="28"/>
          <w:lang w:eastAsia="zh-CN"/>
        </w:rPr>
      </w:pPr>
      <w:r>
        <w:rPr>
          <w:rFonts w:hint="eastAsia" w:ascii="宋体" w:hAnsi="宋体" w:eastAsia="方正仿宋_GBK" w:cs="方正仿宋_GBK"/>
          <w:b w:val="0"/>
          <w:bCs w:val="0"/>
          <w:color w:val="auto"/>
          <w:sz w:val="28"/>
          <w:szCs w:val="28"/>
          <w:lang w:val="en-US" w:eastAsia="zh-CN"/>
        </w:rPr>
        <w:t>2023年12月20日，财政部 人力资源社会保障部联合印发了《就业补助资金管理办法》，对“一次性创业补贴”相关政策做了调整，目前我省对应的就业补助资金管理办法修订工作暂未完成，该项政策的扶持范围、补贴标准暂未明确，待我省就业补助资金管理办法修订完成后，将及时依据调整后政策编制相应办事指南及工作指引。</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default" w:ascii="方正楷体_GBK" w:hAnsi="方正楷体_GBK" w:eastAsia="方正楷体_GBK" w:cs="方正楷体_GBK"/>
          <w:b w:val="0"/>
          <w:bCs w:val="0"/>
          <w:color w:val="auto"/>
          <w:sz w:val="28"/>
          <w:szCs w:val="28"/>
          <w:lang w:val="en-US" w:eastAsia="zh-CN"/>
        </w:rPr>
      </w:pPr>
      <w:r>
        <w:rPr>
          <w:rFonts w:hint="eastAsia" w:ascii="方正楷体_GBK" w:hAnsi="方正楷体_GBK" w:eastAsia="方正楷体_GBK" w:cs="方正楷体_GBK"/>
          <w:b w:val="0"/>
          <w:bCs w:val="0"/>
          <w:color w:val="auto"/>
          <w:sz w:val="28"/>
          <w:szCs w:val="28"/>
          <w:lang w:val="en-US" w:eastAsia="zh-CN"/>
        </w:rPr>
        <w:t xml:space="preserve">（七）灵活就业人员人事档案转入方面 </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default" w:ascii="宋体" w:hAnsi="宋体" w:eastAsia="方正仿宋_GBK" w:cs="方正仿宋_GBK"/>
          <w:b w:val="0"/>
          <w:bCs w:val="0"/>
          <w:color w:val="auto"/>
          <w:sz w:val="28"/>
          <w:szCs w:val="28"/>
          <w:lang w:val="en-US" w:eastAsia="zh-CN"/>
        </w:rPr>
      </w:pPr>
      <w:r>
        <w:rPr>
          <w:rFonts w:hint="default" w:ascii="宋体" w:hAnsi="宋体" w:eastAsia="方正仿宋_GBK" w:cs="方正仿宋_GBK"/>
          <w:b w:val="0"/>
          <w:bCs w:val="0"/>
          <w:color w:val="auto"/>
          <w:sz w:val="28"/>
          <w:szCs w:val="28"/>
          <w:lang w:val="en-US" w:eastAsia="zh-CN"/>
        </w:rPr>
        <w:t>灵活就业人员提出档案托管申请并提供就业创业相关信息</w:t>
      </w:r>
      <w:r>
        <w:rPr>
          <w:rFonts w:hint="eastAsia" w:ascii="宋体" w:hAnsi="宋体" w:eastAsia="方正仿宋_GBK" w:cs="方正仿宋_GBK"/>
          <w:b w:val="0"/>
          <w:bCs w:val="0"/>
          <w:color w:val="auto"/>
          <w:sz w:val="28"/>
          <w:szCs w:val="28"/>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default" w:ascii="方正楷体_GBK" w:hAnsi="方正楷体_GBK" w:eastAsia="方正楷体_GBK" w:cs="方正楷体_GBK"/>
          <w:b w:val="0"/>
          <w:bCs w:val="0"/>
          <w:color w:val="auto"/>
          <w:sz w:val="28"/>
          <w:szCs w:val="28"/>
          <w:lang w:val="en-US" w:eastAsia="zh-CN"/>
        </w:rPr>
      </w:pPr>
      <w:r>
        <w:rPr>
          <w:rFonts w:hint="eastAsia" w:ascii="方正楷体_GBK" w:hAnsi="方正楷体_GBK" w:eastAsia="方正楷体_GBK" w:cs="方正楷体_GBK"/>
          <w:b w:val="0"/>
          <w:bCs w:val="0"/>
          <w:color w:val="auto"/>
          <w:sz w:val="28"/>
          <w:szCs w:val="28"/>
          <w:lang w:val="en-US" w:eastAsia="zh-CN"/>
        </w:rPr>
        <w:t xml:space="preserve">（八）流动人员人事档案转出方面 </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eastAsia" w:ascii="宋体" w:hAnsi="宋体" w:eastAsia="方正仿宋_GBK" w:cs="方正仿宋_GBK"/>
          <w:b w:val="0"/>
          <w:bCs w:val="0"/>
          <w:color w:val="auto"/>
          <w:sz w:val="28"/>
          <w:szCs w:val="28"/>
          <w:lang w:val="en-US" w:eastAsia="zh-CN"/>
        </w:rPr>
      </w:pPr>
      <w:r>
        <w:rPr>
          <w:rFonts w:hint="eastAsia" w:ascii="宋体" w:hAnsi="宋体" w:eastAsia="方正仿宋_GBK" w:cs="方正仿宋_GBK"/>
          <w:b w:val="0"/>
          <w:bCs w:val="0"/>
          <w:color w:val="auto"/>
          <w:sz w:val="28"/>
          <w:szCs w:val="28"/>
          <w:lang w:val="en-US" w:eastAsia="zh-CN"/>
        </w:rPr>
        <w:t>办理流动人员人事档案转出，需满足以下条件：</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eastAsia" w:ascii="宋体" w:hAnsi="宋体" w:eastAsia="方正仿宋_GBK" w:cs="方正仿宋_GBK"/>
          <w:b w:val="0"/>
          <w:bCs w:val="0"/>
          <w:color w:val="auto"/>
          <w:sz w:val="28"/>
          <w:szCs w:val="28"/>
          <w:lang w:val="en-US" w:eastAsia="zh-CN"/>
        </w:rPr>
      </w:pPr>
      <w:r>
        <w:rPr>
          <w:rFonts w:hint="eastAsia" w:ascii="宋体" w:hAnsi="宋体" w:eastAsia="方正仿宋_GBK" w:cs="方正仿宋_GBK"/>
          <w:b w:val="0"/>
          <w:bCs w:val="0"/>
          <w:color w:val="auto"/>
          <w:sz w:val="28"/>
          <w:szCs w:val="28"/>
          <w:lang w:val="en-US" w:eastAsia="zh-CN"/>
        </w:rPr>
        <w:t>（1）个人人事档案托管在全省各级流动人员档案管理服务机构的流动人员；</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eastAsia" w:ascii="宋体" w:hAnsi="宋体" w:eastAsia="方正仿宋_GBK" w:cs="方正仿宋_GBK"/>
          <w:b w:val="0"/>
          <w:bCs w:val="0"/>
          <w:color w:val="auto"/>
          <w:sz w:val="28"/>
          <w:szCs w:val="28"/>
          <w:lang w:val="en-US" w:eastAsia="zh-CN"/>
        </w:rPr>
      </w:pPr>
      <w:r>
        <w:rPr>
          <w:rFonts w:hint="eastAsia" w:ascii="宋体" w:hAnsi="宋体" w:eastAsia="方正仿宋_GBK" w:cs="方正仿宋_GBK"/>
          <w:b w:val="0"/>
          <w:bCs w:val="0"/>
          <w:color w:val="auto"/>
          <w:sz w:val="28"/>
          <w:szCs w:val="28"/>
          <w:lang w:val="en-US" w:eastAsia="zh-CN"/>
        </w:rPr>
        <w:t>（2）按照规定提供流动人员人事档案调档函、有效身份证件；</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eastAsia" w:ascii="宋体" w:hAnsi="宋体" w:eastAsia="方正仿宋_GBK" w:cs="方正仿宋_GBK"/>
          <w:b w:val="0"/>
          <w:bCs w:val="0"/>
          <w:color w:val="auto"/>
          <w:sz w:val="28"/>
          <w:szCs w:val="28"/>
          <w:lang w:val="en-US" w:eastAsia="zh-CN"/>
        </w:rPr>
      </w:pPr>
      <w:r>
        <w:rPr>
          <w:rFonts w:hint="eastAsia" w:ascii="宋体" w:hAnsi="宋体" w:eastAsia="方正仿宋_GBK" w:cs="方正仿宋_GBK"/>
          <w:b w:val="0"/>
          <w:bCs w:val="0"/>
          <w:color w:val="auto"/>
          <w:sz w:val="28"/>
          <w:szCs w:val="28"/>
          <w:lang w:val="en-US" w:eastAsia="zh-CN"/>
        </w:rPr>
        <w:t>（3）与存档单位解除劳动合同的还需提供解除劳动合同证明书/协议书复印件或同意档案转出的情况说明（个人委托无需提供）；</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eastAsia" w:ascii="宋体" w:hAnsi="宋体" w:eastAsia="方正仿宋_GBK" w:cs="方正仿宋_GBK"/>
          <w:b w:val="0"/>
          <w:bCs w:val="0"/>
          <w:color w:val="auto"/>
          <w:sz w:val="28"/>
          <w:szCs w:val="28"/>
          <w:lang w:val="en-US" w:eastAsia="zh-CN"/>
        </w:rPr>
      </w:pPr>
      <w:r>
        <w:rPr>
          <w:rFonts w:hint="eastAsia" w:ascii="宋体" w:hAnsi="宋体" w:eastAsia="方正仿宋_GBK" w:cs="方正仿宋_GBK"/>
          <w:b w:val="0"/>
          <w:bCs w:val="0"/>
          <w:color w:val="auto"/>
          <w:sz w:val="28"/>
          <w:szCs w:val="28"/>
          <w:lang w:val="en-US" w:eastAsia="zh-CN"/>
        </w:rPr>
        <w:t>（4）如需委托他人办理，还需提供委托书，被委托人身份证原件及复印件。</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firstLine="560"/>
        <w:textAlignment w:val="auto"/>
        <w:rPr>
          <w:rFonts w:hint="eastAsia" w:ascii="方正楷体_GBK" w:hAnsi="方正楷体_GBK" w:eastAsia="方正楷体_GBK" w:cs="方正楷体_GBK"/>
          <w:b w:val="0"/>
          <w:bCs w:val="0"/>
          <w:color w:val="auto"/>
          <w:sz w:val="28"/>
          <w:szCs w:val="28"/>
          <w:lang w:val="en-US" w:eastAsia="zh-CN"/>
        </w:rPr>
      </w:pPr>
      <w:r>
        <w:rPr>
          <w:rFonts w:hint="eastAsia" w:ascii="方正楷体_GBK" w:hAnsi="方正楷体_GBK" w:eastAsia="方正楷体_GBK" w:cs="方正楷体_GBK"/>
          <w:b w:val="0"/>
          <w:bCs w:val="0"/>
          <w:color w:val="auto"/>
          <w:sz w:val="28"/>
          <w:szCs w:val="28"/>
          <w:lang w:val="en-US" w:eastAsia="zh-CN"/>
        </w:rPr>
        <w:t xml:space="preserve">（九）住房公积金个人账户设立方面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outlineLvl w:val="2"/>
      </w:pPr>
      <w:r>
        <w:rPr>
          <w:rFonts w:hint="eastAsia" w:ascii="宋体" w:hAnsi="宋体" w:eastAsia="方正仿宋_GBK" w:cs="方正仿宋_GBK"/>
          <w:b w:val="0"/>
          <w:bCs w:val="0"/>
          <w:color w:val="auto"/>
          <w:sz w:val="28"/>
          <w:szCs w:val="28"/>
        </w:rPr>
        <w:t>达到法定就业年龄，具有完全民事行为能力或视为完全民事行为能力的在本市以非全日制、个体经营、新业态等方式就业的人员</w:t>
      </w:r>
      <w:r>
        <w:rPr>
          <w:rFonts w:hint="eastAsia" w:ascii="宋体" w:hAnsi="宋体" w:eastAsia="方正仿宋_GBK" w:cs="方正仿宋_GBK"/>
          <w:b w:val="0"/>
          <w:bCs w:val="0"/>
          <w:color w:val="auto"/>
          <w:sz w:val="28"/>
          <w:szCs w:val="28"/>
          <w:lang w:val="en-US" w:eastAsia="zh-CN"/>
        </w:rPr>
        <w:t>可申请设立住房公积金个人账户</w:t>
      </w:r>
      <w:r>
        <w:rPr>
          <w:rFonts w:hint="eastAsia" w:ascii="宋体" w:hAnsi="宋体" w:eastAsia="方正仿宋_GBK" w:cs="方正仿宋_GBK"/>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四、</w:t>
      </w:r>
      <w:r>
        <w:rPr>
          <w:rFonts w:hint="eastAsia" w:ascii="方正黑体_GBK" w:hAnsi="方正黑体_GBK" w:eastAsia="方正黑体_GBK" w:cs="方正黑体_GBK"/>
          <w:b w:val="0"/>
          <w:bCs w:val="0"/>
          <w:color w:val="auto"/>
          <w:sz w:val="32"/>
          <w:szCs w:val="32"/>
        </w:rPr>
        <w:t>注意事项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rPr>
          <w:rFonts w:hint="default" w:ascii="宋体" w:hAnsi="宋体" w:eastAsia="方正仿宋_GBK" w:cs="Times New Roman"/>
          <w:color w:val="auto"/>
          <w:sz w:val="28"/>
          <w:szCs w:val="28"/>
          <w:lang w:val="en-US" w:eastAsia="zh-CN"/>
        </w:rPr>
      </w:pPr>
      <w:r>
        <w:rPr>
          <w:rFonts w:ascii="宋体" w:hAnsi="宋体" w:eastAsia="方正仿宋_GBK" w:cs="Times New Roman"/>
          <w:color w:val="auto"/>
          <w:sz w:val="28"/>
          <w:szCs w:val="28"/>
        </w:rPr>
        <w:t>1.</w:t>
      </w:r>
      <w:r>
        <w:rPr>
          <w:rFonts w:hint="eastAsia" w:ascii="宋体" w:hAnsi="宋体" w:eastAsia="方正仿宋_GBK" w:cs="Times New Roman"/>
          <w:color w:val="auto"/>
          <w:sz w:val="28"/>
          <w:szCs w:val="28"/>
          <w:lang w:val="en-US" w:eastAsia="zh-CN"/>
        </w:rPr>
        <w:t>申请人申请办理“个人就业创业一件事”，应在关联事项中选择至少两项服务事项办理，否则请选择单事项申请办理。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2.办理灵活就业人员人事档案转入若需实现零跑动，则需选择邮寄（到付）流动人员人事档案调档函和《个人委托人事档案管理服务受理通知书》。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rPr>
          <w:rFonts w:hint="default"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3</w:t>
      </w:r>
      <w:r>
        <w:rPr>
          <w:rFonts w:ascii="宋体" w:hAnsi="宋体" w:eastAsia="方正仿宋_GBK" w:cs="Times New Roman"/>
          <w:color w:val="auto"/>
          <w:sz w:val="28"/>
          <w:szCs w:val="28"/>
        </w:rPr>
        <w:t>.</w:t>
      </w:r>
      <w:r>
        <w:rPr>
          <w:rFonts w:hint="eastAsia" w:ascii="宋体" w:hAnsi="宋体" w:eastAsia="方正仿宋_GBK" w:cs="Times New Roman"/>
          <w:color w:val="auto"/>
          <w:sz w:val="28"/>
          <w:szCs w:val="28"/>
          <w:lang w:val="en-US" w:eastAsia="zh-CN"/>
        </w:rPr>
        <w:t>选择办理创业担保贷款，需事先通过云南省中小企业融资信用平台注册并绑定本人担任法人的企业信息。</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rPr>
          <w:rFonts w:hint="eastAsia"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4</w:t>
      </w:r>
      <w:r>
        <w:rPr>
          <w:rFonts w:ascii="宋体" w:hAnsi="宋体" w:eastAsia="方正仿宋_GBK" w:cs="Times New Roman"/>
          <w:color w:val="auto"/>
          <w:sz w:val="28"/>
          <w:szCs w:val="28"/>
        </w:rPr>
        <w:t>.</w:t>
      </w:r>
      <w:r>
        <w:rPr>
          <w:rFonts w:hint="eastAsia" w:ascii="宋体" w:hAnsi="宋体" w:eastAsia="方正仿宋_GBK" w:cs="Times New Roman"/>
          <w:color w:val="auto"/>
          <w:sz w:val="28"/>
          <w:szCs w:val="28"/>
          <w:lang w:val="en-US" w:eastAsia="zh-CN"/>
        </w:rPr>
        <w:t>一次性求职补贴仅限于毕业学年在校毕业生申请。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rPr>
          <w:rFonts w:ascii="宋体" w:hAnsi="宋体" w:eastAsia="方正仿宋_GBK" w:cs="Times New Roman"/>
          <w:color w:val="auto"/>
          <w:sz w:val="28"/>
          <w:szCs w:val="28"/>
        </w:rPr>
      </w:pPr>
      <w:r>
        <w:rPr>
          <w:rFonts w:hint="eastAsia" w:ascii="宋体" w:hAnsi="宋体" w:eastAsia="方正仿宋_GBK" w:cs="Times New Roman"/>
          <w:color w:val="auto"/>
          <w:sz w:val="28"/>
          <w:szCs w:val="28"/>
          <w:lang w:val="en-US" w:eastAsia="zh-CN"/>
        </w:rPr>
        <w:t>5</w:t>
      </w:r>
      <w:r>
        <w:rPr>
          <w:rFonts w:ascii="宋体" w:hAnsi="宋体" w:eastAsia="方正仿宋_GBK" w:cs="Times New Roman"/>
          <w:color w:val="auto"/>
          <w:sz w:val="28"/>
          <w:szCs w:val="28"/>
        </w:rPr>
        <w:t>.未实现部门间数据</w:t>
      </w:r>
      <w:r>
        <w:rPr>
          <w:rFonts w:hint="eastAsia" w:ascii="宋体" w:hAnsi="宋体" w:eastAsia="方正仿宋_GBK" w:cs="Times New Roman"/>
          <w:color w:val="auto"/>
          <w:sz w:val="28"/>
          <w:szCs w:val="28"/>
          <w:lang w:val="en-US" w:eastAsia="zh-CN"/>
        </w:rPr>
        <w:t>共享及业务协同核验</w:t>
      </w:r>
      <w:r>
        <w:rPr>
          <w:rFonts w:ascii="宋体" w:hAnsi="宋体" w:eastAsia="方正仿宋_GBK" w:cs="Times New Roman"/>
          <w:color w:val="auto"/>
          <w:sz w:val="28"/>
          <w:szCs w:val="28"/>
        </w:rPr>
        <w:t>的信息，仍需申请人提供</w:t>
      </w:r>
      <w:r>
        <w:rPr>
          <w:rFonts w:hint="eastAsia" w:ascii="宋体" w:hAnsi="宋体" w:eastAsia="方正仿宋_GBK" w:cs="Times New Roman"/>
          <w:color w:val="auto"/>
          <w:sz w:val="28"/>
          <w:szCs w:val="28"/>
          <w:lang w:val="en-US" w:eastAsia="zh-CN"/>
        </w:rPr>
        <w:t>对应映证</w:t>
      </w:r>
      <w:r>
        <w:rPr>
          <w:rFonts w:ascii="宋体" w:hAnsi="宋体" w:eastAsia="方正仿宋_GBK" w:cs="Times New Roman"/>
          <w:color w:val="auto"/>
          <w:sz w:val="28"/>
          <w:szCs w:val="28"/>
        </w:rPr>
        <w:t>形式的材料。</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rPr>
          <w:rFonts w:hint="eastAsia" w:ascii="宋体" w:hAnsi="宋体" w:eastAsia="方正仿宋_GBK" w:cs="Times New Roman"/>
          <w:color w:val="auto"/>
          <w:sz w:val="28"/>
          <w:szCs w:val="28"/>
          <w:lang w:val="en-US" w:eastAsia="zh-CN"/>
        </w:rPr>
      </w:pPr>
      <w:r>
        <w:rPr>
          <w:rFonts w:hint="eastAsia" w:ascii="宋体" w:hAnsi="宋体" w:eastAsia="方正仿宋_GBK" w:cs="Times New Roman"/>
          <w:color w:val="auto"/>
          <w:sz w:val="28"/>
          <w:szCs w:val="28"/>
          <w:lang w:val="en-US" w:eastAsia="zh-CN"/>
        </w:rPr>
        <w:t>6</w:t>
      </w:r>
      <w:r>
        <w:rPr>
          <w:rFonts w:ascii="宋体" w:hAnsi="宋体" w:eastAsia="方正仿宋_GBK" w:cs="Times New Roman"/>
          <w:color w:val="auto"/>
          <w:sz w:val="28"/>
          <w:szCs w:val="28"/>
        </w:rPr>
        <w:t>.</w:t>
      </w:r>
      <w:r>
        <w:rPr>
          <w:rFonts w:hint="eastAsia" w:ascii="宋体" w:hAnsi="宋体" w:eastAsia="方正仿宋_GBK" w:cs="Times New Roman"/>
          <w:color w:val="auto"/>
          <w:sz w:val="28"/>
          <w:szCs w:val="28"/>
          <w:lang w:val="en-US" w:eastAsia="zh-CN"/>
        </w:rPr>
        <w:t>依法进行现场查验、人事档案核查</w:t>
      </w:r>
      <w:r>
        <w:rPr>
          <w:rFonts w:hint="eastAsia" w:ascii="宋体" w:hAnsi="宋体" w:eastAsia="方正仿宋_GBK" w:cs="Times New Roman"/>
          <w:color w:val="auto"/>
          <w:sz w:val="28"/>
          <w:szCs w:val="28"/>
        </w:rPr>
        <w:t>时间不计算在承诺办结时限</w:t>
      </w:r>
      <w:r>
        <w:rPr>
          <w:rFonts w:hint="eastAsia" w:ascii="宋体" w:hAnsi="宋体" w:eastAsia="方正仿宋_GBK" w:cs="Times New Roman"/>
          <w:color w:val="auto"/>
          <w:sz w:val="28"/>
          <w:szCs w:val="28"/>
          <w:lang w:val="en-US" w:eastAsia="zh-CN"/>
        </w:rPr>
        <w:t>内。</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36" w:firstLineChars="200"/>
        <w:textAlignment w:val="auto"/>
        <w:rPr>
          <w:rFonts w:ascii="宋体" w:hAnsi="宋体" w:eastAsia="方正仿宋_GBK" w:cs="Times New Roman"/>
          <w:color w:val="auto"/>
          <w:sz w:val="28"/>
          <w:szCs w:val="28"/>
        </w:rPr>
        <w:sectPr>
          <w:footerReference r:id="rId5" w:type="default"/>
          <w:pgSz w:w="11906" w:h="16838"/>
          <w:pgMar w:top="1440" w:right="1800" w:bottom="1440" w:left="1800" w:header="851" w:footer="992" w:gutter="0"/>
          <w:pgNumType w:fmt="decimal" w:start="1"/>
          <w:cols w:space="425" w:num="1"/>
          <w:docGrid w:type="lines" w:linePitch="326" w:charSpace="0"/>
        </w:sectPr>
      </w:pPr>
      <w:r>
        <w:rPr>
          <w:rFonts w:hint="eastAsia" w:ascii="宋体" w:hAnsi="宋体" w:eastAsia="方正仿宋_GBK" w:cs="Times New Roman"/>
          <w:color w:val="auto"/>
          <w:sz w:val="28"/>
          <w:szCs w:val="28"/>
          <w:lang w:val="en-US" w:eastAsia="zh-CN"/>
        </w:rPr>
        <w:t>7.</w:t>
      </w:r>
      <w:r>
        <w:rPr>
          <w:rFonts w:hint="eastAsia" w:ascii="宋体" w:hAnsi="宋体" w:eastAsia="方正仿宋_GBK" w:cs="Times New Roman"/>
          <w:color w:val="auto"/>
          <w:sz w:val="28"/>
          <w:szCs w:val="28"/>
        </w:rPr>
        <w:t>申请人承诺所填写的内容和提供的材料真实有效，若有隐瞒、提供虚假材料等行为，应承担由此产生的法律后果</w:t>
      </w:r>
      <w:r>
        <w:rPr>
          <w:rFonts w:ascii="宋体" w:hAnsi="宋体" w:eastAsia="方正仿宋_GBK" w:cs="Times New Roman"/>
          <w:color w:val="auto"/>
          <w:sz w:val="28"/>
          <w:szCs w:val="28"/>
        </w:rPr>
        <w:t>。</w:t>
      </w:r>
    </w:p>
    <w:p>
      <w:pPr>
        <w:keepNext w:val="0"/>
        <w:keepLines w:val="0"/>
        <w:pageBreakBefore w:val="0"/>
        <w:kinsoku/>
        <w:wordWrap/>
        <w:overflowPunct/>
        <w:topLinePunct w:val="0"/>
        <w:autoSpaceDE/>
        <w:autoSpaceDN/>
        <w:bidi w:val="0"/>
        <w:adjustRightInd/>
        <w:snapToGrid/>
        <w:spacing w:beforeAutospacing="0" w:afterAutospacing="0" w:line="600" w:lineRule="exact"/>
        <w:outlineLvl w:val="1"/>
        <w:rPr>
          <w:rFonts w:ascii="宋体" w:hAnsi="宋体" w:eastAsia="黑体" w:cs="Times New Roman"/>
          <w:color w:val="auto"/>
          <w:sz w:val="28"/>
          <w:szCs w:val="28"/>
        </w:rPr>
      </w:pPr>
      <w:r>
        <w:rPr>
          <w:rFonts w:hint="eastAsia" w:ascii="宋体" w:hAnsi="宋体" w:eastAsia="黑体" w:cs="Times New Roman"/>
          <w:color w:val="auto"/>
          <w:sz w:val="28"/>
          <w:szCs w:val="28"/>
          <w:lang w:val="en-US" w:eastAsia="zh-CN"/>
        </w:rPr>
        <w:t>五</w:t>
      </w:r>
      <w:r>
        <w:rPr>
          <w:rFonts w:ascii="宋体" w:hAnsi="宋体" w:eastAsia="黑体" w:cs="Times New Roman"/>
          <w:color w:val="auto"/>
          <w:sz w:val="28"/>
          <w:szCs w:val="28"/>
        </w:rPr>
        <w:t>、申请材料</w:t>
      </w:r>
    </w:p>
    <w:tbl>
      <w:tblPr>
        <w:tblStyle w:val="8"/>
        <w:tblW w:w="14273"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2867"/>
        <w:gridCol w:w="733"/>
        <w:gridCol w:w="928"/>
        <w:gridCol w:w="866"/>
        <w:gridCol w:w="1007"/>
        <w:gridCol w:w="972"/>
        <w:gridCol w:w="1027"/>
        <w:gridCol w:w="2030"/>
        <w:gridCol w:w="1570"/>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序号</w:t>
            </w:r>
          </w:p>
        </w:tc>
        <w:tc>
          <w:tcPr>
            <w:tcW w:w="28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10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黑体_GBK" w:cs="方正黑体_GBK"/>
                <w:i w:val="0"/>
                <w:iCs w:val="0"/>
                <w:color w:val="auto"/>
                <w:kern w:val="0"/>
                <w:sz w:val="24"/>
                <w:szCs w:val="24"/>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0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个人就业创业一件事申请表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全量事项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2</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中华人民共和国居民身份证或者社会保障卡等其他有效身份证明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全量事项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3</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享受城乡居民最低生活保障家庭证明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复印件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民政部门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一次性求职补贴</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城乡低保类</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4</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残疾证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复印件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残疾人联合会</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一次性求职补贴</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本人残疾类</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5</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国家助学贷款合同（证明）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复印件</w:t>
            </w:r>
          </w:p>
        </w:tc>
        <w:tc>
          <w:tcPr>
            <w:tcW w:w="92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教育部门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一次性求职补贴</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助学贷款类</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6</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特困人员救助供养证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复印件</w:t>
            </w:r>
          </w:p>
        </w:tc>
        <w:tc>
          <w:tcPr>
            <w:tcW w:w="92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民政部门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一次性求职补贴</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特困救助类</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7</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贫困残疾人家庭证明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复印件</w:t>
            </w:r>
          </w:p>
        </w:tc>
        <w:tc>
          <w:tcPr>
            <w:tcW w:w="92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残联</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一次性求职补贴</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残疾人家庭类</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序号</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92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10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0"/>
                <w:sz w:val="24"/>
                <w:szCs w:val="24"/>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8</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全国防返贫监测信息系统基本信息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复印件</w:t>
            </w:r>
          </w:p>
        </w:tc>
        <w:tc>
          <w:tcPr>
            <w:tcW w:w="92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乡村振兴局</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一次性求职补贴</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脱贫户类</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9</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原单位解除或终止劳动（聘用）关系证明书/材料</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复印件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流动人员人事档案转出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10</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流动人员人事档案调档函</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流动人员人事档案转出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11</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个人委托人事档案管理服务申请表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灵活就业人员人事档案转入</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12</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本人户籍证明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13</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本人婚姻状况证明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民政部门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14</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营业执照</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市场监管部门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15</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借款承诺书（在线填写）</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序号</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0"/>
                <w:sz w:val="24"/>
                <w:szCs w:val="24"/>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16</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居民户口簿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农村自主创业农民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17</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《就业创业证》或《就业失业登记证》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人力资源社会保障部门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城镇登记失业人员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方正仿宋_GBK" w:cs="方正仿宋_GBK"/>
                <w:i w:val="0"/>
                <w:iCs w:val="0"/>
                <w:color w:val="auto"/>
                <w:sz w:val="18"/>
                <w:szCs w:val="18"/>
                <w:u w:val="none"/>
                <w:lang w:val="en-US" w:eastAsia="zh-CN"/>
              </w:rPr>
            </w:pPr>
            <w:r>
              <w:rPr>
                <w:rFonts w:hint="eastAsia" w:ascii="宋体" w:hAnsi="宋体" w:eastAsia="方正仿宋_GBK" w:cs="方正仿宋_GBK"/>
                <w:i w:val="0"/>
                <w:iCs w:val="0"/>
                <w:color w:val="auto"/>
                <w:sz w:val="18"/>
                <w:szCs w:val="18"/>
                <w:u w:val="none"/>
                <w:lang w:val="en-US" w:eastAsia="zh-CN"/>
              </w:rPr>
              <w:t>通过信息校验，免予提交纸质材料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18</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就业困难人员认定证明或残疾人证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残联</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就业困难人员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19</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退出现役相关证件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退役军人事务厅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退役军人</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eastAsia="zh-CN"/>
              </w:rPr>
            </w:pPr>
            <w:r>
              <w:rPr>
                <w:rFonts w:hint="eastAsia" w:ascii="宋体" w:hAnsi="宋体" w:eastAsia="方正仿宋_GBK" w:cs="方正仿宋_GBK"/>
                <w:i w:val="0"/>
                <w:iCs w:val="0"/>
                <w:color w:val="auto"/>
                <w:sz w:val="18"/>
                <w:szCs w:val="18"/>
                <w:u w:val="none"/>
                <w:lang w:val="en-US" w:eastAsia="zh-CN"/>
              </w:rPr>
              <w:t>20</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司法部门出具的刑满释放相关材料</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司法部门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刑满释放人员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21</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毕业五年以内的毕业证或教育部留学服务中心出具的学历学位认定证明或高校毕业生到村任职聘用合同书</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教育部门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高校毕业生、留学生、大学生村官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22</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按照相关文件明确的化解过剩产能企业下岗职工和失业人员（企业开具证明）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化解过剩产能企业职工和失业人员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序号</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0"/>
                <w:sz w:val="24"/>
                <w:szCs w:val="24"/>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23</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提供务工地暂住证明或务工期间收入证明等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返乡创业农民工</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24</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网店登记注册材料、申报前三个月网店交易明细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网络商户</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25</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脱贫人口相关证明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乡村振兴部门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脱贫人口</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26</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配偶的身份证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已婚的</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27</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配偶的户籍证明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已婚的</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28</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创业计划书</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电子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符合“贷免扶持”情形</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eastAsia="zh-CN"/>
              </w:rPr>
            </w:pPr>
            <w:r>
              <w:rPr>
                <w:rFonts w:hint="eastAsia" w:ascii="宋体" w:hAnsi="宋体" w:eastAsia="方正仿宋_GBK" w:cs="方正仿宋_GBK"/>
                <w:i w:val="0"/>
                <w:iCs w:val="0"/>
                <w:color w:val="auto"/>
                <w:sz w:val="18"/>
                <w:szCs w:val="18"/>
                <w:u w:val="none"/>
                <w:lang w:val="en-US" w:eastAsia="zh-CN"/>
              </w:rPr>
              <w:t>29</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本人缴存银行储蓄卡（一类卡）或存折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住房公积金个人账户设立</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b w:val="0"/>
                <w:bCs w:val="0"/>
                <w:i w:val="0"/>
                <w:iCs w:val="0"/>
                <w:color w:val="auto"/>
                <w:sz w:val="18"/>
                <w:szCs w:val="18"/>
                <w:u w:val="none"/>
                <w:lang w:val="en-US" w:eastAsia="zh-CN"/>
              </w:rPr>
            </w:pPr>
            <w:r>
              <w:rPr>
                <w:rFonts w:hint="eastAsia" w:ascii="宋体" w:hAnsi="宋体" w:eastAsia="方正仿宋_GBK" w:cs="方正仿宋_GBK"/>
                <w:b w:val="0"/>
                <w:bCs w:val="0"/>
                <w:i w:val="0"/>
                <w:iCs w:val="0"/>
                <w:color w:val="auto"/>
                <w:sz w:val="18"/>
                <w:szCs w:val="18"/>
                <w:u w:val="none"/>
                <w:lang w:val="en-US" w:eastAsia="zh-CN"/>
              </w:rPr>
              <w:t>30</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b w:val="0"/>
                <w:bCs w:val="0"/>
                <w:i w:val="0"/>
                <w:iCs w:val="0"/>
                <w:color w:val="auto"/>
                <w:sz w:val="18"/>
                <w:szCs w:val="18"/>
                <w:u w:val="none"/>
              </w:rPr>
            </w:pPr>
            <w:r>
              <w:rPr>
                <w:rFonts w:hint="eastAsia" w:ascii="宋体" w:hAnsi="宋体" w:eastAsia="方正仿宋_GBK" w:cs="方正仿宋_GBK"/>
                <w:b w:val="0"/>
                <w:bCs w:val="0"/>
                <w:i w:val="0"/>
                <w:iCs w:val="0"/>
                <w:color w:val="auto"/>
                <w:kern w:val="0"/>
                <w:sz w:val="18"/>
                <w:szCs w:val="18"/>
                <w:u w:val="none"/>
                <w:lang w:val="en-US" w:eastAsia="zh-CN" w:bidi="ar"/>
              </w:rPr>
              <w:t>灵活就业人员缴存使用住房公积金协议</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住房公积金个人账户设立</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序号</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0"/>
                <w:sz w:val="24"/>
                <w:szCs w:val="24"/>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i w:val="0"/>
                <w:iCs w:val="0"/>
                <w:color w:val="auto"/>
                <w:kern w:val="2"/>
                <w:sz w:val="24"/>
                <w:szCs w:val="24"/>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31</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住房公积金同行委托收款协议</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住房公积金个人账户设立</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仿宋_GBK" w:cs="方正仿宋_GBK"/>
                <w:i w:val="0"/>
                <w:iCs w:val="0"/>
                <w:color w:val="auto"/>
                <w:sz w:val="18"/>
                <w:szCs w:val="18"/>
                <w:u w:val="no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ascii="宋体" w:hAnsi="宋体" w:eastAsia="黑体" w:cs="Times New Roman"/>
          <w:color w:val="auto"/>
          <w:kern w:val="0"/>
          <w:sz w:val="30"/>
          <w:szCs w:val="30"/>
        </w:rPr>
        <w:sectPr>
          <w:pgSz w:w="16838" w:h="11906" w:orient="landscape"/>
          <w:pgMar w:top="1800" w:right="1440" w:bottom="1800" w:left="1440" w:header="851" w:footer="992" w:gutter="0"/>
          <w:pgNumType w:fmt="decimal"/>
          <w:cols w:space="425" w:num="1"/>
          <w:docGrid w:type="lines" w:linePitch="326" w:charSpace="0"/>
        </w:sectPr>
      </w:pPr>
      <w:r>
        <w:rPr>
          <w:rFonts w:hint="eastAsia" w:ascii="宋体" w:hAnsi="宋体" w:eastAsia="方正楷体_GBK" w:cs="Times New Roman"/>
          <w:color w:val="auto"/>
          <w:kern w:val="0"/>
          <w:lang w:val="en-US" w:eastAsia="zh-CN"/>
        </w:rPr>
        <w:t xml:space="preserve"> </w:t>
      </w:r>
      <w:r>
        <w:rPr>
          <w:rFonts w:ascii="宋体" w:hAnsi="宋体" w:eastAsia="黑体" w:cs="Times New Roman"/>
          <w:color w:val="auto"/>
          <w:kern w:val="0"/>
          <w:sz w:val="30"/>
          <w:szCs w:val="30"/>
        </w:rPr>
        <w:br w:type="page"/>
      </w:r>
    </w:p>
    <w:p>
      <w:pPr>
        <w:keepNext w:val="0"/>
        <w:keepLines w:val="0"/>
        <w:pageBreakBefore w:val="0"/>
        <w:kinsoku/>
        <w:wordWrap/>
        <w:overflowPunct/>
        <w:topLinePunct w:val="0"/>
        <w:autoSpaceDE/>
        <w:autoSpaceDN/>
        <w:bidi w:val="0"/>
        <w:adjustRightInd/>
        <w:snapToGrid/>
        <w:spacing w:beforeAutospacing="0" w:afterAutospacing="0" w:line="600" w:lineRule="exact"/>
        <w:outlineLvl w:val="1"/>
        <w:rPr>
          <w:rFonts w:ascii="宋体" w:hAnsi="宋体" w:eastAsia="黑体" w:cs="Times New Roman"/>
          <w:color w:val="auto"/>
          <w:sz w:val="28"/>
          <w:szCs w:val="28"/>
        </w:rPr>
      </w:pPr>
      <w:r>
        <w:rPr>
          <w:rFonts w:hint="eastAsia" w:ascii="宋体" w:hAnsi="宋体" w:eastAsia="黑体" w:cs="Times New Roman"/>
          <w:color w:val="auto"/>
          <w:sz w:val="28"/>
          <w:szCs w:val="28"/>
          <w:lang w:val="en-US" w:eastAsia="zh-CN"/>
        </w:rPr>
        <w:t>六</w:t>
      </w:r>
      <w:r>
        <w:rPr>
          <w:rFonts w:ascii="宋体" w:hAnsi="宋体" w:eastAsia="黑体" w:cs="Times New Roman"/>
          <w:color w:val="auto"/>
          <w:sz w:val="28"/>
          <w:szCs w:val="28"/>
        </w:rPr>
        <w:t>、办理流程图</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r>
        <w:rPr>
          <w:rFonts w:ascii="宋体" w:hAnsi="宋体" w:eastAsia="宋体" w:cs="宋体"/>
          <w:kern w:val="0"/>
          <w:sz w:val="24"/>
          <w:szCs w:val="24"/>
          <w:lang w:val="en-US" w:eastAsia="zh-CN" w:bidi="ar"/>
        </w:rPr>
        <w:drawing>
          <wp:anchor distT="0" distB="0" distL="114300" distR="114300" simplePos="0" relativeHeight="251659264" behindDoc="1" locked="0" layoutInCell="1" allowOverlap="1">
            <wp:simplePos x="0" y="0"/>
            <wp:positionH relativeFrom="column">
              <wp:posOffset>142875</wp:posOffset>
            </wp:positionH>
            <wp:positionV relativeFrom="paragraph">
              <wp:posOffset>219075</wp:posOffset>
            </wp:positionV>
            <wp:extent cx="3019425" cy="2695575"/>
            <wp:effectExtent l="0" t="0" r="9525" b="9525"/>
            <wp:wrapTight wrapText="bothSides">
              <wp:wrapPolygon>
                <wp:start x="8722" y="0"/>
                <wp:lineTo x="8313" y="763"/>
                <wp:lineTo x="8313" y="1984"/>
                <wp:lineTo x="8994" y="2442"/>
                <wp:lineTo x="3407" y="4274"/>
                <wp:lineTo x="3407" y="6869"/>
                <wp:lineTo x="3816" y="7327"/>
                <wp:lineTo x="5451" y="7480"/>
                <wp:lineTo x="8040" y="9770"/>
                <wp:lineTo x="0" y="13128"/>
                <wp:lineTo x="0" y="16181"/>
                <wp:lineTo x="2317" y="17097"/>
                <wp:lineTo x="2317" y="20302"/>
                <wp:lineTo x="6405" y="21524"/>
                <wp:lineTo x="8722" y="21524"/>
                <wp:lineTo x="12129" y="21524"/>
                <wp:lineTo x="14718" y="21524"/>
                <wp:lineTo x="19079" y="20302"/>
                <wp:lineTo x="18943" y="17097"/>
                <wp:lineTo x="21532" y="16181"/>
                <wp:lineTo x="21532" y="13128"/>
                <wp:lineTo x="19215" y="12212"/>
                <wp:lineTo x="14991" y="7480"/>
                <wp:lineTo x="16490" y="7327"/>
                <wp:lineTo x="17171" y="6411"/>
                <wp:lineTo x="17171" y="4274"/>
                <wp:lineTo x="16081" y="3664"/>
                <wp:lineTo x="12401" y="2442"/>
                <wp:lineTo x="13083" y="1679"/>
                <wp:lineTo x="13083" y="763"/>
                <wp:lineTo x="12538" y="0"/>
                <wp:lineTo x="8722" y="0"/>
              </wp:wrapPolygon>
            </wp:wrapTight>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3019425" cy="2695575"/>
                    </a:xfrm>
                    <a:prstGeom prst="rect">
                      <a:avLst/>
                    </a:prstGeom>
                    <a:noFill/>
                    <a:ln w="9525">
                      <a:noFill/>
                    </a:ln>
                  </pic:spPr>
                </pic:pic>
              </a:graphicData>
            </a:graphic>
          </wp:anchor>
        </w:drawing>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outlineLvl w:val="0"/>
        <w:rPr>
          <w:rFonts w:ascii="宋体" w:hAnsi="宋体" w:eastAsia="黑体" w:cs="Times New Roman"/>
          <w:color w:val="auto"/>
          <w:kern w:val="0"/>
          <w:sz w:val="30"/>
          <w:szCs w:val="30"/>
        </w:rPr>
      </w:pPr>
    </w:p>
    <w:p>
      <w:pPr>
        <w:keepNext w:val="0"/>
        <w:keepLines w:val="0"/>
        <w:pageBreakBefore w:val="0"/>
        <w:kinsoku/>
        <w:wordWrap/>
        <w:overflowPunct/>
        <w:topLinePunct w:val="0"/>
        <w:autoSpaceDE/>
        <w:autoSpaceDN/>
        <w:bidi w:val="0"/>
        <w:adjustRightInd/>
        <w:snapToGrid/>
        <w:spacing w:beforeAutospacing="0" w:afterAutospacing="0" w:line="600" w:lineRule="exact"/>
        <w:outlineLvl w:val="1"/>
        <w:rPr>
          <w:rFonts w:ascii="宋体" w:hAnsi="宋体" w:eastAsia="黑体" w:cs="Times New Roman"/>
          <w:color w:val="auto"/>
          <w:sz w:val="28"/>
          <w:szCs w:val="28"/>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240" w:lineRule="auto"/>
        <w:ind w:firstLine="536" w:firstLineChars="200"/>
        <w:jc w:val="left"/>
        <w:outlineLvl w:val="2"/>
        <w:rPr>
          <w:rFonts w:hint="eastAsia" w:ascii="宋体" w:hAnsi="宋体" w:eastAsia="仿宋_GB2312" w:cs="Times New Roman"/>
          <w:color w:val="auto"/>
          <w:kern w:val="0"/>
          <w:sz w:val="28"/>
          <w:szCs w:val="28"/>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84" w:firstLineChars="300"/>
        <w:jc w:val="left"/>
        <w:outlineLvl w:val="2"/>
        <w:rPr>
          <w:rFonts w:hint="default" w:ascii="方正黑体_GBK" w:hAnsi="方正黑体_GBK" w:eastAsia="方正黑体_GBK" w:cs="方正黑体_GBK"/>
          <w:color w:val="auto"/>
          <w:kern w:val="0"/>
          <w:sz w:val="24"/>
          <w:szCs w:val="24"/>
          <w:lang w:val="en-US" w:eastAsia="zh-CN"/>
        </w:rPr>
      </w:pPr>
      <w:r>
        <w:rPr>
          <w:rFonts w:hint="eastAsia" w:ascii="方正黑体_GBK" w:hAnsi="方正黑体_GBK" w:eastAsia="方正黑体_GBK" w:cs="方正黑体_GBK"/>
          <w:color w:val="auto"/>
          <w:kern w:val="0"/>
          <w:sz w:val="24"/>
          <w:szCs w:val="24"/>
          <w:lang w:val="en-US" w:eastAsia="zh-CN"/>
        </w:rPr>
        <w:t>注：本事项办事指南将根据工作实际适时调整。</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-194310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5.3pt;height:144pt;width:144pt;mso-position-horizontal:outside;mso-position-horizontal-relative:margin;mso-wrap-style:none;z-index:251659264;mso-width-relative:page;mso-height-relative:page;" filled="f" stroked="f" coordsize="21600,21600" o:gfxdata="UEsDBAoAAAAAAIdO4kAAAAAAAAAAAAAAAAAEAAAAZHJzL1BLAwQUAAAACACHTuJAVZsmld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uN2oFgeZ1lfDnxcHe/&#10;BVkW8n+B8gdQSwMEFAAAAAgAh07iQK9j2DAsAgAAV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myaV1gAAAAgBAAAPAAAAAAAAAAEAIAAAACIAAABkcnMvZG93bnJldi54bWxQSwECFAAU&#10;AAAACACHTuJAr2PYMCwCAABVBAAADgAAAAAAAAABACAAAAAl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NDFlNjk4NTMzMDc1OGRkMWY2YzcyMzRmZDFiOTMifQ=="/>
  </w:docVars>
  <w:rsids>
    <w:rsidRoot w:val="0FCE0FF4"/>
    <w:rsid w:val="0FCE0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rFonts w:ascii="方正仿宋_GBK" w:hAnsi="方正仿宋_GBK" w:eastAsia="方正仿宋_GBK" w:cs="方正仿宋_GBK"/>
      <w:sz w:val="30"/>
      <w:szCs w:val="30"/>
      <w:lang w:val="zh-CN" w:eastAsia="zh-CN" w:bidi="zh-CN"/>
    </w:rPr>
  </w:style>
  <w:style w:type="paragraph" w:styleId="4">
    <w:name w:val="Body Text First Indent"/>
    <w:basedOn w:val="3"/>
    <w:qFormat/>
    <w:uiPriority w:val="0"/>
    <w:pPr>
      <w:spacing w:line="500" w:lineRule="exact"/>
      <w:ind w:firstLine="420"/>
    </w:pPr>
    <w:rPr>
      <w:rFonts w:ascii="Times New Roman" w:hAnsi="Times New Roman" w:eastAsia="宋体" w:cs="Times New Roman"/>
      <w:sz w:val="28"/>
    </w:rPr>
  </w:style>
  <w:style w:type="paragraph" w:styleId="5">
    <w:name w:val="toc 5"/>
    <w:basedOn w:val="1"/>
    <w:next w:val="1"/>
    <w:qFormat/>
    <w:uiPriority w:val="0"/>
    <w:pPr>
      <w:ind w:left="1680"/>
    </w:pPr>
  </w:style>
  <w:style w:type="paragraph" w:styleId="6">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2024-05-24T14:46:00Z</dcterms:created>
  <dc:creator>Annielee067</dc:creator>
  <cp:lastModifiedBy>Annielee067</cp:lastModifiedBy>
  <dcterms:modified xsi:type="dcterms:W3CDTF">2024-05-24T14:47:34Z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EFD2D60345CC47F7B99E03E00E8D026A_11</vt:lpwstr>
  </property>
</Properties>
</file>