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11E650">
      <w:pPr>
        <w:keepNext w:val="0"/>
        <w:keepLines w:val="0"/>
        <w:pageBreakBefore w:val="0"/>
        <w:widowControl w:val="0"/>
        <w:kinsoku/>
        <w:wordWrap/>
        <w:overflowPunct/>
        <w:topLinePunct w:val="0"/>
        <w:autoSpaceDE/>
        <w:autoSpaceDN/>
        <w:bidi w:val="0"/>
        <w:adjustRightInd/>
        <w:snapToGrid/>
        <w:spacing w:beforeAutospacing="0" w:afterAutospacing="0" w:line="1701" w:lineRule="exact"/>
        <w:ind w:left="0" w:leftChars="0" w:right="0" w:rightChars="0" w:firstLine="0" w:firstLineChars="0"/>
        <w:jc w:val="both"/>
        <w:textAlignment w:val="auto"/>
        <w:outlineLvl w:val="9"/>
        <w:rPr>
          <w:rFonts w:hint="default" w:ascii="方正小标宋简体" w:hAnsi="方正小标宋简体" w:eastAsia="方正小标宋简体" w:cs="方正小标宋简体"/>
          <w:b/>
          <w:bCs/>
          <w:color w:val="FF0000"/>
          <w:spacing w:val="-14"/>
          <w:w w:val="90"/>
          <w:sz w:val="122"/>
          <w:szCs w:val="122"/>
        </w:rPr>
      </w:pPr>
      <w:bookmarkStart w:id="6" w:name="_GoBack"/>
      <w:bookmarkEnd w:id="6"/>
    </w:p>
    <w:p w14:paraId="0BF9B9A9">
      <w:pPr>
        <w:keepNext w:val="0"/>
        <w:keepLines w:val="0"/>
        <w:pageBreakBefore w:val="0"/>
        <w:widowControl w:val="0"/>
        <w:kinsoku/>
        <w:wordWrap/>
        <w:overflowPunct/>
        <w:topLinePunct w:val="0"/>
        <w:autoSpaceDE/>
        <w:autoSpaceDN/>
        <w:bidi w:val="0"/>
        <w:adjustRightInd/>
        <w:snapToGrid/>
        <w:spacing w:beforeAutospacing="0" w:afterAutospacing="0" w:line="14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color w:val="000000"/>
          <w:spacing w:val="-2"/>
          <w:w w:val="90"/>
          <w:sz w:val="112"/>
          <w:szCs w:val="112"/>
        </w:rPr>
      </w:pPr>
      <w:r>
        <w:rPr>
          <w:rFonts w:hint="eastAsia" w:ascii="方正小标宋_GBK" w:hAnsi="方正小标宋_GBK" w:eastAsia="方正小标宋_GBK" w:cs="方正小标宋_GBK"/>
          <w:b w:val="0"/>
          <w:bCs w:val="0"/>
          <w:color w:val="FF0000"/>
          <w:spacing w:val="-14"/>
          <w:w w:val="90"/>
          <w:sz w:val="112"/>
          <w:szCs w:val="112"/>
          <w:lang w:val="en-US" w:eastAsia="zh-CN"/>
        </w:rPr>
        <w:t>华宁县</w:t>
      </w:r>
      <w:r>
        <w:rPr>
          <w:rFonts w:hint="eastAsia" w:ascii="方正小标宋_GBK" w:hAnsi="方正小标宋_GBK" w:eastAsia="方正小标宋_GBK" w:cs="方正小标宋_GBK"/>
          <w:b w:val="0"/>
          <w:bCs w:val="0"/>
          <w:color w:val="FF0000"/>
          <w:spacing w:val="-14"/>
          <w:w w:val="90"/>
          <w:sz w:val="112"/>
          <w:szCs w:val="112"/>
        </w:rPr>
        <w:t>财政局文件</w:t>
      </w:r>
    </w:p>
    <w:p w14:paraId="1F35933D">
      <w:pPr>
        <w:keepNext w:val="0"/>
        <w:keepLines w:val="0"/>
        <w:pageBreakBefore w:val="0"/>
        <w:widowControl w:val="0"/>
        <w:kinsoku/>
        <w:wordWrap/>
        <w:overflowPunct/>
        <w:topLinePunct w:val="0"/>
        <w:autoSpaceDE/>
        <w:autoSpaceDN/>
        <w:bidi w:val="0"/>
        <w:adjustRightInd/>
        <w:snapToGrid/>
        <w:spacing w:line="1701" w:lineRule="exact"/>
        <w:ind w:left="0" w:leftChars="0" w:right="0" w:rightChars="0" w:firstLine="0" w:firstLineChars="0"/>
        <w:jc w:val="both"/>
        <w:textAlignment w:val="auto"/>
        <w:outlineLvl w:val="9"/>
        <w:rPr>
          <w:rFonts w:hint="eastAsia" w:ascii="仿宋_GB2312" w:eastAsia="仿宋_GB2312"/>
          <w:color w:val="000000"/>
          <w:spacing w:val="-2"/>
          <w:w w:val="90"/>
          <w:sz w:val="32"/>
          <w:szCs w:val="32"/>
        </w:rPr>
      </w:pPr>
    </w:p>
    <w:p w14:paraId="6DD79E1F">
      <w:pPr>
        <w:keepNext w:val="0"/>
        <w:keepLines w:val="0"/>
        <w:pageBreakBefore w:val="0"/>
        <w:widowControl w:val="0"/>
        <w:tabs>
          <w:tab w:val="left" w:pos="8610"/>
        </w:tabs>
        <w:kinsoku/>
        <w:wordWrap/>
        <w:overflowPunct/>
        <w:topLinePunct w:val="0"/>
        <w:autoSpaceDE/>
        <w:autoSpaceDN/>
        <w:bidi w:val="0"/>
        <w:adjustRightInd/>
        <w:spacing w:before="0" w:beforeLines="0" w:after="0" w:afterLines="0" w:line="560" w:lineRule="exact"/>
        <w:ind w:left="0" w:leftChars="0" w:right="0" w:rightChars="0"/>
        <w:jc w:val="center"/>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华财农〔2025〕</w:t>
      </w:r>
      <w:r>
        <w:rPr>
          <w:rFonts w:hint="default" w:ascii="Times New Roman" w:hAnsi="Times New Roman" w:eastAsia="方正仿宋_GBK" w:cs="Times New Roman"/>
          <w:sz w:val="32"/>
          <w:szCs w:val="32"/>
          <w:lang w:val="en" w:eastAsia="zh-CN"/>
        </w:rPr>
        <w:t>28</w:t>
      </w:r>
      <w:r>
        <w:rPr>
          <w:rFonts w:hint="default" w:ascii="Times New Roman" w:hAnsi="Times New Roman" w:eastAsia="方正仿宋_GBK" w:cs="Times New Roman"/>
          <w:sz w:val="32"/>
          <w:szCs w:val="32"/>
          <w:lang w:val="en-US" w:eastAsia="zh-CN"/>
        </w:rPr>
        <w:t>号</w:t>
      </w:r>
    </w:p>
    <w:p w14:paraId="075FE016">
      <w:pPr>
        <w:keepNext w:val="0"/>
        <w:keepLines w:val="0"/>
        <w:pageBreakBefore w:val="0"/>
        <w:widowControl w:val="0"/>
        <w:tabs>
          <w:tab w:val="right" w:pos="9064"/>
        </w:tabs>
        <w:kinsoku/>
        <w:wordWrap/>
        <w:overflowPunct/>
        <w:topLinePunct w:val="0"/>
        <w:autoSpaceDE/>
        <w:autoSpaceDN/>
        <w:bidi w:val="0"/>
        <w:adjustRightInd/>
        <w:spacing w:before="0" w:beforeLines="0" w:after="0" w:afterLines="0" w:line="560" w:lineRule="exact"/>
        <w:ind w:left="0" w:leftChars="0" w:right="0" w:rightChars="0"/>
        <w:textAlignment w:val="auto"/>
        <w:outlineLvl w:val="9"/>
        <w:rPr>
          <w:rFonts w:hint="eastAsia" w:ascii="仿宋_GB2312" w:eastAsia="仿宋_GB2312"/>
          <w:color w:val="000000"/>
          <w:spacing w:val="-2"/>
          <w:w w:val="90"/>
          <w:sz w:val="32"/>
          <w:szCs w:val="32"/>
        </w:rPr>
      </w:pPr>
      <w:r>
        <w:rPr>
          <w:rFonts w:hint="default" w:ascii="Times New Roman" w:hAnsi="Times New Roman" w:cs="Times New Roman"/>
          <w:b/>
          <w:color w:val="FF0000"/>
          <w:spacing w:val="-28"/>
          <w:sz w:val="32"/>
          <w:szCs w:val="32"/>
        </w:rPr>
        <mc:AlternateContent>
          <mc:Choice Requires="wps">
            <w:drawing>
              <wp:anchor distT="0" distB="0" distL="114300" distR="114300" simplePos="0" relativeHeight="251663360" behindDoc="0" locked="0" layoutInCell="1" allowOverlap="1">
                <wp:simplePos x="0" y="0"/>
                <wp:positionH relativeFrom="column">
                  <wp:posOffset>-8890</wp:posOffset>
                </wp:positionH>
                <wp:positionV relativeFrom="paragraph">
                  <wp:posOffset>99695</wp:posOffset>
                </wp:positionV>
                <wp:extent cx="5687695" cy="635"/>
                <wp:effectExtent l="0" t="15875" r="8255" b="21590"/>
                <wp:wrapNone/>
                <wp:docPr id="3" name="直接连接符 3"/>
                <wp:cNvGraphicFramePr/>
                <a:graphic xmlns:a="http://schemas.openxmlformats.org/drawingml/2006/main">
                  <a:graphicData uri="http://schemas.microsoft.com/office/word/2010/wordprocessingShape">
                    <wps:wsp>
                      <wps:cNvCnPr/>
                      <wps:spPr>
                        <a:xfrm>
                          <a:off x="0" y="0"/>
                          <a:ext cx="5687695" cy="635"/>
                        </a:xfrm>
                        <a:prstGeom prst="line">
                          <a:avLst/>
                        </a:prstGeom>
                        <a:ln w="317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pt;margin-top:7.85pt;height:0.05pt;width:447.85pt;z-index:251663360;mso-width-relative:page;mso-height-relative:page;" filled="f" stroked="t" coordsize="21600,21600" o:gfxdata="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jC5zB2QAAAAgBAAAPAAAAAAAAAAEAIAAAACIAAABkcnMvZG93bnJldi54&#10;bWxQSwECFAAUAAAACACHTuJAb72GbvkBAADnAwAADgAAAAAAAAABACAAAAAoAQAAZHJzL2Uyb0Rv&#10;Yy54bWxQSwUGAAAAAAYABgBZAQAAkwUAAAAA&#10;">
                <v:fill on="f" focussize="0,0"/>
                <v:stroke weight="2.5pt" color="#FF0000" joinstyle="round"/>
                <v:imagedata o:title=""/>
                <o:lock v:ext="edit" aspectratio="f"/>
              </v:line>
            </w:pict>
          </mc:Fallback>
        </mc:AlternateContent>
      </w:r>
      <w:r>
        <w:rPr>
          <w:rFonts w:hint="default" w:ascii="Times New Roman" w:hAnsi="Times New Roman" w:cs="Times New Roman"/>
          <w:b/>
          <w:color w:val="FF0000"/>
          <w:spacing w:val="-28"/>
          <w:w w:val="90"/>
          <w:sz w:val="32"/>
          <w:szCs w:val="32"/>
        </w:rPr>
        <w:tab/>
      </w:r>
      <w:r>
        <w:rPr>
          <w:b/>
          <w:color w:val="FF0000"/>
          <w:spacing w:val="-28"/>
          <w:w w:val="90"/>
          <w:sz w:val="32"/>
          <w:szCs w:val="32"/>
        </w:rPr>
        <w:tab/>
      </w:r>
      <w:bookmarkStart w:id="0" w:name="OLE_LINK1"/>
      <w:bookmarkStart w:id="1" w:name="OLE_LINK6"/>
      <w:bookmarkStart w:id="2" w:name="OLE_LINK7"/>
      <w:bookmarkStart w:id="3" w:name="OLE_LINK2"/>
      <w:bookmarkStart w:id="4" w:name="OLE_LINK5"/>
      <w:bookmarkStart w:id="5" w:name="OLE_LINK4"/>
    </w:p>
    <w:bookmarkEnd w:id="0"/>
    <w:bookmarkEnd w:id="1"/>
    <w:bookmarkEnd w:id="2"/>
    <w:bookmarkEnd w:id="3"/>
    <w:p w14:paraId="53C6DDBA">
      <w:pPr>
        <w:keepNext w:val="0"/>
        <w:keepLines w:val="0"/>
        <w:pageBreakBefore w:val="0"/>
        <w:widowControl w:val="0"/>
        <w:kinsoku/>
        <w:wordWrap/>
        <w:overflowPunct/>
        <w:topLinePunct w:val="0"/>
        <w:autoSpaceDE/>
        <w:autoSpaceDN/>
        <w:bidi w:val="0"/>
        <w:adjustRightInd/>
        <w:snapToGrid/>
        <w:spacing w:line="590" w:lineRule="exact"/>
        <w:ind w:left="0" w:leftChars="0"/>
        <w:jc w:val="center"/>
        <w:textAlignment w:val="auto"/>
        <w:outlineLvl w:val="0"/>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val="en-US" w:eastAsia="zh-CN"/>
        </w:rPr>
        <w:t>华宁县</w:t>
      </w:r>
      <w:r>
        <w:rPr>
          <w:rFonts w:hint="eastAsia" w:ascii="方正小标宋_GBK" w:hAnsi="方正小标宋_GBK" w:eastAsia="方正小标宋_GBK" w:cs="方正小标宋_GBK"/>
          <w:sz w:val="44"/>
          <w:szCs w:val="44"/>
        </w:rPr>
        <w:t>财政局关于下达</w:t>
      </w:r>
      <w:r>
        <w:rPr>
          <w:rFonts w:hint="default" w:ascii="Times New Roman" w:hAnsi="Times New Roman" w:eastAsia="方正小标宋_GBK" w:cs="Times New Roman"/>
          <w:sz w:val="44"/>
          <w:szCs w:val="44"/>
          <w:lang w:eastAsia="zh-CN"/>
        </w:rPr>
        <w:t>202</w:t>
      </w:r>
      <w:r>
        <w:rPr>
          <w:rFonts w:hint="default" w:ascii="Times New Roman" w:hAnsi="Times New Roman" w:eastAsia="方正小标宋_GBK" w:cs="Times New Roman"/>
          <w:sz w:val="44"/>
          <w:szCs w:val="44"/>
          <w:lang w:val="en-US" w:eastAsia="zh-CN"/>
        </w:rPr>
        <w:t>5</w:t>
      </w:r>
      <w:r>
        <w:rPr>
          <w:rFonts w:hint="eastAsia" w:ascii="方正小标宋_GBK" w:hAnsi="方正小标宋_GBK" w:eastAsia="方正小标宋_GBK" w:cs="方正小标宋_GBK"/>
          <w:sz w:val="44"/>
          <w:szCs w:val="44"/>
          <w:lang w:val="en-US" w:eastAsia="zh-CN"/>
        </w:rPr>
        <w:t>省级</w:t>
      </w:r>
      <w:r>
        <w:rPr>
          <w:rFonts w:hint="eastAsia" w:ascii="方正小标宋_GBK" w:hAnsi="方正小标宋_GBK" w:eastAsia="方正小标宋_GBK" w:cs="方正小标宋_GBK"/>
          <w:sz w:val="44"/>
          <w:szCs w:val="44"/>
          <w:lang w:eastAsia="zh-CN"/>
        </w:rPr>
        <w:t>财政衔接</w:t>
      </w:r>
    </w:p>
    <w:p w14:paraId="031CFB32">
      <w:pPr>
        <w:keepNext w:val="0"/>
        <w:keepLines w:val="0"/>
        <w:pageBreakBefore w:val="0"/>
        <w:widowControl w:val="0"/>
        <w:kinsoku/>
        <w:wordWrap/>
        <w:overflowPunct/>
        <w:topLinePunct w:val="0"/>
        <w:autoSpaceDE/>
        <w:autoSpaceDN/>
        <w:bidi w:val="0"/>
        <w:adjustRightInd/>
        <w:snapToGrid/>
        <w:spacing w:line="590" w:lineRule="exact"/>
        <w:ind w:left="0" w:leftChars="0"/>
        <w:jc w:val="center"/>
        <w:textAlignment w:val="auto"/>
        <w:outlineLvl w:val="0"/>
        <w:rPr>
          <w:rFonts w:hint="eastAsia" w:ascii="方正小标宋_GBK" w:hAnsi="方正小标宋_GBK" w:eastAsia="方正小标宋_GBK" w:cs="方正小标宋_GBK"/>
          <w:b/>
          <w:spacing w:val="14"/>
          <w:sz w:val="44"/>
          <w:szCs w:val="44"/>
        </w:rPr>
      </w:pPr>
      <w:r>
        <w:rPr>
          <w:rFonts w:hint="eastAsia" w:ascii="方正小标宋_GBK" w:hAnsi="方正小标宋_GBK" w:eastAsia="方正小标宋_GBK" w:cs="方正小标宋_GBK"/>
          <w:sz w:val="44"/>
          <w:szCs w:val="44"/>
          <w:lang w:eastAsia="zh-CN"/>
        </w:rPr>
        <w:t>推进乡村振兴补助资金</w:t>
      </w:r>
      <w:r>
        <w:rPr>
          <w:rFonts w:hint="eastAsia" w:ascii="方正小标宋_GBK" w:hAnsi="方正小标宋_GBK" w:eastAsia="方正小标宋_GBK" w:cs="方正小标宋_GBK"/>
          <w:sz w:val="44"/>
          <w:szCs w:val="44"/>
        </w:rPr>
        <w:t>的通知</w:t>
      </w:r>
      <w:bookmarkEnd w:id="4"/>
      <w:bookmarkEnd w:id="5"/>
    </w:p>
    <w:p w14:paraId="21CC37B6">
      <w:pPr>
        <w:keepNext w:val="0"/>
        <w:keepLines w:val="0"/>
        <w:pageBreakBefore w:val="0"/>
        <w:widowControl w:val="0"/>
        <w:kinsoku/>
        <w:wordWrap/>
        <w:overflowPunct/>
        <w:topLinePunct w:val="0"/>
        <w:autoSpaceDE/>
        <w:autoSpaceDN/>
        <w:bidi w:val="0"/>
        <w:adjustRightInd/>
        <w:snapToGrid/>
        <w:spacing w:before="0" w:line="590" w:lineRule="exact"/>
        <w:ind w:left="0" w:leftChars="0" w:right="0" w:rightChars="0"/>
        <w:textAlignment w:val="auto"/>
        <w:outlineLvl w:val="9"/>
        <w:rPr>
          <w:rFonts w:hint="eastAsia"/>
        </w:rPr>
      </w:pPr>
    </w:p>
    <w:p w14:paraId="0D11B5A8">
      <w:pPr>
        <w:keepNext w:val="0"/>
        <w:keepLines w:val="0"/>
        <w:pageBreakBefore w:val="0"/>
        <w:widowControl w:val="0"/>
        <w:kinsoku/>
        <w:wordWrap/>
        <w:overflowPunct/>
        <w:topLinePunct w:val="0"/>
        <w:autoSpaceDE/>
        <w:autoSpaceDN/>
        <w:bidi w:val="0"/>
        <w:adjustRightInd/>
        <w:snapToGrid/>
        <w:spacing w:line="590" w:lineRule="exact"/>
        <w:ind w:left="0" w:left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华宁县</w:t>
      </w:r>
      <w:r>
        <w:rPr>
          <w:rFonts w:hint="eastAsia" w:ascii="方正仿宋_GBK" w:hAnsi="方正仿宋_GBK" w:eastAsia="方正仿宋_GBK" w:cs="方正仿宋_GBK"/>
          <w:sz w:val="32"/>
          <w:szCs w:val="32"/>
          <w:lang w:eastAsia="zh-CN"/>
        </w:rPr>
        <w:t>农业农</w:t>
      </w:r>
      <w:r>
        <w:rPr>
          <w:rFonts w:hint="eastAsia" w:ascii="方正仿宋_GBK" w:hAnsi="方正仿宋_GBK" w:eastAsia="方正仿宋_GBK" w:cs="方正仿宋_GBK"/>
          <w:sz w:val="32"/>
          <w:szCs w:val="32"/>
        </w:rPr>
        <w:t>村局、</w:t>
      </w:r>
      <w:r>
        <w:rPr>
          <w:rFonts w:hint="eastAsia" w:ascii="方正仿宋_GBK" w:hAnsi="方正仿宋_GBK" w:eastAsia="方正仿宋_GBK" w:cs="方正仿宋_GBK"/>
          <w:sz w:val="32"/>
          <w:szCs w:val="32"/>
          <w:lang w:eastAsia="zh-CN"/>
        </w:rPr>
        <w:t>宁州街道办事处机关</w:t>
      </w:r>
      <w:r>
        <w:rPr>
          <w:rFonts w:hint="eastAsia" w:ascii="方正仿宋_GBK" w:hAnsi="方正仿宋_GBK" w:eastAsia="方正仿宋_GBK" w:cs="方正仿宋_GBK"/>
          <w:sz w:val="32"/>
          <w:szCs w:val="32"/>
        </w:rPr>
        <w:t>、青龙镇政府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盘溪镇政府、通红甸乡政府</w:t>
      </w:r>
      <w:r>
        <w:rPr>
          <w:rFonts w:hint="eastAsia" w:ascii="方正仿宋_GBK" w:hAnsi="方正仿宋_GBK" w:eastAsia="方正仿宋_GBK" w:cs="方正仿宋_GBK"/>
          <w:sz w:val="32"/>
          <w:szCs w:val="32"/>
          <w:lang w:eastAsia="zh-CN"/>
        </w:rPr>
        <w:t>、华宁县公共就业和人才服务中心</w:t>
      </w:r>
      <w:r>
        <w:rPr>
          <w:rFonts w:hint="eastAsia" w:ascii="方正仿宋_GBK" w:hAnsi="方正仿宋_GBK" w:eastAsia="方正仿宋_GBK" w:cs="方正仿宋_GBK"/>
          <w:sz w:val="32"/>
          <w:szCs w:val="32"/>
        </w:rPr>
        <w:t>：</w:t>
      </w:r>
    </w:p>
    <w:p w14:paraId="45DE00AB">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firstLine="640" w:firstLineChars="200"/>
        <w:jc w:val="left"/>
        <w:textAlignment w:val="auto"/>
        <w:rPr>
          <w:rFonts w:ascii="Times New Roman" w:hAnsi="Times New Roman" w:eastAsia="方正仿宋_GBK"/>
          <w:sz w:val="32"/>
          <w:szCs w:val="32"/>
        </w:rPr>
      </w:pPr>
      <w:r>
        <w:rPr>
          <w:rFonts w:ascii="Times New Roman" w:hAnsi="Times New Roman" w:eastAsia="方正仿宋_GBK"/>
          <w:sz w:val="32"/>
          <w:szCs w:val="32"/>
          <w:lang w:bidi="ar"/>
        </w:rPr>
        <w:t>根据</w:t>
      </w:r>
      <w:r>
        <w:rPr>
          <w:rFonts w:hint="eastAsia" w:ascii="Times New Roman" w:hAnsi="Times New Roman" w:eastAsia="方正仿宋_GBK"/>
          <w:sz w:val="32"/>
          <w:szCs w:val="32"/>
          <w:lang w:eastAsia="zh-CN" w:bidi="ar"/>
        </w:rPr>
        <w:t>《</w:t>
      </w:r>
      <w:r>
        <w:rPr>
          <w:rFonts w:hint="eastAsia" w:ascii="Times New Roman" w:hAnsi="Times New Roman" w:eastAsia="方正仿宋_GBK"/>
          <w:sz w:val="32"/>
          <w:szCs w:val="32"/>
          <w:lang w:val="en-US" w:eastAsia="zh-CN" w:bidi="ar"/>
        </w:rPr>
        <w:t>玉溪市财政局关于提前下达2025年省级财政衔接推进乡村振兴补助资金的通知</w:t>
      </w:r>
      <w:r>
        <w:rPr>
          <w:rFonts w:hint="eastAsia" w:ascii="Times New Roman" w:hAnsi="Times New Roman" w:eastAsia="方正仿宋_GBK"/>
          <w:sz w:val="32"/>
          <w:szCs w:val="32"/>
          <w:lang w:eastAsia="zh-CN" w:bidi="ar"/>
        </w:rPr>
        <w:t>》（玉财农〔</w:t>
      </w:r>
      <w:r>
        <w:rPr>
          <w:rFonts w:hint="eastAsia" w:ascii="Times New Roman" w:hAnsi="Times New Roman" w:eastAsia="方正仿宋_GBK"/>
          <w:sz w:val="32"/>
          <w:szCs w:val="32"/>
          <w:lang w:val="en-US" w:eastAsia="zh-CN" w:bidi="ar"/>
        </w:rPr>
        <w:t>2024</w:t>
      </w:r>
      <w:r>
        <w:rPr>
          <w:rFonts w:hint="eastAsia" w:ascii="Times New Roman" w:hAnsi="Times New Roman" w:eastAsia="方正仿宋_GBK"/>
          <w:sz w:val="32"/>
          <w:szCs w:val="32"/>
          <w:lang w:eastAsia="zh-CN" w:bidi="ar"/>
        </w:rPr>
        <w:t>〕</w:t>
      </w:r>
      <w:r>
        <w:rPr>
          <w:rFonts w:hint="eastAsia" w:ascii="Times New Roman" w:hAnsi="Times New Roman" w:eastAsia="方正仿宋_GBK"/>
          <w:sz w:val="32"/>
          <w:szCs w:val="32"/>
          <w:lang w:val="en-US" w:eastAsia="zh-CN" w:bidi="ar"/>
        </w:rPr>
        <w:t>208号</w:t>
      </w:r>
      <w:r>
        <w:rPr>
          <w:rFonts w:hint="eastAsia" w:ascii="Times New Roman" w:hAnsi="Times New Roman" w:eastAsia="方正仿宋_GBK"/>
          <w:sz w:val="32"/>
          <w:szCs w:val="32"/>
          <w:lang w:eastAsia="zh-CN" w:bidi="ar"/>
        </w:rPr>
        <w:t>）</w:t>
      </w:r>
      <w:r>
        <w:rPr>
          <w:rFonts w:hint="eastAsia" w:ascii="Times New Roman" w:hAnsi="Times New Roman" w:eastAsia="方正仿宋_GBK"/>
          <w:sz w:val="32"/>
          <w:szCs w:val="32"/>
          <w:lang w:val="en-US" w:eastAsia="zh-CN" w:bidi="ar"/>
        </w:rPr>
        <w:t>、</w:t>
      </w:r>
      <w:r>
        <w:rPr>
          <w:rFonts w:hint="eastAsia" w:ascii="Times New Roman" w:hAnsi="Times New Roman" w:eastAsia="方正仿宋_GBK"/>
          <w:sz w:val="32"/>
          <w:szCs w:val="32"/>
          <w:lang w:bidi="ar"/>
        </w:rPr>
        <w:t>《华宁县人民政府关于202</w:t>
      </w:r>
      <w:r>
        <w:rPr>
          <w:rFonts w:hint="eastAsia" w:ascii="Times New Roman" w:hAnsi="Times New Roman" w:eastAsia="方正仿宋_GBK"/>
          <w:sz w:val="32"/>
          <w:szCs w:val="32"/>
          <w:lang w:val="en-US" w:eastAsia="zh-CN" w:bidi="ar"/>
        </w:rPr>
        <w:t>5</w:t>
      </w:r>
      <w:r>
        <w:rPr>
          <w:rFonts w:hint="eastAsia" w:ascii="Times New Roman" w:hAnsi="Times New Roman" w:eastAsia="方正仿宋_GBK"/>
          <w:sz w:val="32"/>
          <w:szCs w:val="32"/>
          <w:lang w:bidi="ar"/>
        </w:rPr>
        <w:t>年</w:t>
      </w:r>
      <w:r>
        <w:rPr>
          <w:rFonts w:hint="eastAsia" w:ascii="Times New Roman" w:hAnsi="Times New Roman" w:eastAsia="方正仿宋_GBK"/>
          <w:sz w:val="32"/>
          <w:szCs w:val="32"/>
          <w:lang w:eastAsia="zh-CN" w:bidi="ar"/>
        </w:rPr>
        <w:t>省级</w:t>
      </w:r>
      <w:r>
        <w:rPr>
          <w:rFonts w:hint="eastAsia" w:ascii="Times New Roman" w:hAnsi="Times New Roman" w:eastAsia="方正仿宋_GBK"/>
          <w:sz w:val="32"/>
          <w:szCs w:val="32"/>
          <w:lang w:bidi="ar"/>
        </w:rPr>
        <w:t>财政衔接推进乡村振兴补助资金项目分配及项目实施的批复</w:t>
      </w:r>
      <w:r>
        <w:rPr>
          <w:rFonts w:hint="eastAsia" w:ascii="Times New Roman" w:hAnsi="Times New Roman" w:eastAsia="方正仿宋_GBK"/>
          <w:sz w:val="32"/>
          <w:szCs w:val="32"/>
          <w:lang w:val="en-US" w:eastAsia="zh-CN" w:bidi="ar"/>
        </w:rPr>
        <w:t>》</w:t>
      </w:r>
      <w:r>
        <w:rPr>
          <w:rFonts w:hint="eastAsia" w:ascii="Times New Roman" w:hAnsi="Times New Roman" w:eastAsia="方正仿宋_GBK"/>
          <w:color w:val="auto"/>
          <w:sz w:val="32"/>
          <w:szCs w:val="32"/>
          <w:highlight w:val="none"/>
          <w:lang w:val="en-US" w:eastAsia="zh-CN" w:bidi="ar"/>
        </w:rPr>
        <w:t>(华政复〔2025〕20号)</w:t>
      </w:r>
      <w:r>
        <w:rPr>
          <w:rFonts w:hint="eastAsia" w:ascii="Times New Roman" w:hAnsi="Times New Roman" w:eastAsia="方正仿宋_GBK"/>
          <w:sz w:val="32"/>
          <w:szCs w:val="32"/>
          <w:lang w:eastAsia="zh-CN" w:bidi="ar"/>
        </w:rPr>
        <w:t>文件要求</w:t>
      </w:r>
      <w:r>
        <w:rPr>
          <w:rFonts w:ascii="Times New Roman" w:hAnsi="Times New Roman" w:eastAsia="方正仿宋_GBK"/>
          <w:sz w:val="32"/>
          <w:szCs w:val="32"/>
          <w:lang w:bidi="ar"/>
        </w:rPr>
        <w:t>，现下达</w:t>
      </w:r>
      <w:r>
        <w:rPr>
          <w:rFonts w:hint="eastAsia" w:ascii="Times New Roman" w:hAnsi="Times New Roman" w:eastAsia="方正仿宋_GBK"/>
          <w:sz w:val="32"/>
          <w:szCs w:val="32"/>
          <w:lang w:eastAsia="zh-CN" w:bidi="ar"/>
        </w:rPr>
        <w:t>202</w:t>
      </w:r>
      <w:r>
        <w:rPr>
          <w:rFonts w:hint="eastAsia" w:ascii="Times New Roman" w:hAnsi="Times New Roman" w:eastAsia="方正仿宋_GBK"/>
          <w:sz w:val="32"/>
          <w:szCs w:val="32"/>
          <w:lang w:val="en-US" w:eastAsia="zh-CN" w:bidi="ar"/>
        </w:rPr>
        <w:t>5</w:t>
      </w:r>
      <w:r>
        <w:rPr>
          <w:rFonts w:hint="eastAsia" w:ascii="Times New Roman" w:hAnsi="Times New Roman" w:eastAsia="方正仿宋_GBK"/>
          <w:sz w:val="32"/>
          <w:szCs w:val="32"/>
          <w:lang w:eastAsia="zh-CN" w:bidi="ar"/>
        </w:rPr>
        <w:t>年省级</w:t>
      </w:r>
      <w:r>
        <w:rPr>
          <w:rFonts w:hint="eastAsia" w:ascii="Times New Roman" w:hAnsi="Times New Roman" w:eastAsia="方正仿宋_GBK"/>
          <w:sz w:val="32"/>
          <w:szCs w:val="32"/>
          <w:lang w:val="en-US" w:eastAsia="zh-CN" w:bidi="ar"/>
        </w:rPr>
        <w:t>财政衔接推进乡村振兴补助资金896</w:t>
      </w:r>
      <w:r>
        <w:rPr>
          <w:rFonts w:ascii="Times New Roman" w:hAnsi="Times New Roman" w:eastAsia="方正仿宋_GBK"/>
          <w:sz w:val="32"/>
          <w:szCs w:val="32"/>
          <w:lang w:bidi="ar"/>
        </w:rPr>
        <w:t>万元（具体预算单位、金额、科目名称、预算项目详见附表）。</w:t>
      </w:r>
      <w:r>
        <w:rPr>
          <w:rFonts w:hint="eastAsia" w:ascii="Times New Roman" w:hAnsi="Times New Roman" w:eastAsia="方正仿宋_GBK"/>
          <w:sz w:val="32"/>
          <w:szCs w:val="32"/>
          <w:lang w:bidi="ar"/>
        </w:rPr>
        <w:t>并将有关事项通知如下：</w:t>
      </w:r>
    </w:p>
    <w:p w14:paraId="4ECC763B">
      <w:pPr>
        <w:pStyle w:val="2"/>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firstLine="640" w:firstLineChars="200"/>
        <w:textAlignment w:val="auto"/>
        <w:rPr>
          <w:rFonts w:hint="eastAsia" w:ascii="方正黑体_GBK" w:hAnsi="方正黑体_GBK" w:eastAsia="方正黑体_GBK" w:cs="方正黑体_GBK"/>
          <w:b w:val="0"/>
          <w:bCs w:val="0"/>
          <w:sz w:val="32"/>
          <w:szCs w:val="32"/>
          <w:lang w:val="en-US" w:eastAsia="zh-CN" w:bidi="ar"/>
        </w:rPr>
      </w:pPr>
      <w:r>
        <w:rPr>
          <w:rFonts w:hint="eastAsia" w:ascii="方正黑体_GBK" w:hAnsi="方正黑体_GBK" w:eastAsia="方正黑体_GBK" w:cs="方正黑体_GBK"/>
          <w:b w:val="0"/>
          <w:bCs w:val="0"/>
          <w:kern w:val="2"/>
          <w:sz w:val="32"/>
          <w:szCs w:val="32"/>
          <w:lang w:val="en-US" w:eastAsia="zh-CN" w:bidi="ar"/>
        </w:rPr>
        <w:t>一、</w:t>
      </w:r>
      <w:r>
        <w:rPr>
          <w:rFonts w:hint="eastAsia" w:ascii="方正黑体_GBK" w:hAnsi="方正黑体_GBK" w:eastAsia="方正黑体_GBK" w:cs="方正黑体_GBK"/>
          <w:b w:val="0"/>
          <w:bCs w:val="0"/>
          <w:sz w:val="32"/>
          <w:szCs w:val="32"/>
          <w:lang w:val="en-US" w:eastAsia="zh-CN" w:bidi="ar"/>
        </w:rPr>
        <w:t>切实管好用好衔接资金</w:t>
      </w:r>
    </w:p>
    <w:p w14:paraId="4C537A4A">
      <w:pPr>
        <w:pStyle w:val="2"/>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firstLine="640" w:firstLineChars="200"/>
        <w:textAlignment w:val="auto"/>
        <w:rPr>
          <w:rFonts w:hint="eastAsia" w:ascii="Times New Roman" w:hAnsi="Times New Roman" w:eastAsia="方正仿宋_GBK"/>
          <w:sz w:val="32"/>
          <w:szCs w:val="32"/>
          <w:lang w:val="en-US" w:eastAsia="zh-CN" w:bidi="ar"/>
        </w:rPr>
      </w:pPr>
      <w:r>
        <w:rPr>
          <w:rFonts w:hint="eastAsia" w:ascii="Times New Roman" w:hAnsi="Times New Roman" w:eastAsia="方正仿宋_GBK"/>
          <w:sz w:val="32"/>
          <w:szCs w:val="32"/>
          <w:lang w:val="en-US" w:eastAsia="zh-CN" w:bidi="ar"/>
        </w:rPr>
        <w:t>认真贯彻落实党中央、国务院关于巩固拓展脱贫攻坚成果同乡村振兴有效衔接的决策部署和省委省政府工作安排，严格按照《财政部 国家乡村振兴局 国家发展改革委 国家民委 农业农村部 国家林业和草原局关于印发〈中央财政衔接推进乡村振兴补助资金管理办法〉的通知》（财农〔2021〕19号）、《财政部 农业农村部 国家乡村振兴局 国家发展改革委 国家民委 国家林草局关于加强中央财政衔接推进乡村振兴补助资金使用管理的指导意见》（财农〔2022〕14号）和《云南省财政厅等6部门关于修订〈加强中央和省级财政衔接推进乡村振兴补助资金使用管理的实施意见〉的通知》（云财规〔2024〕10号）等规定安排使用资金，督促指导各地加强资金项目管理，优先选择前期工作到位的项目，将资金尽快落到具体项目，加强项目实施的跟踪调度，加快资金支出，支出情况将作为资金分配的重要因素，持续强化资金监管，切实管好用好资金，充分发挥资金使用效益。</w:t>
      </w:r>
    </w:p>
    <w:p w14:paraId="4D898D6A">
      <w:pPr>
        <w:pStyle w:val="2"/>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firstLine="640" w:firstLineChars="200"/>
        <w:textAlignment w:val="auto"/>
        <w:rPr>
          <w:rFonts w:hint="eastAsia" w:ascii="方正黑体_GBK" w:hAnsi="方正黑体_GBK" w:eastAsia="方正黑体_GBK" w:cs="方正黑体_GBK"/>
          <w:b w:val="0"/>
          <w:bCs w:val="0"/>
          <w:sz w:val="32"/>
          <w:szCs w:val="32"/>
          <w:lang w:val="en-US" w:eastAsia="zh-CN" w:bidi="ar"/>
        </w:rPr>
      </w:pPr>
      <w:r>
        <w:rPr>
          <w:rFonts w:hint="eastAsia" w:ascii="方正黑体_GBK" w:hAnsi="方正黑体_GBK" w:eastAsia="方正黑体_GBK" w:cs="方正黑体_GBK"/>
          <w:b w:val="0"/>
          <w:bCs w:val="0"/>
          <w:kern w:val="2"/>
          <w:sz w:val="32"/>
          <w:szCs w:val="32"/>
          <w:lang w:val="en-US" w:eastAsia="zh-CN" w:bidi="ar"/>
        </w:rPr>
        <w:t>二、</w:t>
      </w:r>
      <w:r>
        <w:rPr>
          <w:rFonts w:hint="eastAsia" w:ascii="方正黑体_GBK" w:hAnsi="方正黑体_GBK" w:eastAsia="方正黑体_GBK" w:cs="方正黑体_GBK"/>
          <w:b w:val="0"/>
          <w:bCs w:val="0"/>
          <w:sz w:val="32"/>
          <w:szCs w:val="32"/>
          <w:lang w:val="en-US" w:eastAsia="zh-CN" w:bidi="ar"/>
        </w:rPr>
        <w:t>突出衔接资金支持重点</w:t>
      </w:r>
    </w:p>
    <w:p w14:paraId="25407411">
      <w:pPr>
        <w:pStyle w:val="2"/>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firstLine="640" w:firstLineChars="200"/>
        <w:textAlignment w:val="auto"/>
        <w:rPr>
          <w:rFonts w:hint="eastAsia" w:ascii="Times New Roman" w:hAnsi="Times New Roman" w:eastAsia="方正仿宋_GBK"/>
          <w:b w:val="0"/>
          <w:bCs w:val="0"/>
          <w:sz w:val="32"/>
          <w:szCs w:val="32"/>
          <w:lang w:val="en-US" w:eastAsia="zh-CN" w:bidi="ar"/>
        </w:rPr>
      </w:pPr>
      <w:r>
        <w:rPr>
          <w:rFonts w:hint="eastAsia" w:ascii="Times New Roman" w:hAnsi="Times New Roman" w:eastAsia="方正仿宋_GBK"/>
          <w:sz w:val="32"/>
          <w:szCs w:val="32"/>
          <w:lang w:val="en-US" w:eastAsia="zh-CN" w:bidi="ar"/>
        </w:rPr>
        <w:t>贯彻落实党的二十大和二十届三中全会精神、中央和省委省政府关于更多依靠发展来巩固拓展脱贫攻坚成果的要求，督促相关部门加强项目谋划等前期工作，突出衔接资金支持重点，优先支持联农带农富农产业发展，2025年用于产业发展的中央衔接资金占比原则上不得低于下达你地区资金总规模的60%，进一步巩固拓展脱贫攻坚成果，增强脱贫地区和脱贫群众内生</w:t>
      </w:r>
      <w:r>
        <w:rPr>
          <w:rFonts w:hint="eastAsia" w:ascii="Times New Roman" w:hAnsi="Times New Roman" w:eastAsia="方正仿宋_GBK"/>
          <w:b w:val="0"/>
          <w:bCs w:val="0"/>
          <w:sz w:val="32"/>
          <w:szCs w:val="32"/>
          <w:lang w:val="en-US" w:eastAsia="zh-CN" w:bidi="ar"/>
        </w:rPr>
        <w:t>发展动力。</w:t>
      </w:r>
    </w:p>
    <w:p w14:paraId="7862A0BB">
      <w:pPr>
        <w:pStyle w:val="2"/>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firstLine="640" w:firstLineChars="200"/>
        <w:textAlignment w:val="auto"/>
        <w:rPr>
          <w:rFonts w:hint="eastAsia" w:ascii="Times New Roman" w:hAnsi="Times New Roman" w:eastAsia="方正仿宋_GBK"/>
          <w:b w:val="0"/>
          <w:bCs w:val="0"/>
          <w:sz w:val="32"/>
          <w:szCs w:val="32"/>
          <w:lang w:val="en-US" w:eastAsia="zh-CN" w:bidi="ar"/>
        </w:rPr>
      </w:pPr>
      <w:r>
        <w:rPr>
          <w:rFonts w:hint="eastAsia" w:ascii="方正黑体_GBK" w:hAnsi="方正黑体_GBK" w:eastAsia="方正黑体_GBK" w:cs="方正黑体_GBK"/>
          <w:b w:val="0"/>
          <w:bCs w:val="0"/>
          <w:kern w:val="2"/>
          <w:sz w:val="32"/>
          <w:szCs w:val="32"/>
          <w:lang w:val="en-US" w:eastAsia="zh-CN" w:bidi="ar"/>
        </w:rPr>
        <w:t>三、</w:t>
      </w:r>
      <w:r>
        <w:rPr>
          <w:rFonts w:hint="eastAsia" w:ascii="方正黑体_GBK" w:hAnsi="方正黑体_GBK" w:eastAsia="方正黑体_GBK" w:cs="方正黑体_GBK"/>
          <w:b w:val="0"/>
          <w:bCs w:val="0"/>
          <w:sz w:val="32"/>
          <w:szCs w:val="32"/>
          <w:lang w:val="en-US" w:eastAsia="zh-CN" w:bidi="ar"/>
        </w:rPr>
        <w:t>认真落实预算执行常态化监督有关要求</w:t>
      </w:r>
    </w:p>
    <w:p w14:paraId="65721970">
      <w:pPr>
        <w:pStyle w:val="2"/>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firstLine="640" w:firstLineChars="200"/>
        <w:textAlignment w:val="auto"/>
        <w:rPr>
          <w:rFonts w:hint="eastAsia" w:ascii="Times New Roman" w:hAnsi="Times New Roman" w:eastAsia="方正仿宋_GBK"/>
          <w:b w:val="0"/>
          <w:bCs w:val="0"/>
          <w:sz w:val="32"/>
          <w:szCs w:val="32"/>
          <w:lang w:val="en-US" w:eastAsia="zh-CN" w:bidi="ar"/>
        </w:rPr>
      </w:pPr>
      <w:r>
        <w:rPr>
          <w:rFonts w:hint="eastAsia" w:ascii="Times New Roman" w:hAnsi="Times New Roman" w:eastAsia="方正仿宋_GBK"/>
          <w:sz w:val="32"/>
          <w:szCs w:val="32"/>
          <w:lang w:val="en-US" w:eastAsia="zh-CN" w:bidi="ar"/>
        </w:rPr>
        <w:t>此次下达的省级财政衔接资金列入转移支付</w:t>
      </w:r>
      <w:r>
        <w:rPr>
          <w:rFonts w:hint="eastAsia" w:ascii="Times New Roman" w:hAnsi="Times New Roman" w:eastAsia="方正仿宋_GBK"/>
          <w:b w:val="0"/>
          <w:bCs w:val="0"/>
          <w:sz w:val="32"/>
          <w:szCs w:val="32"/>
          <w:lang w:val="en-US" w:eastAsia="zh-CN" w:bidi="ar"/>
        </w:rPr>
        <w:t>预算执行常态化监督范</w:t>
      </w:r>
      <w:r>
        <w:rPr>
          <w:rFonts w:hint="eastAsia" w:ascii="Times New Roman" w:hAnsi="Times New Roman" w:eastAsia="方正仿宋_GBK"/>
          <w:sz w:val="32"/>
          <w:szCs w:val="32"/>
          <w:lang w:val="en-US" w:eastAsia="zh-CN" w:bidi="ar"/>
        </w:rPr>
        <w:t>，各级财政部门要在</w:t>
      </w:r>
      <w:r>
        <w:rPr>
          <w:rFonts w:hint="eastAsia" w:ascii="Times New Roman" w:hAnsi="Times New Roman" w:eastAsia="方正仿宋_GBK"/>
          <w:b w:val="0"/>
          <w:bCs w:val="0"/>
          <w:sz w:val="32"/>
          <w:szCs w:val="32"/>
          <w:lang w:val="en-US" w:eastAsia="zh-CN" w:bidi="ar"/>
        </w:rPr>
        <w:t>预算一体化系统及时接收登录预算指标，并保持“追踪”</w:t>
      </w:r>
      <w:r>
        <w:rPr>
          <w:rFonts w:hint="eastAsia" w:ascii="Times New Roman" w:hAnsi="Times New Roman" w:eastAsia="方正仿宋_GBK"/>
          <w:sz w:val="32"/>
          <w:szCs w:val="32"/>
          <w:lang w:val="en-US" w:eastAsia="zh-CN" w:bidi="ar"/>
        </w:rPr>
        <w:t>标识不变，将资金分解落实到单位和具体项目时，对资金来源既包含中央财政衔接资金又包含地方对应安排资金的，应在预算指标文件、</w:t>
      </w:r>
      <w:r>
        <w:rPr>
          <w:rFonts w:hint="eastAsia" w:ascii="Times New Roman" w:hAnsi="Times New Roman" w:eastAsia="方正仿宋_GBK"/>
          <w:b w:val="0"/>
          <w:bCs w:val="0"/>
          <w:sz w:val="32"/>
          <w:szCs w:val="32"/>
          <w:lang w:val="en-US" w:eastAsia="zh-CN" w:bidi="ar"/>
        </w:rPr>
        <w:t>预算一体化系统中按</w:t>
      </w:r>
      <w:r>
        <w:rPr>
          <w:rFonts w:hint="eastAsia" w:ascii="Times New Roman" w:hAnsi="Times New Roman" w:eastAsia="方正仿宋_GBK"/>
          <w:sz w:val="32"/>
          <w:szCs w:val="32"/>
          <w:lang w:val="en-US" w:eastAsia="zh-CN" w:bidi="ar"/>
        </w:rPr>
        <w:t>按资金明细来源分别列示和登录</w:t>
      </w:r>
      <w:r>
        <w:rPr>
          <w:rFonts w:hint="eastAsia" w:ascii="Times New Roman" w:hAnsi="Times New Roman" w:eastAsia="方正仿宋_GBK"/>
          <w:b w:val="0"/>
          <w:bCs w:val="0"/>
          <w:sz w:val="32"/>
          <w:szCs w:val="32"/>
          <w:lang w:val="en-US" w:eastAsia="zh-CN" w:bidi="ar"/>
        </w:rPr>
        <w:t>预算</w:t>
      </w:r>
      <w:r>
        <w:rPr>
          <w:rFonts w:hint="eastAsia" w:ascii="Times New Roman" w:hAnsi="Times New Roman" w:eastAsia="方正仿宋_GBK"/>
          <w:sz w:val="32"/>
          <w:szCs w:val="32"/>
          <w:lang w:val="en-US" w:eastAsia="zh-CN" w:bidi="ar"/>
        </w:rPr>
        <w:t>指标。应在收到上级资金后30日内将资金分解下达到具体单位和项目（资金下达超时情况将纳入后续资金测算分配因素）。各级财政部门要依托</w:t>
      </w:r>
      <w:r>
        <w:rPr>
          <w:rFonts w:hint="eastAsia" w:ascii="Times New Roman" w:hAnsi="Times New Roman" w:eastAsia="方正仿宋_GBK"/>
          <w:b w:val="0"/>
          <w:bCs w:val="0"/>
          <w:sz w:val="32"/>
          <w:szCs w:val="32"/>
          <w:lang w:val="en-US" w:eastAsia="zh-CN" w:bidi="ar"/>
        </w:rPr>
        <w:t>预算一体化系统转移支付监控模块，加强转移支付管理使用规范性和有效性。</w:t>
      </w:r>
    </w:p>
    <w:p w14:paraId="5225EEB5">
      <w:pPr>
        <w:pStyle w:val="2"/>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firstLine="640" w:firstLineChars="200"/>
        <w:textAlignment w:val="auto"/>
        <w:rPr>
          <w:rFonts w:hint="eastAsia" w:ascii="Times New Roman" w:hAnsi="Times New Roman" w:eastAsia="方正仿宋_GBK"/>
          <w:b w:val="0"/>
          <w:bCs w:val="0"/>
          <w:sz w:val="32"/>
          <w:szCs w:val="32"/>
          <w:lang w:val="en-US" w:eastAsia="zh-CN" w:bidi="ar"/>
        </w:rPr>
      </w:pPr>
    </w:p>
    <w:p w14:paraId="340A1C2A">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Times New Roman" w:hAnsi="Times New Roman" w:eastAsia="方正仿宋_GBK"/>
          <w:sz w:val="32"/>
          <w:szCs w:val="32"/>
          <w:lang w:eastAsia="zh-CN" w:bidi="ar"/>
        </w:rPr>
      </w:pPr>
      <w:r>
        <w:rPr>
          <w:rFonts w:hint="eastAsia" w:ascii="Times New Roman" w:hAnsi="Times New Roman" w:eastAsia="方正仿宋_GBK"/>
          <w:b w:val="0"/>
          <w:bCs w:val="0"/>
          <w:sz w:val="32"/>
          <w:szCs w:val="32"/>
          <w:lang w:eastAsia="zh-CN" w:bidi="ar"/>
        </w:rPr>
        <w:t>附件</w:t>
      </w:r>
      <w:r>
        <w:rPr>
          <w:rFonts w:hint="eastAsia" w:ascii="Times New Roman" w:hAnsi="Times New Roman" w:eastAsia="方正仿宋_GBK"/>
          <w:b/>
          <w:bCs/>
          <w:sz w:val="32"/>
          <w:szCs w:val="32"/>
          <w:lang w:eastAsia="zh-CN" w:bidi="ar"/>
        </w:rPr>
        <w:t>：</w:t>
      </w:r>
      <w:r>
        <w:rPr>
          <w:rFonts w:hint="eastAsia" w:ascii="Times New Roman" w:hAnsi="Times New Roman" w:eastAsia="方正仿宋_GBK"/>
          <w:sz w:val="32"/>
          <w:szCs w:val="32"/>
          <w:lang w:val="en-US" w:eastAsia="zh-CN" w:bidi="ar"/>
        </w:rPr>
        <w:t>1.2025年省级财政衔接推进乡村振兴补助资金表</w:t>
      </w:r>
    </w:p>
    <w:p w14:paraId="18028575">
      <w:pPr>
        <w:keepNext w:val="0"/>
        <w:keepLines w:val="0"/>
        <w:pageBreakBefore w:val="0"/>
        <w:widowControl w:val="0"/>
        <w:kinsoku/>
        <w:wordWrap/>
        <w:overflowPunct/>
        <w:topLinePunct w:val="0"/>
        <w:autoSpaceDE/>
        <w:autoSpaceDN/>
        <w:bidi w:val="0"/>
        <w:adjustRightInd/>
        <w:snapToGrid/>
        <w:spacing w:line="590" w:lineRule="exact"/>
        <w:ind w:left="1916" w:leftChars="760" w:hanging="320" w:hangingChars="100"/>
        <w:textAlignment w:val="auto"/>
        <w:rPr>
          <w:rFonts w:hint="eastAsia" w:ascii="方正仿宋_GBK" w:hAnsi="方正仿宋_GBK" w:eastAsia="方正仿宋_GBK" w:cs="方正仿宋_GBK"/>
          <w:b w:val="0"/>
          <w:bCs/>
          <w:sz w:val="32"/>
          <w:szCs w:val="32"/>
          <w:lang w:eastAsia="zh-CN" w:bidi="ar"/>
        </w:rPr>
      </w:pPr>
      <w:r>
        <w:rPr>
          <w:rFonts w:hint="eastAsia" w:ascii="Times New Roman" w:hAnsi="Times New Roman" w:eastAsia="方正仿宋_GBK"/>
          <w:sz w:val="32"/>
          <w:szCs w:val="32"/>
          <w:lang w:val="en-US" w:eastAsia="zh-CN" w:bidi="ar"/>
        </w:rPr>
        <w:t>2.2025年省级</w:t>
      </w:r>
      <w:r>
        <w:rPr>
          <w:rFonts w:hint="eastAsia" w:ascii="方正仿宋_GBK" w:hAnsi="方正仿宋_GBK" w:eastAsia="方正仿宋_GBK" w:cs="方正仿宋_GBK"/>
          <w:b w:val="0"/>
          <w:bCs/>
          <w:i w:val="0"/>
          <w:color w:val="000000"/>
          <w:kern w:val="0"/>
          <w:sz w:val="32"/>
          <w:szCs w:val="32"/>
          <w:u w:val="none"/>
          <w:lang w:val="en-US" w:eastAsia="zh-CN" w:bidi="ar"/>
        </w:rPr>
        <w:t>财政衔接推进乡村振兴资金绩效目标表</w:t>
      </w:r>
    </w:p>
    <w:p w14:paraId="49BF834A">
      <w:pPr>
        <w:keepNext w:val="0"/>
        <w:keepLines w:val="0"/>
        <w:pageBreakBefore w:val="0"/>
        <w:widowControl w:val="0"/>
        <w:kinsoku/>
        <w:wordWrap/>
        <w:overflowPunct/>
        <w:topLinePunct w:val="0"/>
        <w:autoSpaceDE/>
        <w:autoSpaceDN/>
        <w:bidi w:val="0"/>
        <w:adjustRightInd/>
        <w:snapToGrid/>
        <w:spacing w:line="590" w:lineRule="exact"/>
        <w:ind w:left="0" w:leftChars="0"/>
        <w:jc w:val="left"/>
        <w:textAlignment w:val="auto"/>
        <w:rPr>
          <w:rFonts w:ascii="Times New Roman" w:hAnsi="Times New Roman" w:eastAsia="方正仿宋_GBK"/>
          <w:color w:val="FF0000"/>
          <w:sz w:val="32"/>
          <w:szCs w:val="32"/>
        </w:rPr>
      </w:pPr>
      <w:r>
        <w:rPr>
          <w:sz w:val="32"/>
        </w:rPr>
        <w:pict>
          <v:shape id="_x0000_s1026" o:spid="_x0000_s1026" o:spt="201" type="#_x0000_t201" style="position:absolute;left:0pt;margin-left:273.05pt;margin-top:29.25pt;height:116pt;width:116pt;z-index:-251652096;mso-width-relative:page;mso-height-relative:page;" o:ole="t" filled="f" o:preferrelative="t" stroked="f" coordsize="21600,21600">
            <v:path/>
            <v:fill on="f" focussize="0,0"/>
            <v:stroke on="f"/>
            <v:imagedata r:id="rId6" o:title=""/>
            <o:lock v:ext="edit" aspectratio="f"/>
          </v:shape>
          <w:control r:id="rId5" w:name="CWordOLECtrl1" w:shapeid="_x0000_s1026"/>
        </w:pict>
      </w:r>
    </w:p>
    <w:p w14:paraId="12891CAC">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textAlignment w:val="auto"/>
        <w:rPr>
          <w:rFonts w:ascii="Times New Roman" w:hAnsi="Times New Roman" w:eastAsia="方正仿宋_GBK"/>
          <w:color w:val="FF0000"/>
          <w:sz w:val="32"/>
          <w:szCs w:val="32"/>
        </w:rPr>
      </w:pPr>
    </w:p>
    <w:p w14:paraId="22A7ACD3">
      <w:pPr>
        <w:keepNext w:val="0"/>
        <w:keepLines w:val="0"/>
        <w:pageBreakBefore w:val="0"/>
        <w:widowControl w:val="0"/>
        <w:kinsoku/>
        <w:wordWrap/>
        <w:overflowPunct/>
        <w:topLinePunct w:val="0"/>
        <w:autoSpaceDE/>
        <w:autoSpaceDN/>
        <w:bidi w:val="0"/>
        <w:adjustRightInd/>
        <w:snapToGrid/>
        <w:spacing w:line="590" w:lineRule="exact"/>
        <w:ind w:left="0" w:leftChars="0"/>
        <w:textAlignment w:val="auto"/>
        <w:rPr>
          <w:rFonts w:hint="eastAsia" w:ascii="Times New Roman" w:hAnsi="Times New Roman" w:eastAsia="方正仿宋_GBK"/>
          <w:sz w:val="32"/>
          <w:szCs w:val="32"/>
        </w:rPr>
      </w:pPr>
    </w:p>
    <w:p w14:paraId="34BEE5A4">
      <w:pPr>
        <w:keepNext w:val="0"/>
        <w:keepLines w:val="0"/>
        <w:pageBreakBefore w:val="0"/>
        <w:widowControl w:val="0"/>
        <w:tabs>
          <w:tab w:val="left" w:pos="6790"/>
        </w:tabs>
        <w:kinsoku/>
        <w:wordWrap/>
        <w:overflowPunct/>
        <w:topLinePunct w:val="0"/>
        <w:autoSpaceDE/>
        <w:autoSpaceDN/>
        <w:bidi w:val="0"/>
        <w:adjustRightInd/>
        <w:snapToGrid/>
        <w:spacing w:line="590" w:lineRule="exact"/>
        <w:ind w:left="0" w:leftChars="0" w:firstLine="5440" w:firstLineChars="1700"/>
        <w:textAlignment w:val="auto"/>
        <w:rPr>
          <w:rFonts w:ascii="Times New Roman" w:hAnsi="Times New Roman" w:eastAsia="方正仿宋_GBK"/>
          <w:sz w:val="32"/>
          <w:szCs w:val="32"/>
        </w:rPr>
      </w:pPr>
      <w:r>
        <w:rPr>
          <w:rFonts w:hint="eastAsia" w:ascii="Times New Roman" w:hAnsi="Times New Roman" w:eastAsia="方正仿宋_GBK"/>
          <w:sz w:val="32"/>
          <w:szCs w:val="32"/>
          <w:lang w:val="en-US" w:eastAsia="zh-CN"/>
        </w:rPr>
        <w:t>华宁县</w:t>
      </w:r>
      <w:r>
        <w:rPr>
          <w:rFonts w:ascii="Times New Roman" w:hAnsi="Times New Roman" w:eastAsia="方正仿宋_GBK"/>
          <w:sz w:val="32"/>
          <w:szCs w:val="32"/>
        </w:rPr>
        <w:t>财政局</w:t>
      </w:r>
    </w:p>
    <w:p w14:paraId="3ADBB235">
      <w:pPr>
        <w:keepNext w:val="0"/>
        <w:keepLines w:val="0"/>
        <w:pageBreakBefore w:val="0"/>
        <w:widowControl w:val="0"/>
        <w:kinsoku/>
        <w:wordWrap/>
        <w:overflowPunct/>
        <w:topLinePunct w:val="0"/>
        <w:autoSpaceDE/>
        <w:autoSpaceDN/>
        <w:bidi w:val="0"/>
        <w:adjustRightInd/>
        <w:snapToGrid/>
        <w:spacing w:line="590" w:lineRule="exact"/>
        <w:ind w:left="0" w:leftChars="0" w:firstLine="5440" w:firstLineChars="1700"/>
        <w:textAlignment w:val="auto"/>
        <w:rPr>
          <w:rFonts w:ascii="Times New Roman" w:hAnsi="Times New Roman" w:eastAsia="方正仿宋_GBK"/>
          <w:sz w:val="32"/>
          <w:szCs w:val="32"/>
        </w:rPr>
        <w:sectPr>
          <w:footerReference r:id="rId3" w:type="default"/>
          <w:pgSz w:w="11906" w:h="16838"/>
          <w:pgMar w:top="2041" w:right="1474" w:bottom="1304" w:left="1587" w:header="851" w:footer="992" w:gutter="0"/>
          <w:pgNumType w:fmt="decimal"/>
          <w:cols w:space="720" w:num="1"/>
          <w:docGrid w:type="lines" w:linePitch="312" w:charSpace="0"/>
        </w:sectPr>
      </w:pPr>
      <w:r>
        <w:rPr>
          <w:rFonts w:hint="eastAsia" w:ascii="Times New Roman" w:hAnsi="Times New Roman" w:eastAsia="方正仿宋_GBK"/>
          <w:sz w:val="32"/>
          <w:szCs w:val="32"/>
        </w:rPr>
        <w:t>202</w:t>
      </w:r>
      <w:r>
        <w:rPr>
          <w:rFonts w:hint="eastAsia" w:ascii="Times New Roman" w:hAnsi="Times New Roman" w:eastAsia="方正仿宋_GBK"/>
          <w:sz w:val="32"/>
          <w:szCs w:val="32"/>
          <w:lang w:val="en-US" w:eastAsia="zh-CN"/>
        </w:rPr>
        <w:t>5</w:t>
      </w:r>
      <w:r>
        <w:rPr>
          <w:rFonts w:ascii="Times New Roman" w:hAnsi="Times New Roman" w:eastAsia="方正仿宋_GBK"/>
          <w:sz w:val="32"/>
          <w:szCs w:val="32"/>
        </w:rPr>
        <w:t>年</w:t>
      </w:r>
      <w:r>
        <w:rPr>
          <w:rFonts w:hint="eastAsia" w:ascii="Times New Roman" w:hAnsi="Times New Roman" w:eastAsia="仿宋_GB2312"/>
          <w:sz w:val="32"/>
          <w:szCs w:val="32"/>
          <w:lang w:val="en-US" w:eastAsia="zh-CN"/>
        </w:rPr>
        <w:t>1</w:t>
      </w:r>
      <w:r>
        <w:rPr>
          <w:rFonts w:ascii="Times New Roman" w:hAnsi="Times New Roman" w:eastAsia="方正仿宋_GBK"/>
          <w:sz w:val="32"/>
          <w:szCs w:val="32"/>
        </w:rPr>
        <w:t>月</w:t>
      </w:r>
      <w:r>
        <w:rPr>
          <w:rFonts w:hint="eastAsia" w:ascii="Times New Roman" w:hAnsi="Times New Roman" w:eastAsia="方正仿宋_GBK"/>
          <w:sz w:val="32"/>
          <w:szCs w:val="32"/>
          <w:lang w:val="en-US" w:eastAsia="zh-CN"/>
        </w:rPr>
        <w:t>24</w:t>
      </w:r>
      <w:r>
        <w:rPr>
          <w:rFonts w:ascii="Times New Roman" w:hAnsi="Times New Roman" w:eastAsia="方正仿宋_GBK"/>
          <w:sz w:val="32"/>
          <w:szCs w:val="32"/>
        </w:rPr>
        <w:t>日</w:t>
      </w:r>
    </w:p>
    <w:p w14:paraId="4590536C">
      <w:pPr>
        <w:spacing w:line="560" w:lineRule="exact"/>
        <w:rPr>
          <w:rFonts w:hint="default" w:ascii="Times New Roman" w:hAnsi="Times New Roman" w:eastAsia="方正黑体_GBK" w:cs="Times New Roman"/>
          <w:sz w:val="32"/>
          <w:szCs w:val="32"/>
          <w:lang w:val="en-US" w:eastAsia="zh-CN"/>
        </w:rPr>
      </w:pPr>
      <w:r>
        <w:rPr>
          <w:rFonts w:hint="eastAsia" w:ascii="方正黑体_GBK" w:hAnsi="方正小标宋_GBK" w:eastAsia="方正黑体_GBK" w:cs="方正小标宋_GBK"/>
          <w:sz w:val="32"/>
          <w:szCs w:val="32"/>
        </w:rPr>
        <w:t>附件</w:t>
      </w:r>
      <w:r>
        <w:rPr>
          <w:rFonts w:hint="default" w:ascii="Times New Roman" w:hAnsi="Times New Roman" w:eastAsia="方正黑体_GBK" w:cs="Times New Roman"/>
          <w:sz w:val="32"/>
          <w:szCs w:val="32"/>
          <w:lang w:val="en-US" w:eastAsia="zh-CN"/>
        </w:rPr>
        <w:t>1</w:t>
      </w:r>
    </w:p>
    <w:p w14:paraId="0F7FAD5B">
      <w:pPr>
        <w:pStyle w:val="2"/>
        <w:rPr>
          <w:rFonts w:hint="default"/>
          <w:lang w:val="en-US" w:eastAsia="zh-CN"/>
        </w:rPr>
      </w:pPr>
    </w:p>
    <w:p w14:paraId="4CF1A12A">
      <w:pPr>
        <w:spacing w:line="560" w:lineRule="exact"/>
        <w:jc w:val="center"/>
        <w:rPr>
          <w:rFonts w:ascii="Times New Roman" w:hAnsi="Times New Roman" w:eastAsia="黑体"/>
          <w:sz w:val="32"/>
          <w:szCs w:val="32"/>
        </w:rPr>
      </w:pPr>
      <w:r>
        <w:rPr>
          <w:rFonts w:hint="default" w:ascii="Times New Roman" w:hAnsi="Times New Roman" w:eastAsia="方正小标宋_GBK" w:cs="Times New Roman"/>
          <w:sz w:val="40"/>
          <w:szCs w:val="40"/>
          <w:lang w:val="en-US" w:eastAsia="zh-CN"/>
        </w:rPr>
        <w:t>2025</w:t>
      </w:r>
      <w:r>
        <w:rPr>
          <w:rFonts w:hint="eastAsia" w:ascii="方正小标宋_GBK" w:hAnsi="方正小标宋_GBK" w:eastAsia="方正小标宋_GBK" w:cs="方正小标宋_GBK"/>
          <w:sz w:val="40"/>
          <w:szCs w:val="40"/>
          <w:lang w:val="en-US" w:eastAsia="zh-CN"/>
        </w:rPr>
        <w:t>年中央财政衔接推进乡村振兴补助资金</w:t>
      </w:r>
      <w:r>
        <w:rPr>
          <w:rFonts w:hint="eastAsia" w:ascii="方正小标宋_GBK" w:hAnsi="方正小标宋_GBK" w:eastAsia="方正小标宋_GBK" w:cs="方正小标宋_GBK"/>
          <w:sz w:val="40"/>
          <w:szCs w:val="40"/>
        </w:rPr>
        <w:t>表</w:t>
      </w:r>
    </w:p>
    <w:tbl>
      <w:tblPr>
        <w:tblStyle w:val="6"/>
        <w:tblpPr w:leftFromText="180" w:rightFromText="180" w:vertAnchor="text" w:horzAnchor="margin" w:tblpX="1" w:tblpY="48"/>
        <w:tblOverlap w:val="never"/>
        <w:tblW w:w="127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1356"/>
        <w:gridCol w:w="1869"/>
        <w:gridCol w:w="1512"/>
        <w:gridCol w:w="2413"/>
        <w:gridCol w:w="1814"/>
        <w:gridCol w:w="1632"/>
        <w:gridCol w:w="463"/>
      </w:tblGrid>
      <w:tr w14:paraId="116E4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692" w:type="dxa"/>
            <w:tcBorders>
              <w:top w:val="single" w:color="auto" w:sz="4" w:space="0"/>
            </w:tcBorders>
            <w:vAlign w:val="center"/>
          </w:tcPr>
          <w:p w14:paraId="231816AE">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预算单位</w:t>
            </w:r>
          </w:p>
          <w:p w14:paraId="2C68C09A">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（县区）</w:t>
            </w:r>
          </w:p>
        </w:tc>
        <w:tc>
          <w:tcPr>
            <w:tcW w:w="1356" w:type="dxa"/>
            <w:tcBorders>
              <w:top w:val="single" w:color="auto" w:sz="4" w:space="0"/>
            </w:tcBorders>
            <w:vAlign w:val="center"/>
          </w:tcPr>
          <w:p w14:paraId="1BA23164">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功能科目</w:t>
            </w:r>
          </w:p>
        </w:tc>
        <w:tc>
          <w:tcPr>
            <w:tcW w:w="1869" w:type="dxa"/>
            <w:tcBorders>
              <w:top w:val="single" w:color="auto" w:sz="4" w:space="0"/>
            </w:tcBorders>
            <w:vAlign w:val="center"/>
          </w:tcPr>
          <w:p w14:paraId="26630B98">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政府经济科目</w:t>
            </w:r>
          </w:p>
        </w:tc>
        <w:tc>
          <w:tcPr>
            <w:tcW w:w="1512" w:type="dxa"/>
            <w:tcBorders>
              <w:top w:val="single" w:color="auto" w:sz="4" w:space="0"/>
            </w:tcBorders>
            <w:vAlign w:val="center"/>
          </w:tcPr>
          <w:p w14:paraId="269B2C07">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项目分类</w:t>
            </w:r>
          </w:p>
        </w:tc>
        <w:tc>
          <w:tcPr>
            <w:tcW w:w="2413" w:type="dxa"/>
            <w:tcBorders>
              <w:top w:val="single" w:color="auto" w:sz="4" w:space="0"/>
            </w:tcBorders>
            <w:vAlign w:val="center"/>
          </w:tcPr>
          <w:p w14:paraId="50644766">
            <w:pPr>
              <w:spacing w:line="300" w:lineRule="exact"/>
              <w:jc w:val="center"/>
              <w:rPr>
                <w:rFonts w:ascii="Times New Roman" w:hAnsi="Times New Roman" w:eastAsia="方正仿宋_GBK"/>
                <w:b/>
                <w:color w:val="000000"/>
                <w:sz w:val="22"/>
              </w:rPr>
            </w:pPr>
            <w:r>
              <w:rPr>
                <w:rFonts w:hint="eastAsia" w:ascii="Times New Roman" w:hAnsi="Times New Roman" w:eastAsia="方正仿宋_GBK"/>
                <w:b/>
                <w:color w:val="000000"/>
                <w:sz w:val="22"/>
              </w:rPr>
              <w:t>预算项目</w:t>
            </w:r>
          </w:p>
        </w:tc>
        <w:tc>
          <w:tcPr>
            <w:tcW w:w="1814" w:type="dxa"/>
            <w:tcBorders>
              <w:top w:val="single" w:color="auto" w:sz="4" w:space="0"/>
            </w:tcBorders>
            <w:vAlign w:val="center"/>
          </w:tcPr>
          <w:p w14:paraId="37EFA6B1">
            <w:pPr>
              <w:spacing w:line="300" w:lineRule="exact"/>
              <w:jc w:val="center"/>
              <w:rPr>
                <w:rFonts w:ascii="Times New Roman" w:hAnsi="Times New Roman" w:eastAsia="方正仿宋_GBK"/>
                <w:b/>
                <w:color w:val="000000"/>
                <w:sz w:val="22"/>
              </w:rPr>
            </w:pPr>
            <w:r>
              <w:rPr>
                <w:rFonts w:hint="eastAsia" w:ascii="Times New Roman" w:hAnsi="Times New Roman" w:eastAsia="方正仿宋_GBK"/>
                <w:b/>
                <w:color w:val="000000"/>
                <w:sz w:val="22"/>
              </w:rPr>
              <w:t>指标</w:t>
            </w:r>
            <w:r>
              <w:rPr>
                <w:rFonts w:ascii="Times New Roman" w:hAnsi="Times New Roman" w:eastAsia="方正仿宋_GBK"/>
                <w:b/>
                <w:color w:val="000000"/>
                <w:sz w:val="22"/>
              </w:rPr>
              <w:t>用途摘要</w:t>
            </w:r>
          </w:p>
        </w:tc>
        <w:tc>
          <w:tcPr>
            <w:tcW w:w="1632" w:type="dxa"/>
            <w:tcBorders>
              <w:top w:val="single" w:color="auto" w:sz="4" w:space="0"/>
            </w:tcBorders>
            <w:vAlign w:val="center"/>
          </w:tcPr>
          <w:p w14:paraId="17DAC4A7">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下达金额</w:t>
            </w:r>
            <w:r>
              <w:rPr>
                <w:rFonts w:hint="eastAsia" w:ascii="Times New Roman" w:hAnsi="Times New Roman" w:eastAsia="方正仿宋_GBK"/>
                <w:b/>
                <w:color w:val="000000"/>
                <w:sz w:val="22"/>
              </w:rPr>
              <w:t>（元）</w:t>
            </w:r>
          </w:p>
        </w:tc>
        <w:tc>
          <w:tcPr>
            <w:tcW w:w="463" w:type="dxa"/>
            <w:tcBorders>
              <w:top w:val="single" w:color="auto" w:sz="4" w:space="0"/>
            </w:tcBorders>
            <w:vAlign w:val="center"/>
          </w:tcPr>
          <w:p w14:paraId="5E92BFA4">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备注</w:t>
            </w:r>
          </w:p>
        </w:tc>
      </w:tr>
      <w:tr w14:paraId="711B8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692" w:type="dxa"/>
            <w:vAlign w:val="center"/>
          </w:tcPr>
          <w:p w14:paraId="126FFA93">
            <w:pPr>
              <w:spacing w:line="300" w:lineRule="exact"/>
              <w:jc w:val="center"/>
              <w:rPr>
                <w:rFonts w:hint="default" w:ascii="Times New Roman" w:hAnsi="Times New Roman" w:eastAsia="方正仿宋_GBK" w:cs="Times New Roman"/>
                <w:color w:val="FF0000"/>
                <w:sz w:val="21"/>
                <w:szCs w:val="21"/>
              </w:rPr>
            </w:pPr>
            <w:r>
              <w:rPr>
                <w:rFonts w:hint="default" w:ascii="Times New Roman" w:hAnsi="Times New Roman" w:eastAsia="方正仿宋_GBK" w:cs="Times New Roman"/>
                <w:sz w:val="21"/>
                <w:szCs w:val="21"/>
                <w:lang w:val="en-US" w:eastAsia="zh-CN"/>
              </w:rPr>
              <w:t>12</w:t>
            </w:r>
            <w:r>
              <w:rPr>
                <w:rFonts w:hint="default" w:ascii="Times New Roman" w:hAnsi="Times New Roman" w:eastAsia="方正仿宋_GBK" w:cs="Times New Roman"/>
                <w:sz w:val="21"/>
                <w:szCs w:val="21"/>
              </w:rPr>
              <w:t>5001 华宁县</w:t>
            </w:r>
            <w:r>
              <w:rPr>
                <w:rFonts w:hint="default" w:ascii="Times New Roman" w:hAnsi="Times New Roman" w:eastAsia="方正仿宋_GBK" w:cs="Times New Roman"/>
                <w:sz w:val="21"/>
                <w:szCs w:val="21"/>
                <w:lang w:eastAsia="zh-CN"/>
              </w:rPr>
              <w:t>农业农</w:t>
            </w:r>
            <w:r>
              <w:rPr>
                <w:rFonts w:hint="default" w:ascii="Times New Roman" w:hAnsi="Times New Roman" w:eastAsia="方正仿宋_GBK" w:cs="Times New Roman"/>
                <w:sz w:val="21"/>
                <w:szCs w:val="21"/>
              </w:rPr>
              <w:t>村局</w:t>
            </w:r>
          </w:p>
        </w:tc>
        <w:tc>
          <w:tcPr>
            <w:tcW w:w="1356" w:type="dxa"/>
            <w:vAlign w:val="center"/>
          </w:tcPr>
          <w:p w14:paraId="329B0E6C">
            <w:pPr>
              <w:spacing w:line="300" w:lineRule="exact"/>
              <w:jc w:val="center"/>
              <w:rPr>
                <w:rFonts w:hint="default" w:ascii="Times New Roman" w:hAnsi="Times New Roman" w:eastAsia="方正仿宋_GBK" w:cs="Times New Roman"/>
                <w:color w:val="FF0000"/>
                <w:sz w:val="21"/>
                <w:szCs w:val="21"/>
              </w:rPr>
            </w:pPr>
            <w:r>
              <w:rPr>
                <w:rFonts w:hint="default" w:ascii="Times New Roman" w:hAnsi="Times New Roman" w:eastAsia="方正仿宋_GBK" w:cs="Times New Roman"/>
                <w:sz w:val="21"/>
                <w:szCs w:val="21"/>
              </w:rPr>
              <w:t>2130599 其他巩固脱贫攻坚成果衔接乡村振兴支出</w:t>
            </w:r>
          </w:p>
        </w:tc>
        <w:tc>
          <w:tcPr>
            <w:tcW w:w="1869" w:type="dxa"/>
            <w:vAlign w:val="center"/>
          </w:tcPr>
          <w:p w14:paraId="76C773AC">
            <w:pPr>
              <w:spacing w:line="300" w:lineRule="exact"/>
              <w:jc w:val="center"/>
              <w:rPr>
                <w:rFonts w:hint="default" w:ascii="Times New Roman" w:hAnsi="Times New Roman" w:eastAsia="方正仿宋_GBK" w:cs="Times New Roman"/>
                <w:color w:val="FF0000"/>
                <w:sz w:val="21"/>
                <w:szCs w:val="21"/>
              </w:rPr>
            </w:pPr>
            <w:r>
              <w:rPr>
                <w:rFonts w:hint="default" w:ascii="Times New Roman" w:hAnsi="Times New Roman" w:eastAsia="方正仿宋_GBK" w:cs="Times New Roman"/>
                <w:sz w:val="21"/>
                <w:szCs w:val="21"/>
              </w:rPr>
              <w:t>50201 办公经费</w:t>
            </w:r>
          </w:p>
        </w:tc>
        <w:tc>
          <w:tcPr>
            <w:tcW w:w="1512" w:type="dxa"/>
            <w:vAlign w:val="center"/>
          </w:tcPr>
          <w:p w14:paraId="5A91977E">
            <w:pPr>
              <w:spacing w:line="300" w:lineRule="exact"/>
              <w:jc w:val="center"/>
              <w:rPr>
                <w:rFonts w:hint="default" w:ascii="Times New Roman" w:hAnsi="Times New Roman" w:eastAsia="方正仿宋_GBK" w:cs="Times New Roman"/>
                <w:color w:val="FF0000"/>
                <w:sz w:val="21"/>
                <w:szCs w:val="21"/>
              </w:rPr>
            </w:pPr>
            <w:r>
              <w:rPr>
                <w:rFonts w:hint="default" w:ascii="Times New Roman" w:hAnsi="Times New Roman" w:eastAsia="方正仿宋_GBK" w:cs="Times New Roman"/>
                <w:sz w:val="21"/>
                <w:szCs w:val="21"/>
              </w:rPr>
              <w:t>312民生类</w:t>
            </w:r>
          </w:p>
        </w:tc>
        <w:tc>
          <w:tcPr>
            <w:tcW w:w="2413" w:type="dxa"/>
            <w:vAlign w:val="center"/>
          </w:tcPr>
          <w:p w14:paraId="753F5156">
            <w:pPr>
              <w:spacing w:line="300" w:lineRule="exact"/>
              <w:jc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sz w:val="21"/>
                <w:szCs w:val="21"/>
              </w:rPr>
              <w:t>项目管理费</w:t>
            </w:r>
          </w:p>
        </w:tc>
        <w:tc>
          <w:tcPr>
            <w:tcW w:w="1814" w:type="dxa"/>
            <w:vAlign w:val="center"/>
          </w:tcPr>
          <w:p w14:paraId="3EDF64F5">
            <w:pPr>
              <w:spacing w:line="300" w:lineRule="exact"/>
              <w:jc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sz w:val="21"/>
                <w:szCs w:val="21"/>
                <w:lang w:eastAsia="zh-CN"/>
              </w:rPr>
              <w:t>202</w:t>
            </w:r>
            <w:r>
              <w:rPr>
                <w:rFonts w:hint="default" w:ascii="Times New Roman" w:hAnsi="Times New Roman" w:eastAsia="方正仿宋_GBK" w:cs="Times New Roman"/>
                <w:sz w:val="21"/>
                <w:szCs w:val="21"/>
                <w:lang w:val="en-US" w:eastAsia="zh-CN"/>
              </w:rPr>
              <w:t>5</w:t>
            </w:r>
            <w:r>
              <w:rPr>
                <w:rFonts w:hint="default" w:ascii="Times New Roman" w:hAnsi="Times New Roman" w:eastAsia="方正仿宋_GBK" w:cs="Times New Roman"/>
                <w:sz w:val="21"/>
                <w:szCs w:val="21"/>
                <w:lang w:eastAsia="zh-CN"/>
              </w:rPr>
              <w:t>年</w:t>
            </w:r>
            <w:r>
              <w:rPr>
                <w:rFonts w:hint="eastAsia" w:ascii="Times New Roman" w:hAnsi="Times New Roman" w:eastAsia="方正仿宋_GBK" w:cs="Times New Roman"/>
                <w:sz w:val="21"/>
                <w:szCs w:val="21"/>
                <w:lang w:eastAsia="zh-CN"/>
              </w:rPr>
              <w:t>省级</w:t>
            </w:r>
            <w:r>
              <w:rPr>
                <w:rFonts w:hint="default" w:ascii="Times New Roman" w:hAnsi="Times New Roman" w:eastAsia="方正仿宋_GBK" w:cs="Times New Roman"/>
                <w:sz w:val="21"/>
                <w:szCs w:val="21"/>
                <w:lang w:eastAsia="zh-CN"/>
              </w:rPr>
              <w:t>财政衔接推进乡村振兴补助资金</w:t>
            </w:r>
          </w:p>
        </w:tc>
        <w:tc>
          <w:tcPr>
            <w:tcW w:w="1632" w:type="dxa"/>
            <w:vAlign w:val="center"/>
          </w:tcPr>
          <w:p w14:paraId="3F86A7D4">
            <w:pPr>
              <w:spacing w:line="300" w:lineRule="exact"/>
              <w:jc w:val="center"/>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sz w:val="21"/>
                <w:szCs w:val="21"/>
                <w:lang w:val="en-US" w:eastAsia="zh-CN"/>
              </w:rPr>
              <w:t>448</w:t>
            </w:r>
            <w:r>
              <w:rPr>
                <w:rFonts w:hint="default" w:ascii="Times New Roman" w:hAnsi="Times New Roman" w:eastAsia="方正仿宋_GBK" w:cs="Times New Roman"/>
                <w:sz w:val="21"/>
                <w:szCs w:val="21"/>
                <w:lang w:val="en" w:eastAsia="zh-CN"/>
              </w:rPr>
              <w:t>,</w:t>
            </w:r>
            <w:r>
              <w:rPr>
                <w:rFonts w:hint="eastAsia" w:ascii="Times New Roman" w:hAnsi="Times New Roman" w:eastAsia="方正仿宋_GBK" w:cs="Times New Roman"/>
                <w:sz w:val="21"/>
                <w:szCs w:val="21"/>
                <w:lang w:val="en-US" w:eastAsia="zh-CN"/>
              </w:rPr>
              <w:t>000</w:t>
            </w:r>
            <w:r>
              <w:rPr>
                <w:rFonts w:hint="default" w:ascii="Times New Roman" w:hAnsi="Times New Roman" w:eastAsia="方正仿宋_GBK" w:cs="Times New Roman"/>
                <w:sz w:val="21"/>
                <w:szCs w:val="21"/>
              </w:rPr>
              <w:t>.00</w:t>
            </w:r>
          </w:p>
        </w:tc>
        <w:tc>
          <w:tcPr>
            <w:tcW w:w="463" w:type="dxa"/>
            <w:vAlign w:val="center"/>
          </w:tcPr>
          <w:p w14:paraId="23D583E8">
            <w:pPr>
              <w:spacing w:line="300" w:lineRule="exact"/>
              <w:jc w:val="center"/>
              <w:rPr>
                <w:rFonts w:hint="default" w:ascii="Times New Roman" w:hAnsi="Times New Roman" w:eastAsia="方正仿宋_GBK" w:cs="Times New Roman"/>
                <w:color w:val="000000"/>
                <w:sz w:val="21"/>
                <w:szCs w:val="21"/>
              </w:rPr>
            </w:pPr>
          </w:p>
        </w:tc>
      </w:tr>
      <w:tr w14:paraId="56820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692" w:type="dxa"/>
            <w:vAlign w:val="center"/>
          </w:tcPr>
          <w:p w14:paraId="2C558D05">
            <w:pPr>
              <w:spacing w:line="300" w:lineRule="exact"/>
              <w:jc w:val="center"/>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rPr>
              <w:t>551</w:t>
            </w:r>
            <w:r>
              <w:rPr>
                <w:rFonts w:hint="eastAsia" w:ascii="Times New Roman" w:hAnsi="Times New Roman" w:eastAsia="方正仿宋_GBK" w:cs="Times New Roman"/>
                <w:sz w:val="21"/>
                <w:szCs w:val="21"/>
                <w:lang w:val="en-US" w:eastAsia="zh-CN"/>
              </w:rPr>
              <w:t>001宁州街道办事处机关</w:t>
            </w:r>
          </w:p>
        </w:tc>
        <w:tc>
          <w:tcPr>
            <w:tcW w:w="1356" w:type="dxa"/>
            <w:vAlign w:val="center"/>
          </w:tcPr>
          <w:p w14:paraId="6BCEF179">
            <w:pPr>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2130504农村基础设施建设</w:t>
            </w:r>
          </w:p>
        </w:tc>
        <w:tc>
          <w:tcPr>
            <w:tcW w:w="1869" w:type="dxa"/>
            <w:vAlign w:val="center"/>
          </w:tcPr>
          <w:p w14:paraId="028B5838">
            <w:pPr>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50302 基础设施建设</w:t>
            </w:r>
          </w:p>
        </w:tc>
        <w:tc>
          <w:tcPr>
            <w:tcW w:w="1512" w:type="dxa"/>
            <w:vAlign w:val="center"/>
          </w:tcPr>
          <w:p w14:paraId="464B1431">
            <w:pPr>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312民生类</w:t>
            </w:r>
          </w:p>
        </w:tc>
        <w:tc>
          <w:tcPr>
            <w:tcW w:w="2413" w:type="dxa"/>
            <w:vAlign w:val="center"/>
          </w:tcPr>
          <w:p w14:paraId="29454EA1">
            <w:pPr>
              <w:spacing w:line="300" w:lineRule="exact"/>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2025年华宁县宁州街道新庄社区基础设施提质项目</w:t>
            </w:r>
          </w:p>
        </w:tc>
        <w:tc>
          <w:tcPr>
            <w:tcW w:w="1814" w:type="dxa"/>
            <w:vAlign w:val="center"/>
          </w:tcPr>
          <w:p w14:paraId="27DB6A53">
            <w:pPr>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202</w:t>
            </w:r>
            <w:r>
              <w:rPr>
                <w:rFonts w:hint="default" w:ascii="Times New Roman" w:hAnsi="Times New Roman" w:eastAsia="方正仿宋_GBK" w:cs="Times New Roman"/>
                <w:sz w:val="21"/>
                <w:szCs w:val="21"/>
                <w:lang w:val="en-US" w:eastAsia="zh-CN"/>
              </w:rPr>
              <w:t>5</w:t>
            </w:r>
            <w:r>
              <w:rPr>
                <w:rFonts w:hint="default" w:ascii="Times New Roman" w:hAnsi="Times New Roman" w:eastAsia="方正仿宋_GBK" w:cs="Times New Roman"/>
                <w:sz w:val="21"/>
                <w:szCs w:val="21"/>
                <w:lang w:eastAsia="zh-CN"/>
              </w:rPr>
              <w:t>年</w:t>
            </w:r>
            <w:r>
              <w:rPr>
                <w:rFonts w:hint="eastAsia" w:ascii="Times New Roman" w:hAnsi="Times New Roman" w:eastAsia="方正仿宋_GBK" w:cs="Times New Roman"/>
                <w:sz w:val="21"/>
                <w:szCs w:val="21"/>
                <w:lang w:eastAsia="zh-CN"/>
              </w:rPr>
              <w:t>省级</w:t>
            </w:r>
            <w:r>
              <w:rPr>
                <w:rFonts w:hint="default" w:ascii="Times New Roman" w:hAnsi="Times New Roman" w:eastAsia="方正仿宋_GBK" w:cs="Times New Roman"/>
                <w:sz w:val="21"/>
                <w:szCs w:val="21"/>
                <w:lang w:eastAsia="zh-CN"/>
              </w:rPr>
              <w:t>财政衔接推进乡村振兴补助资金</w:t>
            </w:r>
          </w:p>
        </w:tc>
        <w:tc>
          <w:tcPr>
            <w:tcW w:w="1632" w:type="dxa"/>
            <w:vAlign w:val="center"/>
          </w:tcPr>
          <w:p w14:paraId="08CE31C7">
            <w:pPr>
              <w:spacing w:line="300" w:lineRule="exact"/>
              <w:jc w:val="center"/>
              <w:rPr>
                <w:rFonts w:hint="default" w:ascii="Times New Roman" w:hAnsi="Times New Roman" w:eastAsia="方正仿宋_GBK" w:cs="Times New Roman"/>
                <w:b/>
                <w:bCs/>
                <w:sz w:val="21"/>
                <w:szCs w:val="21"/>
              </w:rPr>
            </w:pPr>
            <w:r>
              <w:rPr>
                <w:rFonts w:hint="eastAsia" w:ascii="Times New Roman" w:hAnsi="Times New Roman" w:eastAsia="方正仿宋_GBK" w:cs="Times New Roman"/>
                <w:sz w:val="21"/>
                <w:szCs w:val="21"/>
                <w:lang w:val="en-US" w:eastAsia="zh-CN"/>
              </w:rPr>
              <w:t>2</w:t>
            </w:r>
            <w:r>
              <w:rPr>
                <w:rFonts w:hint="default" w:ascii="Times New Roman" w:hAnsi="Times New Roman" w:eastAsia="方正仿宋_GBK" w:cs="Times New Roman"/>
                <w:sz w:val="21"/>
                <w:szCs w:val="21"/>
                <w:lang w:val="en" w:eastAsia="zh-CN"/>
              </w:rPr>
              <w:t>,</w:t>
            </w:r>
            <w:r>
              <w:rPr>
                <w:rFonts w:hint="eastAsia" w:ascii="Times New Roman" w:hAnsi="Times New Roman" w:eastAsia="方正仿宋_GBK" w:cs="Times New Roman"/>
                <w:sz w:val="21"/>
                <w:szCs w:val="21"/>
                <w:lang w:val="en-US" w:eastAsia="zh-CN"/>
              </w:rPr>
              <w:t>465</w:t>
            </w:r>
            <w:r>
              <w:rPr>
                <w:rFonts w:hint="default" w:ascii="Times New Roman" w:hAnsi="Times New Roman" w:eastAsia="方正仿宋_GBK" w:cs="Times New Roman"/>
                <w:sz w:val="21"/>
                <w:szCs w:val="21"/>
                <w:lang w:val="en" w:eastAsia="zh-CN"/>
              </w:rPr>
              <w:t>,</w:t>
            </w:r>
            <w:r>
              <w:rPr>
                <w:rFonts w:hint="eastAsia" w:ascii="Times New Roman" w:hAnsi="Times New Roman" w:eastAsia="方正仿宋_GBK" w:cs="Times New Roman"/>
                <w:sz w:val="21"/>
                <w:szCs w:val="21"/>
                <w:lang w:val="en-US" w:eastAsia="zh-CN"/>
              </w:rPr>
              <w:t>800</w:t>
            </w:r>
            <w:r>
              <w:rPr>
                <w:rFonts w:hint="default" w:ascii="Times New Roman" w:hAnsi="Times New Roman" w:eastAsia="方正仿宋_GBK" w:cs="Times New Roman"/>
                <w:sz w:val="21"/>
                <w:szCs w:val="21"/>
              </w:rPr>
              <w:t>.00</w:t>
            </w:r>
          </w:p>
        </w:tc>
        <w:tc>
          <w:tcPr>
            <w:tcW w:w="463" w:type="dxa"/>
            <w:vAlign w:val="center"/>
          </w:tcPr>
          <w:p w14:paraId="24D73103">
            <w:pPr>
              <w:spacing w:line="300" w:lineRule="exact"/>
              <w:jc w:val="center"/>
              <w:rPr>
                <w:rFonts w:hint="default" w:ascii="Times New Roman" w:hAnsi="Times New Roman" w:eastAsia="方正仿宋_GBK" w:cs="Times New Roman"/>
                <w:color w:val="000000"/>
                <w:sz w:val="21"/>
                <w:szCs w:val="21"/>
              </w:rPr>
            </w:pPr>
          </w:p>
        </w:tc>
      </w:tr>
      <w:tr w14:paraId="6C9C2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692" w:type="dxa"/>
            <w:vAlign w:val="center"/>
          </w:tcPr>
          <w:p w14:paraId="44BDDAFB">
            <w:pPr>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551</w:t>
            </w:r>
            <w:r>
              <w:rPr>
                <w:rFonts w:hint="eastAsia" w:ascii="Times New Roman" w:hAnsi="Times New Roman" w:eastAsia="方正仿宋_GBK" w:cs="Times New Roman"/>
                <w:sz w:val="21"/>
                <w:szCs w:val="21"/>
                <w:lang w:val="en-US" w:eastAsia="zh-CN"/>
              </w:rPr>
              <w:t>001宁州街道办事处机关</w:t>
            </w:r>
          </w:p>
        </w:tc>
        <w:tc>
          <w:tcPr>
            <w:tcW w:w="1356" w:type="dxa"/>
            <w:vAlign w:val="center"/>
          </w:tcPr>
          <w:p w14:paraId="0612667E">
            <w:pPr>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2130505 生产发展</w:t>
            </w:r>
          </w:p>
        </w:tc>
        <w:tc>
          <w:tcPr>
            <w:tcW w:w="1869" w:type="dxa"/>
            <w:vAlign w:val="center"/>
          </w:tcPr>
          <w:p w14:paraId="4C7FFA1D">
            <w:pPr>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50302 基础设施建设</w:t>
            </w:r>
          </w:p>
        </w:tc>
        <w:tc>
          <w:tcPr>
            <w:tcW w:w="1512" w:type="dxa"/>
            <w:vAlign w:val="center"/>
          </w:tcPr>
          <w:p w14:paraId="6AFFB083">
            <w:pPr>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312民生类</w:t>
            </w:r>
          </w:p>
        </w:tc>
        <w:tc>
          <w:tcPr>
            <w:tcW w:w="2413" w:type="dxa"/>
            <w:vAlign w:val="center"/>
          </w:tcPr>
          <w:p w14:paraId="3A534051">
            <w:pPr>
              <w:spacing w:line="300" w:lineRule="exact"/>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2025年华宁县宁州街道舍木多火特村委会产业配套设施建设项目</w:t>
            </w:r>
          </w:p>
        </w:tc>
        <w:tc>
          <w:tcPr>
            <w:tcW w:w="1814" w:type="dxa"/>
            <w:vAlign w:val="center"/>
          </w:tcPr>
          <w:p w14:paraId="3A97CE70">
            <w:pPr>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202</w:t>
            </w:r>
            <w:r>
              <w:rPr>
                <w:rFonts w:hint="default" w:ascii="Times New Roman" w:hAnsi="Times New Roman" w:eastAsia="方正仿宋_GBK" w:cs="Times New Roman"/>
                <w:sz w:val="21"/>
                <w:szCs w:val="21"/>
                <w:lang w:val="en-US" w:eastAsia="zh-CN"/>
              </w:rPr>
              <w:t>5</w:t>
            </w:r>
            <w:r>
              <w:rPr>
                <w:rFonts w:hint="default" w:ascii="Times New Roman" w:hAnsi="Times New Roman" w:eastAsia="方正仿宋_GBK" w:cs="Times New Roman"/>
                <w:sz w:val="21"/>
                <w:szCs w:val="21"/>
                <w:lang w:eastAsia="zh-CN"/>
              </w:rPr>
              <w:t>年</w:t>
            </w:r>
            <w:r>
              <w:rPr>
                <w:rFonts w:hint="eastAsia" w:ascii="Times New Roman" w:hAnsi="Times New Roman" w:eastAsia="方正仿宋_GBK" w:cs="Times New Roman"/>
                <w:sz w:val="21"/>
                <w:szCs w:val="21"/>
                <w:lang w:eastAsia="zh-CN"/>
              </w:rPr>
              <w:t>省级</w:t>
            </w:r>
            <w:r>
              <w:rPr>
                <w:rFonts w:hint="default" w:ascii="Times New Roman" w:hAnsi="Times New Roman" w:eastAsia="方正仿宋_GBK" w:cs="Times New Roman"/>
                <w:sz w:val="21"/>
                <w:szCs w:val="21"/>
                <w:lang w:eastAsia="zh-CN"/>
              </w:rPr>
              <w:t>财政衔接推进乡村振兴补助资金</w:t>
            </w:r>
          </w:p>
        </w:tc>
        <w:tc>
          <w:tcPr>
            <w:tcW w:w="1632" w:type="dxa"/>
            <w:vAlign w:val="center"/>
          </w:tcPr>
          <w:p w14:paraId="1D41CF2D">
            <w:pPr>
              <w:spacing w:line="300" w:lineRule="exact"/>
              <w:jc w:val="center"/>
              <w:rPr>
                <w:rFonts w:hint="default" w:ascii="Times New Roman" w:hAnsi="Times New Roman" w:eastAsia="方正仿宋_GBK" w:cs="Times New Roman"/>
                <w:b/>
                <w:bCs/>
                <w:sz w:val="21"/>
                <w:szCs w:val="21"/>
              </w:rPr>
            </w:pPr>
            <w:r>
              <w:rPr>
                <w:rFonts w:hint="default" w:ascii="Times New Roman" w:hAnsi="Times New Roman" w:eastAsia="方正仿宋_GBK" w:cs="Times New Roman"/>
                <w:sz w:val="21"/>
                <w:szCs w:val="21"/>
                <w:lang w:val="en-US" w:eastAsia="zh-CN"/>
              </w:rPr>
              <w:t>500</w:t>
            </w:r>
            <w:r>
              <w:rPr>
                <w:rFonts w:hint="default" w:ascii="Times New Roman" w:hAnsi="Times New Roman" w:eastAsia="方正仿宋_GBK" w:cs="Times New Roman"/>
                <w:sz w:val="21"/>
                <w:szCs w:val="21"/>
              </w:rPr>
              <w:t>,</w:t>
            </w:r>
            <w:r>
              <w:rPr>
                <w:rFonts w:hint="default" w:ascii="Times New Roman" w:hAnsi="Times New Roman" w:eastAsia="方正仿宋_GBK" w:cs="Times New Roman"/>
                <w:sz w:val="21"/>
                <w:szCs w:val="21"/>
                <w:lang w:val="en-US" w:eastAsia="zh-CN"/>
              </w:rPr>
              <w:t>0</w:t>
            </w:r>
            <w:r>
              <w:rPr>
                <w:rFonts w:hint="default" w:ascii="Times New Roman" w:hAnsi="Times New Roman" w:eastAsia="方正仿宋_GBK" w:cs="Times New Roman"/>
                <w:sz w:val="21"/>
                <w:szCs w:val="21"/>
              </w:rPr>
              <w:t>00.00</w:t>
            </w:r>
          </w:p>
        </w:tc>
        <w:tc>
          <w:tcPr>
            <w:tcW w:w="463" w:type="dxa"/>
            <w:vAlign w:val="center"/>
          </w:tcPr>
          <w:p w14:paraId="37F03C83">
            <w:pPr>
              <w:spacing w:line="300" w:lineRule="exact"/>
              <w:jc w:val="center"/>
              <w:rPr>
                <w:rFonts w:hint="default" w:ascii="Times New Roman" w:hAnsi="Times New Roman" w:eastAsia="方正仿宋_GBK" w:cs="Times New Roman"/>
                <w:color w:val="000000"/>
                <w:sz w:val="21"/>
                <w:szCs w:val="21"/>
              </w:rPr>
            </w:pPr>
          </w:p>
        </w:tc>
      </w:tr>
      <w:tr w14:paraId="4592A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692" w:type="dxa"/>
            <w:vAlign w:val="center"/>
          </w:tcPr>
          <w:p w14:paraId="3B2625C4">
            <w:pPr>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571001 青龙镇政府</w:t>
            </w:r>
          </w:p>
        </w:tc>
        <w:tc>
          <w:tcPr>
            <w:tcW w:w="1356" w:type="dxa"/>
            <w:vAlign w:val="center"/>
          </w:tcPr>
          <w:p w14:paraId="7D443D4A">
            <w:pPr>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2130505 生产发展</w:t>
            </w:r>
          </w:p>
        </w:tc>
        <w:tc>
          <w:tcPr>
            <w:tcW w:w="1869" w:type="dxa"/>
            <w:vAlign w:val="center"/>
          </w:tcPr>
          <w:p w14:paraId="760B0E9A">
            <w:pPr>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50302 基础设施建设</w:t>
            </w:r>
          </w:p>
        </w:tc>
        <w:tc>
          <w:tcPr>
            <w:tcW w:w="1512" w:type="dxa"/>
            <w:vAlign w:val="center"/>
          </w:tcPr>
          <w:p w14:paraId="0CBB3E28">
            <w:pPr>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312民生类</w:t>
            </w:r>
          </w:p>
        </w:tc>
        <w:tc>
          <w:tcPr>
            <w:tcW w:w="2413" w:type="dxa"/>
            <w:vAlign w:val="center"/>
          </w:tcPr>
          <w:p w14:paraId="5D25604A">
            <w:pPr>
              <w:spacing w:line="300" w:lineRule="exact"/>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2025年华宁县革勒村委会产业灌溉设施提升改造建设项目</w:t>
            </w:r>
          </w:p>
        </w:tc>
        <w:tc>
          <w:tcPr>
            <w:tcW w:w="1814" w:type="dxa"/>
            <w:vAlign w:val="center"/>
          </w:tcPr>
          <w:p w14:paraId="5E959A17">
            <w:pPr>
              <w:spacing w:line="300" w:lineRule="exact"/>
              <w:jc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202</w:t>
            </w:r>
            <w:r>
              <w:rPr>
                <w:rFonts w:hint="default" w:ascii="Times New Roman" w:hAnsi="Times New Roman" w:eastAsia="方正仿宋_GBK" w:cs="Times New Roman"/>
                <w:sz w:val="21"/>
                <w:szCs w:val="21"/>
                <w:lang w:val="en-US" w:eastAsia="zh-CN"/>
              </w:rPr>
              <w:t>5</w:t>
            </w:r>
            <w:r>
              <w:rPr>
                <w:rFonts w:hint="default" w:ascii="Times New Roman" w:hAnsi="Times New Roman" w:eastAsia="方正仿宋_GBK" w:cs="Times New Roman"/>
                <w:sz w:val="21"/>
                <w:szCs w:val="21"/>
                <w:lang w:eastAsia="zh-CN"/>
              </w:rPr>
              <w:t>年</w:t>
            </w:r>
            <w:r>
              <w:rPr>
                <w:rFonts w:hint="eastAsia" w:ascii="Times New Roman" w:hAnsi="Times New Roman" w:eastAsia="方正仿宋_GBK" w:cs="Times New Roman"/>
                <w:sz w:val="21"/>
                <w:szCs w:val="21"/>
                <w:lang w:eastAsia="zh-CN"/>
              </w:rPr>
              <w:t>省级</w:t>
            </w:r>
            <w:r>
              <w:rPr>
                <w:rFonts w:hint="default" w:ascii="Times New Roman" w:hAnsi="Times New Roman" w:eastAsia="方正仿宋_GBK" w:cs="Times New Roman"/>
                <w:sz w:val="21"/>
                <w:szCs w:val="21"/>
                <w:lang w:eastAsia="zh-CN"/>
              </w:rPr>
              <w:t>财政衔接推进乡村振兴补助资金</w:t>
            </w:r>
          </w:p>
        </w:tc>
        <w:tc>
          <w:tcPr>
            <w:tcW w:w="1632" w:type="dxa"/>
            <w:vAlign w:val="center"/>
          </w:tcPr>
          <w:p w14:paraId="74241BBB">
            <w:pPr>
              <w:spacing w:line="300" w:lineRule="exact"/>
              <w:jc w:val="center"/>
              <w:rPr>
                <w:rFonts w:hint="default"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839</w:t>
            </w:r>
            <w:r>
              <w:rPr>
                <w:rFonts w:hint="default" w:ascii="Times New Roman" w:hAnsi="Times New Roman" w:eastAsia="方正仿宋_GBK" w:cs="Times New Roman"/>
                <w:sz w:val="21"/>
                <w:szCs w:val="21"/>
                <w:lang w:val="en" w:eastAsia="zh-CN"/>
              </w:rPr>
              <w:t>,</w:t>
            </w:r>
            <w:r>
              <w:rPr>
                <w:rFonts w:hint="eastAsia" w:ascii="Times New Roman" w:hAnsi="Times New Roman" w:eastAsia="方正仿宋_GBK" w:cs="Times New Roman"/>
                <w:sz w:val="21"/>
                <w:szCs w:val="21"/>
                <w:lang w:val="en-US" w:eastAsia="zh-CN"/>
              </w:rPr>
              <w:t>000</w:t>
            </w:r>
            <w:r>
              <w:rPr>
                <w:rFonts w:hint="default" w:ascii="Times New Roman" w:hAnsi="Times New Roman" w:eastAsia="方正仿宋_GBK" w:cs="Times New Roman"/>
                <w:sz w:val="21"/>
                <w:szCs w:val="21"/>
              </w:rPr>
              <w:t>.00</w:t>
            </w:r>
          </w:p>
        </w:tc>
        <w:tc>
          <w:tcPr>
            <w:tcW w:w="463" w:type="dxa"/>
            <w:vAlign w:val="center"/>
          </w:tcPr>
          <w:p w14:paraId="5C98C579">
            <w:pPr>
              <w:spacing w:line="300" w:lineRule="exact"/>
              <w:jc w:val="center"/>
              <w:rPr>
                <w:rFonts w:hint="default" w:ascii="Times New Roman" w:hAnsi="Times New Roman" w:eastAsia="方正仿宋_GBK" w:cs="Times New Roman"/>
                <w:color w:val="000000"/>
                <w:sz w:val="21"/>
                <w:szCs w:val="21"/>
              </w:rPr>
            </w:pPr>
          </w:p>
        </w:tc>
      </w:tr>
      <w:tr w14:paraId="25177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692" w:type="dxa"/>
            <w:vAlign w:val="center"/>
          </w:tcPr>
          <w:p w14:paraId="39F8BC34">
            <w:pPr>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572001 盘溪镇政府</w:t>
            </w:r>
          </w:p>
        </w:tc>
        <w:tc>
          <w:tcPr>
            <w:tcW w:w="1356" w:type="dxa"/>
            <w:vAlign w:val="center"/>
          </w:tcPr>
          <w:p w14:paraId="505011D7">
            <w:pPr>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2130505 生产发展</w:t>
            </w:r>
          </w:p>
        </w:tc>
        <w:tc>
          <w:tcPr>
            <w:tcW w:w="1869" w:type="dxa"/>
            <w:vAlign w:val="center"/>
          </w:tcPr>
          <w:p w14:paraId="5359D55F">
            <w:pPr>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50302 基础设施建设</w:t>
            </w:r>
          </w:p>
        </w:tc>
        <w:tc>
          <w:tcPr>
            <w:tcW w:w="1512" w:type="dxa"/>
            <w:vAlign w:val="center"/>
          </w:tcPr>
          <w:p w14:paraId="2859DD42">
            <w:pPr>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312民生类</w:t>
            </w:r>
          </w:p>
        </w:tc>
        <w:tc>
          <w:tcPr>
            <w:tcW w:w="2413" w:type="dxa"/>
            <w:vAlign w:val="center"/>
          </w:tcPr>
          <w:p w14:paraId="45DD2B57">
            <w:pPr>
              <w:spacing w:line="300" w:lineRule="exact"/>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2025年华宁县盘溪镇东升社区凤凰村、盘江社区八方树村乡村振兴示范点建设项目</w:t>
            </w:r>
          </w:p>
        </w:tc>
        <w:tc>
          <w:tcPr>
            <w:tcW w:w="1814" w:type="dxa"/>
            <w:vAlign w:val="center"/>
          </w:tcPr>
          <w:p w14:paraId="3927458D">
            <w:pPr>
              <w:spacing w:line="300" w:lineRule="exact"/>
              <w:jc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202</w:t>
            </w:r>
            <w:r>
              <w:rPr>
                <w:rFonts w:hint="default" w:ascii="Times New Roman" w:hAnsi="Times New Roman" w:eastAsia="方正仿宋_GBK" w:cs="Times New Roman"/>
                <w:sz w:val="21"/>
                <w:szCs w:val="21"/>
                <w:lang w:val="en-US" w:eastAsia="zh-CN"/>
              </w:rPr>
              <w:t>5</w:t>
            </w:r>
            <w:r>
              <w:rPr>
                <w:rFonts w:hint="default" w:ascii="Times New Roman" w:hAnsi="Times New Roman" w:eastAsia="方正仿宋_GBK" w:cs="Times New Roman"/>
                <w:sz w:val="21"/>
                <w:szCs w:val="21"/>
                <w:lang w:eastAsia="zh-CN"/>
              </w:rPr>
              <w:t>年</w:t>
            </w:r>
            <w:r>
              <w:rPr>
                <w:rFonts w:hint="eastAsia" w:ascii="Times New Roman" w:hAnsi="Times New Roman" w:eastAsia="方正仿宋_GBK" w:cs="Times New Roman"/>
                <w:sz w:val="21"/>
                <w:szCs w:val="21"/>
                <w:lang w:eastAsia="zh-CN"/>
              </w:rPr>
              <w:t>省级</w:t>
            </w:r>
            <w:r>
              <w:rPr>
                <w:rFonts w:hint="default" w:ascii="Times New Roman" w:hAnsi="Times New Roman" w:eastAsia="方正仿宋_GBK" w:cs="Times New Roman"/>
                <w:sz w:val="21"/>
                <w:szCs w:val="21"/>
                <w:lang w:eastAsia="zh-CN"/>
              </w:rPr>
              <w:t>财政衔接推进乡村振兴补助资金</w:t>
            </w:r>
          </w:p>
        </w:tc>
        <w:tc>
          <w:tcPr>
            <w:tcW w:w="1632" w:type="dxa"/>
            <w:vAlign w:val="center"/>
          </w:tcPr>
          <w:p w14:paraId="0AE6850B">
            <w:pPr>
              <w:spacing w:line="300" w:lineRule="exact"/>
              <w:jc w:val="center"/>
              <w:rPr>
                <w:rFonts w:hint="default"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2</w:t>
            </w:r>
            <w:r>
              <w:rPr>
                <w:rFonts w:hint="default" w:ascii="Times New Roman" w:hAnsi="Times New Roman" w:eastAsia="方正仿宋_GBK" w:cs="Times New Roman"/>
                <w:sz w:val="21"/>
                <w:szCs w:val="21"/>
                <w:lang w:val="en" w:eastAsia="zh-CN"/>
              </w:rPr>
              <w:t>,</w:t>
            </w:r>
            <w:r>
              <w:rPr>
                <w:rFonts w:hint="eastAsia" w:ascii="Times New Roman" w:hAnsi="Times New Roman" w:eastAsia="方正仿宋_GBK" w:cs="Times New Roman"/>
                <w:sz w:val="21"/>
                <w:szCs w:val="21"/>
                <w:lang w:val="en-US" w:eastAsia="zh-CN"/>
              </w:rPr>
              <w:t>800</w:t>
            </w:r>
            <w:r>
              <w:rPr>
                <w:rFonts w:hint="default" w:ascii="Times New Roman" w:hAnsi="Times New Roman" w:eastAsia="方正仿宋_GBK" w:cs="Times New Roman"/>
                <w:sz w:val="21"/>
                <w:szCs w:val="21"/>
                <w:lang w:val="en" w:eastAsia="zh-CN"/>
              </w:rPr>
              <w:t>,</w:t>
            </w:r>
            <w:r>
              <w:rPr>
                <w:rFonts w:hint="eastAsia" w:ascii="Times New Roman" w:hAnsi="Times New Roman" w:eastAsia="方正仿宋_GBK" w:cs="Times New Roman"/>
                <w:sz w:val="21"/>
                <w:szCs w:val="21"/>
                <w:lang w:val="en-US" w:eastAsia="zh-CN"/>
              </w:rPr>
              <w:t>000</w:t>
            </w:r>
            <w:r>
              <w:rPr>
                <w:rFonts w:hint="default" w:ascii="Times New Roman" w:hAnsi="Times New Roman" w:eastAsia="方正仿宋_GBK" w:cs="Times New Roman"/>
                <w:sz w:val="21"/>
                <w:szCs w:val="21"/>
              </w:rPr>
              <w:t>.00</w:t>
            </w:r>
          </w:p>
        </w:tc>
        <w:tc>
          <w:tcPr>
            <w:tcW w:w="463" w:type="dxa"/>
            <w:vAlign w:val="center"/>
          </w:tcPr>
          <w:p w14:paraId="6ADDE03B">
            <w:pPr>
              <w:spacing w:line="300" w:lineRule="exact"/>
              <w:jc w:val="center"/>
              <w:rPr>
                <w:rFonts w:hint="default" w:ascii="Times New Roman" w:hAnsi="Times New Roman" w:eastAsia="方正仿宋_GBK" w:cs="Times New Roman"/>
                <w:color w:val="000000"/>
                <w:sz w:val="21"/>
                <w:szCs w:val="21"/>
              </w:rPr>
            </w:pPr>
          </w:p>
        </w:tc>
      </w:tr>
      <w:tr w14:paraId="796FA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1692" w:type="dxa"/>
            <w:vAlign w:val="center"/>
          </w:tcPr>
          <w:p w14:paraId="7A287733">
            <w:pPr>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574001 通红甸乡政府</w:t>
            </w:r>
          </w:p>
        </w:tc>
        <w:tc>
          <w:tcPr>
            <w:tcW w:w="1356" w:type="dxa"/>
            <w:vAlign w:val="center"/>
          </w:tcPr>
          <w:p w14:paraId="3F4B2E63">
            <w:pPr>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2130505 生产发展</w:t>
            </w:r>
          </w:p>
        </w:tc>
        <w:tc>
          <w:tcPr>
            <w:tcW w:w="1869" w:type="dxa"/>
            <w:vAlign w:val="center"/>
          </w:tcPr>
          <w:p w14:paraId="4EA92022">
            <w:pPr>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50302 基础设施建设</w:t>
            </w:r>
          </w:p>
        </w:tc>
        <w:tc>
          <w:tcPr>
            <w:tcW w:w="1512" w:type="dxa"/>
            <w:vAlign w:val="center"/>
          </w:tcPr>
          <w:p w14:paraId="10C3D255">
            <w:pPr>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312民生类</w:t>
            </w:r>
          </w:p>
        </w:tc>
        <w:tc>
          <w:tcPr>
            <w:tcW w:w="2413" w:type="dxa"/>
            <w:vAlign w:val="center"/>
          </w:tcPr>
          <w:p w14:paraId="7D18F3FA">
            <w:pPr>
              <w:spacing w:line="300" w:lineRule="exact"/>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2025年华宁县通红甸乡通红甸小组产业发展配套设施建设项目</w:t>
            </w:r>
          </w:p>
        </w:tc>
        <w:tc>
          <w:tcPr>
            <w:tcW w:w="1814" w:type="dxa"/>
            <w:vAlign w:val="center"/>
          </w:tcPr>
          <w:p w14:paraId="0A207C93">
            <w:pPr>
              <w:spacing w:line="300" w:lineRule="exact"/>
              <w:jc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202</w:t>
            </w:r>
            <w:r>
              <w:rPr>
                <w:rFonts w:hint="default" w:ascii="Times New Roman" w:hAnsi="Times New Roman" w:eastAsia="方正仿宋_GBK" w:cs="Times New Roman"/>
                <w:sz w:val="21"/>
                <w:szCs w:val="21"/>
                <w:lang w:val="en-US" w:eastAsia="zh-CN"/>
              </w:rPr>
              <w:t>5</w:t>
            </w:r>
            <w:r>
              <w:rPr>
                <w:rFonts w:hint="default" w:ascii="Times New Roman" w:hAnsi="Times New Roman" w:eastAsia="方正仿宋_GBK" w:cs="Times New Roman"/>
                <w:sz w:val="21"/>
                <w:szCs w:val="21"/>
                <w:lang w:eastAsia="zh-CN"/>
              </w:rPr>
              <w:t>年</w:t>
            </w:r>
            <w:r>
              <w:rPr>
                <w:rFonts w:hint="eastAsia" w:ascii="Times New Roman" w:hAnsi="Times New Roman" w:eastAsia="方正仿宋_GBK" w:cs="Times New Roman"/>
                <w:sz w:val="21"/>
                <w:szCs w:val="21"/>
                <w:lang w:eastAsia="zh-CN"/>
              </w:rPr>
              <w:t>省级</w:t>
            </w:r>
            <w:r>
              <w:rPr>
                <w:rFonts w:hint="default" w:ascii="Times New Roman" w:hAnsi="Times New Roman" w:eastAsia="方正仿宋_GBK" w:cs="Times New Roman"/>
                <w:sz w:val="21"/>
                <w:szCs w:val="21"/>
                <w:lang w:eastAsia="zh-CN"/>
              </w:rPr>
              <w:t>财政衔接推进乡村振兴补助资金</w:t>
            </w:r>
          </w:p>
        </w:tc>
        <w:tc>
          <w:tcPr>
            <w:tcW w:w="1632" w:type="dxa"/>
            <w:vAlign w:val="center"/>
          </w:tcPr>
          <w:p w14:paraId="1B9017E9">
            <w:pPr>
              <w:spacing w:line="300" w:lineRule="exact"/>
              <w:jc w:val="center"/>
              <w:rPr>
                <w:rFonts w:hint="default"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1</w:t>
            </w:r>
            <w:r>
              <w:rPr>
                <w:rFonts w:hint="default" w:ascii="Times New Roman" w:hAnsi="Times New Roman" w:eastAsia="方正仿宋_GBK" w:cs="Times New Roman"/>
                <w:sz w:val="21"/>
                <w:szCs w:val="21"/>
                <w:lang w:val="en" w:eastAsia="zh-CN"/>
              </w:rPr>
              <w:t>,</w:t>
            </w:r>
            <w:r>
              <w:rPr>
                <w:rFonts w:hint="eastAsia" w:ascii="Times New Roman" w:hAnsi="Times New Roman" w:eastAsia="方正仿宋_GBK" w:cs="Times New Roman"/>
                <w:sz w:val="21"/>
                <w:szCs w:val="21"/>
                <w:lang w:val="en-US" w:eastAsia="zh-CN"/>
              </w:rPr>
              <w:t>000</w:t>
            </w:r>
            <w:r>
              <w:rPr>
                <w:rFonts w:hint="default" w:ascii="Times New Roman" w:hAnsi="Times New Roman" w:eastAsia="方正仿宋_GBK" w:cs="Times New Roman"/>
                <w:sz w:val="21"/>
                <w:szCs w:val="21"/>
                <w:lang w:val="en" w:eastAsia="zh-CN"/>
              </w:rPr>
              <w:t>,</w:t>
            </w:r>
            <w:r>
              <w:rPr>
                <w:rFonts w:hint="eastAsia" w:ascii="Times New Roman" w:hAnsi="Times New Roman" w:eastAsia="方正仿宋_GBK" w:cs="Times New Roman"/>
                <w:sz w:val="21"/>
                <w:szCs w:val="21"/>
                <w:lang w:val="en-US" w:eastAsia="zh-CN"/>
              </w:rPr>
              <w:t>000</w:t>
            </w:r>
            <w:r>
              <w:rPr>
                <w:rFonts w:hint="default" w:ascii="Times New Roman" w:hAnsi="Times New Roman" w:eastAsia="方正仿宋_GBK" w:cs="Times New Roman"/>
                <w:sz w:val="21"/>
                <w:szCs w:val="21"/>
              </w:rPr>
              <w:t>.0</w:t>
            </w:r>
            <w:r>
              <w:rPr>
                <w:rFonts w:hint="default" w:ascii="Times New Roman" w:hAnsi="Times New Roman" w:eastAsia="方正仿宋_GBK" w:cs="Times New Roman"/>
                <w:sz w:val="21"/>
                <w:szCs w:val="21"/>
                <w:lang w:val="en-US" w:eastAsia="zh-CN"/>
              </w:rPr>
              <w:t>0</w:t>
            </w:r>
          </w:p>
        </w:tc>
        <w:tc>
          <w:tcPr>
            <w:tcW w:w="463" w:type="dxa"/>
            <w:vAlign w:val="center"/>
          </w:tcPr>
          <w:p w14:paraId="65C275A3">
            <w:pPr>
              <w:spacing w:line="300" w:lineRule="exact"/>
              <w:jc w:val="center"/>
              <w:rPr>
                <w:rFonts w:hint="default" w:ascii="Times New Roman" w:hAnsi="Times New Roman" w:eastAsia="方正仿宋_GBK" w:cs="Times New Roman"/>
                <w:color w:val="000000"/>
                <w:sz w:val="21"/>
                <w:szCs w:val="21"/>
              </w:rPr>
            </w:pPr>
          </w:p>
        </w:tc>
      </w:tr>
      <w:tr w14:paraId="7A39A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1692" w:type="dxa"/>
            <w:vAlign w:val="center"/>
          </w:tcPr>
          <w:p w14:paraId="08B049B6">
            <w:pPr>
              <w:spacing w:line="300" w:lineRule="exact"/>
              <w:jc w:val="center"/>
              <w:rPr>
                <w:rFonts w:hint="default"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117004华宁县公共就业和人才服务中心</w:t>
            </w:r>
          </w:p>
        </w:tc>
        <w:tc>
          <w:tcPr>
            <w:tcW w:w="1356" w:type="dxa"/>
            <w:vAlign w:val="center"/>
          </w:tcPr>
          <w:p w14:paraId="6E40489F">
            <w:pPr>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2130599 其他巩固脱贫攻坚成果衔接乡村振兴支出</w:t>
            </w:r>
          </w:p>
        </w:tc>
        <w:tc>
          <w:tcPr>
            <w:tcW w:w="1869" w:type="dxa"/>
            <w:vAlign w:val="center"/>
          </w:tcPr>
          <w:p w14:paraId="1F0A4B50">
            <w:pPr>
              <w:spacing w:line="300" w:lineRule="exact"/>
              <w:jc w:val="center"/>
              <w:rPr>
                <w:rFonts w:hint="default"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50205委托业务费</w:t>
            </w:r>
          </w:p>
        </w:tc>
        <w:tc>
          <w:tcPr>
            <w:tcW w:w="1512" w:type="dxa"/>
            <w:vAlign w:val="center"/>
          </w:tcPr>
          <w:p w14:paraId="457A1663">
            <w:pPr>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312民生类</w:t>
            </w:r>
          </w:p>
        </w:tc>
        <w:tc>
          <w:tcPr>
            <w:tcW w:w="2413" w:type="dxa"/>
            <w:vAlign w:val="center"/>
          </w:tcPr>
          <w:p w14:paraId="0C350DDB">
            <w:pPr>
              <w:spacing w:line="300" w:lineRule="exact"/>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2025年华宁县农村公益性岗位项目</w:t>
            </w:r>
          </w:p>
        </w:tc>
        <w:tc>
          <w:tcPr>
            <w:tcW w:w="1814" w:type="dxa"/>
            <w:vAlign w:val="center"/>
          </w:tcPr>
          <w:p w14:paraId="4CC0CA64">
            <w:pPr>
              <w:spacing w:line="300" w:lineRule="exact"/>
              <w:jc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202</w:t>
            </w:r>
            <w:r>
              <w:rPr>
                <w:rFonts w:hint="default" w:ascii="Times New Roman" w:hAnsi="Times New Roman" w:eastAsia="方正仿宋_GBK" w:cs="Times New Roman"/>
                <w:sz w:val="21"/>
                <w:szCs w:val="21"/>
                <w:lang w:val="en-US" w:eastAsia="zh-CN"/>
              </w:rPr>
              <w:t>5</w:t>
            </w:r>
            <w:r>
              <w:rPr>
                <w:rFonts w:hint="default" w:ascii="Times New Roman" w:hAnsi="Times New Roman" w:eastAsia="方正仿宋_GBK" w:cs="Times New Roman"/>
                <w:sz w:val="21"/>
                <w:szCs w:val="21"/>
                <w:lang w:eastAsia="zh-CN"/>
              </w:rPr>
              <w:t>年</w:t>
            </w:r>
            <w:r>
              <w:rPr>
                <w:rFonts w:hint="eastAsia" w:ascii="Times New Roman" w:hAnsi="Times New Roman" w:eastAsia="方正仿宋_GBK" w:cs="Times New Roman"/>
                <w:sz w:val="21"/>
                <w:szCs w:val="21"/>
                <w:lang w:eastAsia="zh-CN"/>
              </w:rPr>
              <w:t>省级</w:t>
            </w:r>
            <w:r>
              <w:rPr>
                <w:rFonts w:hint="default" w:ascii="Times New Roman" w:hAnsi="Times New Roman" w:eastAsia="方正仿宋_GBK" w:cs="Times New Roman"/>
                <w:sz w:val="21"/>
                <w:szCs w:val="21"/>
                <w:lang w:eastAsia="zh-CN"/>
              </w:rPr>
              <w:t>财政衔接推进乡村振兴补助资金</w:t>
            </w:r>
          </w:p>
        </w:tc>
        <w:tc>
          <w:tcPr>
            <w:tcW w:w="1632" w:type="dxa"/>
            <w:vAlign w:val="center"/>
          </w:tcPr>
          <w:p w14:paraId="42D09AAB">
            <w:pPr>
              <w:spacing w:line="300" w:lineRule="exact"/>
              <w:jc w:val="center"/>
              <w:rPr>
                <w:rFonts w:hint="default"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907</w:t>
            </w:r>
            <w:r>
              <w:rPr>
                <w:rFonts w:hint="default" w:ascii="Times New Roman" w:hAnsi="Times New Roman" w:eastAsia="方正仿宋_GBK" w:cs="Times New Roman"/>
                <w:sz w:val="21"/>
                <w:szCs w:val="21"/>
                <w:lang w:val="en" w:eastAsia="zh-CN"/>
              </w:rPr>
              <w:t>,</w:t>
            </w:r>
            <w:r>
              <w:rPr>
                <w:rFonts w:hint="eastAsia" w:ascii="Times New Roman" w:hAnsi="Times New Roman" w:eastAsia="方正仿宋_GBK" w:cs="Times New Roman"/>
                <w:sz w:val="21"/>
                <w:szCs w:val="21"/>
                <w:lang w:val="en-US" w:eastAsia="zh-CN"/>
              </w:rPr>
              <w:t>200.00</w:t>
            </w:r>
          </w:p>
        </w:tc>
        <w:tc>
          <w:tcPr>
            <w:tcW w:w="463" w:type="dxa"/>
            <w:vAlign w:val="center"/>
          </w:tcPr>
          <w:p w14:paraId="688B4FAC">
            <w:pPr>
              <w:spacing w:line="300" w:lineRule="exact"/>
              <w:jc w:val="center"/>
              <w:rPr>
                <w:rFonts w:hint="default" w:ascii="Times New Roman" w:hAnsi="Times New Roman" w:eastAsia="方正仿宋_GBK" w:cs="Times New Roman"/>
                <w:color w:val="000000"/>
                <w:sz w:val="21"/>
                <w:szCs w:val="21"/>
              </w:rPr>
            </w:pPr>
          </w:p>
        </w:tc>
      </w:tr>
      <w:tr w14:paraId="0CBE7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10656" w:type="dxa"/>
            <w:gridSpan w:val="6"/>
            <w:vAlign w:val="center"/>
          </w:tcPr>
          <w:p w14:paraId="0BF3FFF6">
            <w:pPr>
              <w:spacing w:line="300" w:lineRule="exact"/>
              <w:jc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合计</w:t>
            </w:r>
          </w:p>
        </w:tc>
        <w:tc>
          <w:tcPr>
            <w:tcW w:w="1632" w:type="dxa"/>
            <w:vAlign w:val="center"/>
          </w:tcPr>
          <w:p w14:paraId="0D8B26DF">
            <w:pPr>
              <w:spacing w:line="300" w:lineRule="exact"/>
              <w:jc w:val="center"/>
              <w:rPr>
                <w:rFonts w:hint="default" w:ascii="Times New Roman" w:hAnsi="Times New Roman" w:eastAsia="方正仿宋_GBK" w:cs="Times New Roman"/>
                <w:sz w:val="21"/>
                <w:szCs w:val="21"/>
              </w:rPr>
            </w:pPr>
            <w:r>
              <w:rPr>
                <w:rFonts w:hint="eastAsia" w:ascii="Times New Roman" w:hAnsi="Times New Roman" w:eastAsia="方正仿宋_GBK" w:cs="Times New Roman"/>
                <w:sz w:val="21"/>
                <w:szCs w:val="21"/>
                <w:lang w:val="en-US" w:eastAsia="zh-CN"/>
              </w:rPr>
              <w:t>8</w:t>
            </w:r>
            <w:r>
              <w:rPr>
                <w:rFonts w:hint="default" w:ascii="Times New Roman" w:hAnsi="Times New Roman" w:eastAsia="方正仿宋_GBK" w:cs="Times New Roman"/>
                <w:sz w:val="21"/>
                <w:szCs w:val="21"/>
                <w:lang w:val="en" w:eastAsia="zh-CN"/>
              </w:rPr>
              <w:t>,</w:t>
            </w:r>
            <w:r>
              <w:rPr>
                <w:rFonts w:hint="eastAsia" w:ascii="Times New Roman" w:hAnsi="Times New Roman" w:eastAsia="方正仿宋_GBK" w:cs="Times New Roman"/>
                <w:sz w:val="21"/>
                <w:szCs w:val="21"/>
                <w:lang w:val="en-US" w:eastAsia="zh-CN"/>
              </w:rPr>
              <w:t>960</w:t>
            </w:r>
            <w:r>
              <w:rPr>
                <w:rFonts w:hint="default" w:ascii="Times New Roman" w:hAnsi="Times New Roman" w:eastAsia="方正仿宋_GBK" w:cs="Times New Roman"/>
                <w:sz w:val="21"/>
                <w:szCs w:val="21"/>
                <w:lang w:val="en" w:eastAsia="zh-CN"/>
              </w:rPr>
              <w:t>,</w:t>
            </w:r>
            <w:r>
              <w:rPr>
                <w:rFonts w:hint="eastAsia" w:ascii="Times New Roman" w:hAnsi="Times New Roman" w:eastAsia="方正仿宋_GBK" w:cs="Times New Roman"/>
                <w:sz w:val="21"/>
                <w:szCs w:val="21"/>
                <w:lang w:val="en-US" w:eastAsia="zh-CN"/>
              </w:rPr>
              <w:t>000</w:t>
            </w:r>
            <w:r>
              <w:rPr>
                <w:rFonts w:hint="default" w:ascii="Times New Roman" w:hAnsi="Times New Roman" w:eastAsia="方正仿宋_GBK" w:cs="Times New Roman"/>
                <w:sz w:val="21"/>
                <w:szCs w:val="21"/>
              </w:rPr>
              <w:t>.00</w:t>
            </w:r>
          </w:p>
        </w:tc>
        <w:tc>
          <w:tcPr>
            <w:tcW w:w="463" w:type="dxa"/>
            <w:vAlign w:val="center"/>
          </w:tcPr>
          <w:p w14:paraId="6A419022">
            <w:pPr>
              <w:spacing w:line="300" w:lineRule="exact"/>
              <w:jc w:val="center"/>
              <w:rPr>
                <w:rFonts w:hint="default" w:ascii="Times New Roman" w:hAnsi="Times New Roman" w:eastAsia="方正仿宋_GBK" w:cs="Times New Roman"/>
                <w:color w:val="000000"/>
                <w:sz w:val="21"/>
                <w:szCs w:val="21"/>
              </w:rPr>
            </w:pPr>
          </w:p>
        </w:tc>
      </w:tr>
    </w:tbl>
    <w:p w14:paraId="2956266F">
      <w:pPr>
        <w:spacing w:line="300" w:lineRule="exact"/>
        <w:jc w:val="left"/>
        <w:rPr>
          <w:rFonts w:hint="default" w:ascii="Times New Roman" w:hAnsi="Times New Roman" w:eastAsia="方正仿宋_GBK" w:cs="Times New Roman"/>
          <w:sz w:val="21"/>
          <w:szCs w:val="21"/>
        </w:rPr>
      </w:pPr>
    </w:p>
    <w:p w14:paraId="12DC926E">
      <w:pPr>
        <w:spacing w:line="300" w:lineRule="exact"/>
        <w:jc w:val="left"/>
        <w:rPr>
          <w:rFonts w:hint="default" w:ascii="Times New Roman" w:hAnsi="Times New Roman" w:eastAsia="方正仿宋_GBK" w:cs="Times New Roman"/>
          <w:sz w:val="21"/>
          <w:szCs w:val="21"/>
        </w:rPr>
      </w:pPr>
    </w:p>
    <w:p w14:paraId="365B202B">
      <w:pPr>
        <w:spacing w:line="300" w:lineRule="exact"/>
        <w:jc w:val="left"/>
        <w:rPr>
          <w:rFonts w:hint="default" w:ascii="Times New Roman" w:hAnsi="Times New Roman" w:eastAsia="方正仿宋_GBK" w:cs="Times New Roman"/>
          <w:sz w:val="21"/>
          <w:szCs w:val="21"/>
        </w:rPr>
      </w:pPr>
    </w:p>
    <w:p w14:paraId="5495A555">
      <w:pPr>
        <w:spacing w:line="300" w:lineRule="exact"/>
        <w:jc w:val="left"/>
        <w:rPr>
          <w:rFonts w:hint="default" w:ascii="Times New Roman" w:hAnsi="Times New Roman" w:eastAsia="方正仿宋_GBK" w:cs="Times New Roman"/>
          <w:sz w:val="21"/>
          <w:szCs w:val="21"/>
        </w:rPr>
      </w:pPr>
    </w:p>
    <w:p w14:paraId="71360E30">
      <w:pPr>
        <w:spacing w:line="300" w:lineRule="exact"/>
        <w:jc w:val="left"/>
        <w:rPr>
          <w:rFonts w:hint="default" w:ascii="Times New Roman" w:hAnsi="Times New Roman" w:eastAsia="方正仿宋_GBK" w:cs="Times New Roman"/>
          <w:sz w:val="21"/>
          <w:szCs w:val="21"/>
        </w:rPr>
      </w:pPr>
    </w:p>
    <w:p w14:paraId="6234373D">
      <w:pPr>
        <w:spacing w:line="300" w:lineRule="exact"/>
        <w:jc w:val="left"/>
        <w:rPr>
          <w:rFonts w:hint="default" w:ascii="Times New Roman" w:hAnsi="Times New Roman" w:eastAsia="方正仿宋_GBK" w:cs="Times New Roman"/>
          <w:sz w:val="21"/>
          <w:szCs w:val="21"/>
        </w:rPr>
      </w:pPr>
    </w:p>
    <w:p w14:paraId="5875E61C">
      <w:pPr>
        <w:spacing w:line="300" w:lineRule="exact"/>
        <w:jc w:val="left"/>
        <w:rPr>
          <w:rFonts w:hint="default" w:ascii="Times New Roman" w:hAnsi="Times New Roman" w:eastAsia="方正仿宋_GBK" w:cs="Times New Roman"/>
          <w:sz w:val="21"/>
          <w:szCs w:val="21"/>
        </w:rPr>
        <w:sectPr>
          <w:pgSz w:w="16838" w:h="11906" w:orient="landscape"/>
          <w:pgMar w:top="1474" w:right="2098" w:bottom="1134" w:left="1587" w:header="851" w:footer="992" w:gutter="0"/>
          <w:pgNumType w:fmt="decimal"/>
          <w:cols w:space="0" w:num="1"/>
          <w:docGrid w:type="lines" w:linePitch="312" w:charSpace="0"/>
        </w:sectPr>
      </w:pPr>
    </w:p>
    <w:tbl>
      <w:tblPr>
        <w:tblStyle w:val="6"/>
        <w:tblW w:w="89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35"/>
        <w:gridCol w:w="1049"/>
        <w:gridCol w:w="1049"/>
        <w:gridCol w:w="1106"/>
        <w:gridCol w:w="2073"/>
        <w:gridCol w:w="1163"/>
        <w:gridCol w:w="1795"/>
      </w:tblGrid>
      <w:tr w14:paraId="4B92B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897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786BA">
            <w:pPr>
              <w:keepNext w:val="0"/>
              <w:keepLines w:val="0"/>
              <w:widowControl/>
              <w:suppressLineNumbers w:val="0"/>
              <w:jc w:val="center"/>
              <w:textAlignment w:val="center"/>
              <w:rPr>
                <w:rFonts w:hint="default" w:ascii="Times New Roman" w:hAnsi="Times New Roman" w:eastAsia="宋体" w:cs="Times New Roman"/>
                <w:b/>
                <w:i w:val="0"/>
                <w:color w:val="000000"/>
                <w:sz w:val="32"/>
                <w:szCs w:val="32"/>
                <w:u w:val="none"/>
              </w:rPr>
            </w:pPr>
            <w:r>
              <w:rPr>
                <w:rFonts w:hint="eastAsia" w:ascii="方正小标宋_GBK" w:hAnsi="方正小标宋_GBK" w:eastAsia="方正小标宋_GBK" w:cs="方正小标宋_GBK"/>
                <w:b w:val="0"/>
                <w:bCs/>
                <w:i w:val="0"/>
                <w:color w:val="000000"/>
                <w:kern w:val="0"/>
                <w:sz w:val="32"/>
                <w:szCs w:val="32"/>
                <w:u w:val="none"/>
                <w:lang w:val="en-US" w:eastAsia="zh-CN" w:bidi="ar"/>
              </w:rPr>
              <w:t>财政衔接推进乡村振兴资金绩效目标申报表</w:t>
            </w:r>
          </w:p>
        </w:tc>
      </w:tr>
      <w:tr w14:paraId="2098F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897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AD6E3">
            <w:pPr>
              <w:jc w:val="center"/>
              <w:rPr>
                <w:rFonts w:hint="default" w:ascii="Times New Roman" w:hAnsi="Times New Roman" w:eastAsia="宋体" w:cs="Times New Roman"/>
                <w:b/>
                <w:i w:val="0"/>
                <w:color w:val="000000"/>
                <w:sz w:val="32"/>
                <w:szCs w:val="32"/>
                <w:u w:val="none"/>
              </w:rPr>
            </w:pPr>
          </w:p>
        </w:tc>
      </w:tr>
      <w:tr w14:paraId="250CC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897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63E2588">
            <w:pPr>
              <w:keepNext w:val="0"/>
              <w:keepLines w:val="0"/>
              <w:widowControl/>
              <w:suppressLineNumbers w:val="0"/>
              <w:jc w:val="center"/>
              <w:textAlignment w:val="top"/>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2025</w:t>
            </w:r>
            <w:r>
              <w:rPr>
                <w:rFonts w:hint="default" w:ascii="Times New Roman" w:hAnsi="Times New Roman" w:eastAsia="方正仿宋_GBK" w:cs="Times New Roman"/>
                <w:i w:val="0"/>
                <w:color w:val="000000"/>
                <w:kern w:val="0"/>
                <w:sz w:val="22"/>
                <w:szCs w:val="22"/>
                <w:u w:val="none"/>
                <w:lang w:val="en-US" w:eastAsia="zh-CN" w:bidi="ar"/>
              </w:rPr>
              <w:t>年度）</w:t>
            </w:r>
          </w:p>
        </w:tc>
      </w:tr>
      <w:tr w14:paraId="1ED4C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17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099B6">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项目名称</w:t>
            </w:r>
          </w:p>
        </w:tc>
        <w:tc>
          <w:tcPr>
            <w:tcW w:w="2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9B676">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2025年项目管理费</w:t>
            </w:r>
          </w:p>
        </w:tc>
        <w:tc>
          <w:tcPr>
            <w:tcW w:w="2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B99CE">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项目负责人及电话</w:t>
            </w:r>
          </w:p>
        </w:tc>
        <w:tc>
          <w:tcPr>
            <w:tcW w:w="29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BEB57">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马丕海（13378892332）</w:t>
            </w:r>
          </w:p>
        </w:tc>
      </w:tr>
      <w:tr w14:paraId="18BBD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7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9200B">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主管部门</w:t>
            </w:r>
          </w:p>
        </w:tc>
        <w:tc>
          <w:tcPr>
            <w:tcW w:w="2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CE5D4">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华宁县农业农村局</w:t>
            </w:r>
          </w:p>
        </w:tc>
        <w:tc>
          <w:tcPr>
            <w:tcW w:w="2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8FFCA">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实施单位</w:t>
            </w:r>
          </w:p>
        </w:tc>
        <w:tc>
          <w:tcPr>
            <w:tcW w:w="29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CE618">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华宁县农业农村局</w:t>
            </w:r>
          </w:p>
        </w:tc>
      </w:tr>
      <w:tr w14:paraId="1B5EE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8" w:hRule="atLeast"/>
        </w:trPr>
        <w:tc>
          <w:tcPr>
            <w:tcW w:w="178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665EB">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资金情况</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（万元）</w:t>
            </w:r>
          </w:p>
        </w:tc>
        <w:tc>
          <w:tcPr>
            <w:tcW w:w="2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C9274">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年度资金总额</w:t>
            </w:r>
          </w:p>
        </w:tc>
        <w:tc>
          <w:tcPr>
            <w:tcW w:w="503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1CA5F">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44.8</w:t>
            </w:r>
          </w:p>
        </w:tc>
      </w:tr>
      <w:tr w14:paraId="0FE9A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17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E85EF">
            <w:pPr>
              <w:jc w:val="center"/>
              <w:rPr>
                <w:rFonts w:hint="default" w:ascii="Times New Roman" w:hAnsi="Times New Roman" w:eastAsia="方正仿宋_GBK" w:cs="Times New Roman"/>
                <w:i w:val="0"/>
                <w:color w:val="000000"/>
                <w:sz w:val="20"/>
                <w:szCs w:val="20"/>
                <w:u w:val="none"/>
              </w:rPr>
            </w:pPr>
          </w:p>
        </w:tc>
        <w:tc>
          <w:tcPr>
            <w:tcW w:w="2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81BA3">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其中：财政拨款</w:t>
            </w:r>
          </w:p>
        </w:tc>
        <w:tc>
          <w:tcPr>
            <w:tcW w:w="503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4C21C">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44.8</w:t>
            </w:r>
          </w:p>
        </w:tc>
      </w:tr>
      <w:tr w14:paraId="5A8CA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17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B84DB">
            <w:pPr>
              <w:jc w:val="center"/>
              <w:rPr>
                <w:rFonts w:hint="default" w:ascii="Times New Roman" w:hAnsi="Times New Roman" w:eastAsia="方正仿宋_GBK" w:cs="Times New Roman"/>
                <w:i w:val="0"/>
                <w:color w:val="000000"/>
                <w:sz w:val="20"/>
                <w:szCs w:val="20"/>
                <w:u w:val="none"/>
              </w:rPr>
            </w:pPr>
          </w:p>
        </w:tc>
        <w:tc>
          <w:tcPr>
            <w:tcW w:w="2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A9D08">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其他资金</w:t>
            </w:r>
          </w:p>
        </w:tc>
        <w:tc>
          <w:tcPr>
            <w:tcW w:w="503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CBDD0">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无</w:t>
            </w:r>
          </w:p>
        </w:tc>
      </w:tr>
      <w:tr w14:paraId="6C424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EC83A">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总</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体</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目</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标</w:t>
            </w:r>
          </w:p>
        </w:tc>
        <w:tc>
          <w:tcPr>
            <w:tcW w:w="823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4A930">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年度目标</w:t>
            </w:r>
          </w:p>
        </w:tc>
      </w:tr>
      <w:tr w14:paraId="0CCAF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E64B2">
            <w:pPr>
              <w:jc w:val="center"/>
              <w:rPr>
                <w:rFonts w:hint="default" w:ascii="Times New Roman" w:hAnsi="Times New Roman" w:eastAsia="方正仿宋_GBK" w:cs="Times New Roman"/>
                <w:i w:val="0"/>
                <w:color w:val="000000"/>
                <w:sz w:val="20"/>
                <w:szCs w:val="20"/>
                <w:u w:val="none"/>
              </w:rPr>
            </w:pPr>
          </w:p>
        </w:tc>
        <w:tc>
          <w:tcPr>
            <w:tcW w:w="823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F8D31">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专门用于与项目前期准备和实施相关的规划编制、项目评估、检查验收、绩效评价、成果宣传、档案管理、项目公告公示、资金监管经费开支。</w:t>
            </w:r>
          </w:p>
        </w:tc>
      </w:tr>
      <w:tr w14:paraId="11FE9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801EF0">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绩</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效</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指</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标</w:t>
            </w:r>
          </w:p>
        </w:tc>
        <w:tc>
          <w:tcPr>
            <w:tcW w:w="10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20AFEF">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一级指标</w:t>
            </w:r>
          </w:p>
        </w:tc>
        <w:tc>
          <w:tcPr>
            <w:tcW w:w="10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DD7F4A">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二级指标</w:t>
            </w:r>
          </w:p>
        </w:tc>
        <w:tc>
          <w:tcPr>
            <w:tcW w:w="434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63AF8F">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三级指标</w:t>
            </w:r>
          </w:p>
        </w:tc>
        <w:tc>
          <w:tcPr>
            <w:tcW w:w="1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46CA67">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指标值</w:t>
            </w:r>
          </w:p>
        </w:tc>
      </w:tr>
      <w:tr w14:paraId="10DE3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541EA5">
            <w:pPr>
              <w:jc w:val="center"/>
              <w:rPr>
                <w:rFonts w:hint="default" w:ascii="Times New Roman" w:hAnsi="Times New Roman" w:eastAsia="方正仿宋_GBK" w:cs="Times New Roman"/>
                <w:i w:val="0"/>
                <w:color w:val="000000"/>
                <w:sz w:val="20"/>
                <w:szCs w:val="20"/>
                <w:u w:val="none"/>
              </w:rPr>
            </w:pPr>
          </w:p>
        </w:tc>
        <w:tc>
          <w:tcPr>
            <w:tcW w:w="104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86EF6F">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产出指标</w:t>
            </w:r>
          </w:p>
        </w:tc>
        <w:tc>
          <w:tcPr>
            <w:tcW w:w="10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BB950F">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数量指标</w:t>
            </w:r>
          </w:p>
        </w:tc>
        <w:tc>
          <w:tcPr>
            <w:tcW w:w="434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DC9C65">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按安排到县区的省、市级财政专项扶贫资金总额的比例据实列支</w:t>
            </w:r>
          </w:p>
        </w:tc>
        <w:tc>
          <w:tcPr>
            <w:tcW w:w="1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410D50">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w:t>
            </w:r>
          </w:p>
        </w:tc>
      </w:tr>
      <w:tr w14:paraId="367DF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ABD300">
            <w:pPr>
              <w:jc w:val="center"/>
              <w:rPr>
                <w:rFonts w:hint="default" w:ascii="Times New Roman" w:hAnsi="Times New Roman" w:eastAsia="方正仿宋_GBK" w:cs="Times New Roman"/>
                <w:i w:val="0"/>
                <w:color w:val="000000"/>
                <w:sz w:val="20"/>
                <w:szCs w:val="20"/>
                <w:u w:val="none"/>
              </w:rPr>
            </w:pPr>
          </w:p>
        </w:tc>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5E07D7">
            <w:pPr>
              <w:jc w:val="center"/>
              <w:rPr>
                <w:rFonts w:hint="default" w:ascii="Times New Roman" w:hAnsi="Times New Roman" w:eastAsia="方正仿宋_GBK" w:cs="Times New Roman"/>
                <w:i w:val="0"/>
                <w:color w:val="000000"/>
                <w:sz w:val="20"/>
                <w:szCs w:val="20"/>
                <w:u w:val="none"/>
              </w:rPr>
            </w:pPr>
          </w:p>
        </w:tc>
        <w:tc>
          <w:tcPr>
            <w:tcW w:w="104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D4107F">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质量指标</w:t>
            </w:r>
          </w:p>
        </w:tc>
        <w:tc>
          <w:tcPr>
            <w:tcW w:w="434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64759C">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严格遵守执行财政专项扶贫资金使用范围</w:t>
            </w:r>
          </w:p>
        </w:tc>
        <w:tc>
          <w:tcPr>
            <w:tcW w:w="1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8D9479">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≥100%</w:t>
            </w:r>
          </w:p>
        </w:tc>
      </w:tr>
      <w:tr w14:paraId="38309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1F9065">
            <w:pPr>
              <w:jc w:val="center"/>
              <w:rPr>
                <w:rFonts w:hint="default" w:ascii="Times New Roman" w:hAnsi="Times New Roman" w:eastAsia="方正仿宋_GBK" w:cs="Times New Roman"/>
                <w:i w:val="0"/>
                <w:color w:val="000000"/>
                <w:sz w:val="20"/>
                <w:szCs w:val="20"/>
                <w:u w:val="none"/>
              </w:rPr>
            </w:pPr>
          </w:p>
        </w:tc>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5390AB">
            <w:pPr>
              <w:jc w:val="center"/>
              <w:rPr>
                <w:rFonts w:hint="default" w:ascii="Times New Roman" w:hAnsi="Times New Roman" w:eastAsia="方正仿宋_GBK" w:cs="Times New Roman"/>
                <w:i w:val="0"/>
                <w:color w:val="000000"/>
                <w:sz w:val="20"/>
                <w:szCs w:val="20"/>
                <w:u w:val="none"/>
              </w:rPr>
            </w:pPr>
          </w:p>
        </w:tc>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341401">
            <w:pPr>
              <w:jc w:val="center"/>
              <w:rPr>
                <w:rFonts w:hint="default" w:ascii="Times New Roman" w:hAnsi="Times New Roman" w:eastAsia="方正仿宋_GBK" w:cs="Times New Roman"/>
                <w:i w:val="0"/>
                <w:color w:val="000000"/>
                <w:sz w:val="20"/>
                <w:szCs w:val="20"/>
                <w:u w:val="none"/>
              </w:rPr>
            </w:pPr>
          </w:p>
        </w:tc>
        <w:tc>
          <w:tcPr>
            <w:tcW w:w="434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FA6C2">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严格遵守执行财政专项扶贫资金开支管理规定</w:t>
            </w:r>
          </w:p>
        </w:tc>
        <w:tc>
          <w:tcPr>
            <w:tcW w:w="1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D8FE8C">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≥100%</w:t>
            </w:r>
          </w:p>
        </w:tc>
      </w:tr>
      <w:tr w14:paraId="53F3D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909B99">
            <w:pPr>
              <w:jc w:val="center"/>
              <w:rPr>
                <w:rFonts w:hint="default" w:ascii="Times New Roman" w:hAnsi="Times New Roman" w:eastAsia="方正仿宋_GBK" w:cs="Times New Roman"/>
                <w:i w:val="0"/>
                <w:color w:val="000000"/>
                <w:sz w:val="20"/>
                <w:szCs w:val="20"/>
                <w:u w:val="none"/>
              </w:rPr>
            </w:pPr>
          </w:p>
        </w:tc>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219748">
            <w:pPr>
              <w:jc w:val="center"/>
              <w:rPr>
                <w:rFonts w:hint="default" w:ascii="Times New Roman" w:hAnsi="Times New Roman" w:eastAsia="方正仿宋_GBK" w:cs="Times New Roman"/>
                <w:i w:val="0"/>
                <w:color w:val="000000"/>
                <w:sz w:val="20"/>
                <w:szCs w:val="20"/>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8CA7ED">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时效指标</w:t>
            </w:r>
          </w:p>
        </w:tc>
        <w:tc>
          <w:tcPr>
            <w:tcW w:w="434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AB1A7D">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使用财政扶贫项目管理费的时效性</w:t>
            </w:r>
          </w:p>
        </w:tc>
        <w:tc>
          <w:tcPr>
            <w:tcW w:w="1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76A079">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12月底</w:t>
            </w:r>
          </w:p>
        </w:tc>
      </w:tr>
      <w:tr w14:paraId="5923C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C8A59B">
            <w:pPr>
              <w:jc w:val="center"/>
              <w:rPr>
                <w:rFonts w:hint="default" w:ascii="Times New Roman" w:hAnsi="Times New Roman" w:eastAsia="方正仿宋_GBK" w:cs="Times New Roman"/>
                <w:i w:val="0"/>
                <w:color w:val="000000"/>
                <w:sz w:val="20"/>
                <w:szCs w:val="20"/>
                <w:u w:val="none"/>
              </w:rPr>
            </w:pPr>
          </w:p>
        </w:tc>
        <w:tc>
          <w:tcPr>
            <w:tcW w:w="10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1B25C">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效益指标</w:t>
            </w:r>
          </w:p>
        </w:tc>
        <w:tc>
          <w:tcPr>
            <w:tcW w:w="10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206AEB">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成本指标</w:t>
            </w:r>
          </w:p>
        </w:tc>
        <w:tc>
          <w:tcPr>
            <w:tcW w:w="434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626F60">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省级资金按5%提取</w:t>
            </w:r>
          </w:p>
        </w:tc>
        <w:tc>
          <w:tcPr>
            <w:tcW w:w="1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D43104">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44.8万元</w:t>
            </w:r>
          </w:p>
        </w:tc>
      </w:tr>
      <w:tr w14:paraId="7A91C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A0E634">
            <w:pPr>
              <w:jc w:val="center"/>
              <w:rPr>
                <w:rFonts w:hint="default" w:ascii="Times New Roman" w:hAnsi="Times New Roman" w:eastAsia="方正仿宋_GBK" w:cs="Times New Roman"/>
                <w:i w:val="0"/>
                <w:color w:val="000000"/>
                <w:sz w:val="20"/>
                <w:szCs w:val="20"/>
                <w:u w:val="none"/>
              </w:rPr>
            </w:pPr>
          </w:p>
        </w:tc>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0CF79">
            <w:pPr>
              <w:jc w:val="center"/>
              <w:rPr>
                <w:rFonts w:hint="default" w:ascii="Times New Roman" w:hAnsi="Times New Roman" w:eastAsia="方正仿宋_GBK" w:cs="Times New Roman"/>
                <w:i w:val="0"/>
                <w:color w:val="000000"/>
                <w:sz w:val="24"/>
                <w:szCs w:val="24"/>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0C49EB">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经济效益</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指标</w:t>
            </w:r>
          </w:p>
        </w:tc>
        <w:tc>
          <w:tcPr>
            <w:tcW w:w="434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16A171">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为稳步推进扶贫项目建设、同步拨付扶贫资金提供有力补充</w:t>
            </w:r>
          </w:p>
        </w:tc>
        <w:tc>
          <w:tcPr>
            <w:tcW w:w="1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9076E0">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有效</w:t>
            </w:r>
          </w:p>
        </w:tc>
      </w:tr>
      <w:tr w14:paraId="0DE07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FB0A50">
            <w:pPr>
              <w:jc w:val="center"/>
              <w:rPr>
                <w:rFonts w:hint="default" w:ascii="Times New Roman" w:hAnsi="Times New Roman" w:eastAsia="方正仿宋_GBK" w:cs="Times New Roman"/>
                <w:i w:val="0"/>
                <w:color w:val="000000"/>
                <w:sz w:val="20"/>
                <w:szCs w:val="20"/>
                <w:u w:val="none"/>
              </w:rPr>
            </w:pPr>
          </w:p>
        </w:tc>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B0979">
            <w:pPr>
              <w:jc w:val="center"/>
              <w:rPr>
                <w:rFonts w:hint="default" w:ascii="Times New Roman" w:hAnsi="Times New Roman" w:eastAsia="方正仿宋_GBK" w:cs="Times New Roman"/>
                <w:i w:val="0"/>
                <w:color w:val="000000"/>
                <w:sz w:val="24"/>
                <w:szCs w:val="24"/>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1F4817">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社会效益</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指标</w:t>
            </w:r>
          </w:p>
        </w:tc>
        <w:tc>
          <w:tcPr>
            <w:tcW w:w="434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E33BDA">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为年度脱贫攻坚任务完成，确保贫困群众受益提供保障</w:t>
            </w:r>
          </w:p>
        </w:tc>
        <w:tc>
          <w:tcPr>
            <w:tcW w:w="1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4C1C30">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有效</w:t>
            </w:r>
          </w:p>
        </w:tc>
      </w:tr>
      <w:tr w14:paraId="6A9E6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251B9C">
            <w:pPr>
              <w:jc w:val="center"/>
              <w:rPr>
                <w:rFonts w:hint="default" w:ascii="Times New Roman" w:hAnsi="Times New Roman" w:eastAsia="方正仿宋_GBK" w:cs="Times New Roman"/>
                <w:i w:val="0"/>
                <w:color w:val="000000"/>
                <w:sz w:val="20"/>
                <w:szCs w:val="20"/>
                <w:u w:val="none"/>
              </w:rPr>
            </w:pPr>
          </w:p>
        </w:tc>
        <w:tc>
          <w:tcPr>
            <w:tcW w:w="104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DC7A78">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满意度指标</w:t>
            </w:r>
          </w:p>
        </w:tc>
        <w:tc>
          <w:tcPr>
            <w:tcW w:w="104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817552">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服务对象</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满意度指标</w:t>
            </w:r>
          </w:p>
        </w:tc>
        <w:tc>
          <w:tcPr>
            <w:tcW w:w="434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73B466">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履行行政职能干部职工满意程度</w:t>
            </w:r>
          </w:p>
        </w:tc>
        <w:tc>
          <w:tcPr>
            <w:tcW w:w="1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CAEAF9">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≥95%</w:t>
            </w:r>
          </w:p>
        </w:tc>
      </w:tr>
      <w:tr w14:paraId="15FE1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BC0A80">
            <w:pPr>
              <w:jc w:val="center"/>
              <w:rPr>
                <w:rFonts w:hint="default" w:ascii="Times New Roman" w:hAnsi="Times New Roman" w:eastAsia="方正仿宋_GBK" w:cs="Times New Roman"/>
                <w:i w:val="0"/>
                <w:color w:val="000000"/>
                <w:sz w:val="20"/>
                <w:szCs w:val="20"/>
                <w:u w:val="none"/>
              </w:rPr>
            </w:pPr>
          </w:p>
        </w:tc>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51AB3B">
            <w:pPr>
              <w:jc w:val="center"/>
              <w:rPr>
                <w:rFonts w:hint="default" w:ascii="Times New Roman" w:hAnsi="Times New Roman" w:eastAsia="方正仿宋_GBK" w:cs="Times New Roman"/>
                <w:i w:val="0"/>
                <w:color w:val="000000"/>
                <w:sz w:val="20"/>
                <w:szCs w:val="20"/>
                <w:u w:val="none"/>
              </w:rPr>
            </w:pPr>
          </w:p>
        </w:tc>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42C190">
            <w:pPr>
              <w:jc w:val="center"/>
              <w:rPr>
                <w:rFonts w:hint="default" w:ascii="Times New Roman" w:hAnsi="Times New Roman" w:eastAsia="方正仿宋_GBK" w:cs="Times New Roman"/>
                <w:i w:val="0"/>
                <w:color w:val="000000"/>
                <w:sz w:val="20"/>
                <w:szCs w:val="20"/>
                <w:u w:val="none"/>
              </w:rPr>
            </w:pPr>
          </w:p>
        </w:tc>
        <w:tc>
          <w:tcPr>
            <w:tcW w:w="434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B3FE9">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项目实施区受益群众满意程度</w:t>
            </w:r>
          </w:p>
        </w:tc>
        <w:tc>
          <w:tcPr>
            <w:tcW w:w="1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CFBF9">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≥95%</w:t>
            </w:r>
          </w:p>
        </w:tc>
      </w:tr>
    </w:tbl>
    <w:p w14:paraId="05ADEAD8">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bl>
      <w:tblPr>
        <w:tblStyle w:val="6"/>
        <w:tblW w:w="94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36"/>
        <w:gridCol w:w="1707"/>
        <w:gridCol w:w="1892"/>
        <w:gridCol w:w="1275"/>
        <w:gridCol w:w="1425"/>
        <w:gridCol w:w="1020"/>
        <w:gridCol w:w="1380"/>
      </w:tblGrid>
      <w:tr w14:paraId="35E48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9435" w:type="dxa"/>
            <w:gridSpan w:val="7"/>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A881B">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方正小标宋_GBK" w:hAnsi="方正小标宋_GBK" w:eastAsia="方正小标宋_GBK" w:cs="方正小标宋_GBK"/>
                <w:b w:val="0"/>
                <w:bCs/>
                <w:i w:val="0"/>
                <w:color w:val="000000"/>
                <w:kern w:val="0"/>
                <w:sz w:val="32"/>
                <w:szCs w:val="32"/>
                <w:u w:val="none"/>
                <w:lang w:val="en-US" w:eastAsia="zh-CN" w:bidi="ar"/>
              </w:rPr>
              <w:t>财政衔接推进乡村振兴资金绩效目标申报表</w:t>
            </w:r>
          </w:p>
        </w:tc>
      </w:tr>
      <w:tr w14:paraId="08CE3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9435"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CDF55">
            <w:pPr>
              <w:jc w:val="center"/>
              <w:rPr>
                <w:rFonts w:hint="eastAsia" w:ascii="宋体" w:hAnsi="宋体" w:eastAsia="宋体" w:cs="宋体"/>
                <w:b/>
                <w:i w:val="0"/>
                <w:color w:val="000000"/>
                <w:sz w:val="32"/>
                <w:szCs w:val="32"/>
                <w:u w:val="none"/>
              </w:rPr>
            </w:pPr>
          </w:p>
        </w:tc>
      </w:tr>
      <w:tr w14:paraId="378D3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943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686DC13">
            <w:pPr>
              <w:keepNext w:val="0"/>
              <w:keepLines w:val="0"/>
              <w:widowControl/>
              <w:suppressLineNumbers w:val="0"/>
              <w:jc w:val="center"/>
              <w:textAlignment w:val="top"/>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（2025年度）</w:t>
            </w:r>
          </w:p>
        </w:tc>
      </w:tr>
      <w:tr w14:paraId="60FFE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24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6D2FF">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项目名称</w:t>
            </w:r>
          </w:p>
        </w:tc>
        <w:tc>
          <w:tcPr>
            <w:tcW w:w="3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61425">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2025年华宁县宁州街道新庄社区基础设施提质项目</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73C73">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项目负责人及电话</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AD884">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赵家会 13988497089</w:t>
            </w:r>
          </w:p>
        </w:tc>
      </w:tr>
      <w:tr w14:paraId="70C87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24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1966A">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主管部门</w:t>
            </w:r>
          </w:p>
        </w:tc>
        <w:tc>
          <w:tcPr>
            <w:tcW w:w="3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A6908">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华宁县农业农村局</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B6110">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实施单位</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4DF51">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宁州街道办事处</w:t>
            </w:r>
          </w:p>
        </w:tc>
      </w:tr>
      <w:tr w14:paraId="1A30C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4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1FF6B">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资金情况</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（万元）</w:t>
            </w:r>
          </w:p>
        </w:tc>
        <w:tc>
          <w:tcPr>
            <w:tcW w:w="3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846DD">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年度资金总额</w:t>
            </w:r>
          </w:p>
        </w:tc>
        <w:tc>
          <w:tcPr>
            <w:tcW w:w="38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7F966">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246.58万元</w:t>
            </w:r>
          </w:p>
        </w:tc>
      </w:tr>
      <w:tr w14:paraId="39C93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4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79C0F">
            <w:pPr>
              <w:jc w:val="center"/>
              <w:rPr>
                <w:rFonts w:hint="default" w:ascii="Times New Roman" w:hAnsi="Times New Roman" w:eastAsia="方正仿宋_GBK" w:cs="Times New Roman"/>
                <w:i w:val="0"/>
                <w:color w:val="000000"/>
                <w:sz w:val="20"/>
                <w:szCs w:val="20"/>
                <w:u w:val="none"/>
              </w:rPr>
            </w:pPr>
          </w:p>
        </w:tc>
        <w:tc>
          <w:tcPr>
            <w:tcW w:w="3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85B55">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其中：财政拨款</w:t>
            </w:r>
          </w:p>
        </w:tc>
        <w:tc>
          <w:tcPr>
            <w:tcW w:w="38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BCB76">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246.58万元</w:t>
            </w:r>
          </w:p>
        </w:tc>
      </w:tr>
      <w:tr w14:paraId="2C51D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4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F2F87">
            <w:pPr>
              <w:jc w:val="center"/>
              <w:rPr>
                <w:rFonts w:hint="default" w:ascii="Times New Roman" w:hAnsi="Times New Roman" w:eastAsia="方正仿宋_GBK" w:cs="Times New Roman"/>
                <w:i w:val="0"/>
                <w:color w:val="000000"/>
                <w:sz w:val="20"/>
                <w:szCs w:val="20"/>
                <w:u w:val="none"/>
              </w:rPr>
            </w:pPr>
          </w:p>
        </w:tc>
        <w:tc>
          <w:tcPr>
            <w:tcW w:w="3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6246C">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其他资金</w:t>
            </w:r>
          </w:p>
        </w:tc>
        <w:tc>
          <w:tcPr>
            <w:tcW w:w="38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5B3E7">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0万元</w:t>
            </w:r>
          </w:p>
        </w:tc>
      </w:tr>
      <w:tr w14:paraId="212ED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7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52AB7">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总</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体</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目</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标</w:t>
            </w:r>
          </w:p>
        </w:tc>
        <w:tc>
          <w:tcPr>
            <w:tcW w:w="869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2F538">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年度目标</w:t>
            </w:r>
          </w:p>
        </w:tc>
      </w:tr>
      <w:tr w14:paraId="58993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4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9C498">
            <w:pPr>
              <w:jc w:val="center"/>
              <w:rPr>
                <w:rFonts w:hint="default" w:ascii="Times New Roman" w:hAnsi="Times New Roman" w:eastAsia="方正仿宋_GBK" w:cs="Times New Roman"/>
                <w:i w:val="0"/>
                <w:color w:val="000000"/>
                <w:sz w:val="20"/>
                <w:szCs w:val="20"/>
                <w:u w:val="none"/>
              </w:rPr>
            </w:pPr>
          </w:p>
        </w:tc>
        <w:tc>
          <w:tcPr>
            <w:tcW w:w="869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8497D">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通过投入省级衔财政衔接资金246.58万元，建设人居环境提升：道路建设1827平方米，包含原路面拆除，级配碎石垫层，混凝土面层；活动场所建设1450平方米，包含土方回填，场地平整，混凝土面层，支护工程；排水设施450米，包含DN400雨水管，排水沟盖板，检查井；其它配套设施1项，包含入村口改造，花台，清香木、灌木种植。产业发展建设：场地建设160平方米，包含级配碎石垫层，混凝土面层；产业设施建设400平方米，包含门式钢架，免烧砖砌墙体。</w:t>
            </w:r>
          </w:p>
        </w:tc>
      </w:tr>
      <w:tr w14:paraId="505E6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3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405EAB">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绩</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效</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指</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标</w:t>
            </w:r>
          </w:p>
        </w:tc>
        <w:tc>
          <w:tcPr>
            <w:tcW w:w="1707"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5FB509BF">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一级指标</w:t>
            </w:r>
          </w:p>
        </w:tc>
        <w:tc>
          <w:tcPr>
            <w:tcW w:w="1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801DE5">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二级指标</w:t>
            </w:r>
          </w:p>
        </w:tc>
        <w:tc>
          <w:tcPr>
            <w:tcW w:w="372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AC9305">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三级指标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7DC66B">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指标值</w:t>
            </w:r>
          </w:p>
        </w:tc>
      </w:tr>
      <w:tr w14:paraId="4CC53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C6B994">
            <w:pPr>
              <w:jc w:val="center"/>
              <w:rPr>
                <w:rFonts w:hint="default" w:ascii="Times New Roman" w:hAnsi="Times New Roman" w:eastAsia="方正仿宋_GBK" w:cs="Times New Roman"/>
                <w:i w:val="0"/>
                <w:color w:val="000000"/>
                <w:sz w:val="20"/>
                <w:szCs w:val="20"/>
                <w:u w:val="none"/>
              </w:rPr>
            </w:pP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D7D779">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产出指标</w:t>
            </w:r>
          </w:p>
        </w:tc>
        <w:tc>
          <w:tcPr>
            <w:tcW w:w="1892"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6FF7C34A">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数量指标</w:t>
            </w:r>
          </w:p>
        </w:tc>
        <w:tc>
          <w:tcPr>
            <w:tcW w:w="372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A6557F">
            <w:pPr>
              <w:keepNext w:val="0"/>
              <w:keepLines w:val="0"/>
              <w:widowControl/>
              <w:suppressLineNumbers w:val="0"/>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道路建设</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482B4F">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≥1827平方米</w:t>
            </w:r>
          </w:p>
        </w:tc>
      </w:tr>
      <w:tr w14:paraId="02D63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FE2047">
            <w:pPr>
              <w:jc w:val="center"/>
              <w:rPr>
                <w:rFonts w:hint="default" w:ascii="Times New Roman" w:hAnsi="Times New Roman" w:eastAsia="方正仿宋_GBK" w:cs="Times New Roman"/>
                <w:i w:val="0"/>
                <w:color w:val="000000"/>
                <w:sz w:val="20"/>
                <w:szCs w:val="20"/>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DE051A">
            <w:pPr>
              <w:jc w:val="center"/>
              <w:rPr>
                <w:rFonts w:hint="default" w:ascii="Times New Roman" w:hAnsi="Times New Roman" w:eastAsia="方正仿宋_GBK" w:cs="Times New Roman"/>
                <w:i w:val="0"/>
                <w:color w:val="000000"/>
                <w:sz w:val="20"/>
                <w:szCs w:val="20"/>
                <w:u w:val="none"/>
              </w:rPr>
            </w:pPr>
          </w:p>
        </w:tc>
        <w:tc>
          <w:tcPr>
            <w:tcW w:w="1892"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050C043E">
            <w:pPr>
              <w:jc w:val="center"/>
              <w:rPr>
                <w:rFonts w:hint="default" w:ascii="Times New Roman" w:hAnsi="Times New Roman" w:eastAsia="方正仿宋_GBK" w:cs="Times New Roman"/>
                <w:i w:val="0"/>
                <w:color w:val="000000"/>
                <w:sz w:val="20"/>
                <w:szCs w:val="20"/>
                <w:u w:val="none"/>
              </w:rPr>
            </w:pPr>
          </w:p>
        </w:tc>
        <w:tc>
          <w:tcPr>
            <w:tcW w:w="372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DEB2D0">
            <w:pPr>
              <w:keepNext w:val="0"/>
              <w:keepLines w:val="0"/>
              <w:widowControl/>
              <w:suppressLineNumbers w:val="0"/>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活动场地建设</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5CCCD5">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≥1450平方米</w:t>
            </w:r>
          </w:p>
        </w:tc>
      </w:tr>
      <w:tr w14:paraId="019C9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570165">
            <w:pPr>
              <w:jc w:val="center"/>
              <w:rPr>
                <w:rFonts w:hint="default" w:ascii="Times New Roman" w:hAnsi="Times New Roman" w:eastAsia="方正仿宋_GBK" w:cs="Times New Roman"/>
                <w:i w:val="0"/>
                <w:color w:val="000000"/>
                <w:sz w:val="20"/>
                <w:szCs w:val="20"/>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957212">
            <w:pPr>
              <w:jc w:val="center"/>
              <w:rPr>
                <w:rFonts w:hint="default" w:ascii="Times New Roman" w:hAnsi="Times New Roman" w:eastAsia="方正仿宋_GBK" w:cs="Times New Roman"/>
                <w:i w:val="0"/>
                <w:color w:val="000000"/>
                <w:sz w:val="20"/>
                <w:szCs w:val="20"/>
                <w:u w:val="none"/>
              </w:rPr>
            </w:pPr>
          </w:p>
        </w:tc>
        <w:tc>
          <w:tcPr>
            <w:tcW w:w="1892"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5C29B424">
            <w:pPr>
              <w:jc w:val="center"/>
              <w:rPr>
                <w:rFonts w:hint="default" w:ascii="Times New Roman" w:hAnsi="Times New Roman" w:eastAsia="方正仿宋_GBK" w:cs="Times New Roman"/>
                <w:i w:val="0"/>
                <w:color w:val="000000"/>
                <w:sz w:val="20"/>
                <w:szCs w:val="20"/>
                <w:u w:val="none"/>
              </w:rPr>
            </w:pPr>
          </w:p>
        </w:tc>
        <w:tc>
          <w:tcPr>
            <w:tcW w:w="372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7CFA1B">
            <w:pPr>
              <w:keepNext w:val="0"/>
              <w:keepLines w:val="0"/>
              <w:widowControl/>
              <w:suppressLineNumbers w:val="0"/>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排水设施建设</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4F182A">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≥450米</w:t>
            </w:r>
          </w:p>
        </w:tc>
      </w:tr>
      <w:tr w14:paraId="638A0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4E70A9">
            <w:pPr>
              <w:jc w:val="center"/>
              <w:rPr>
                <w:rFonts w:hint="default" w:ascii="Times New Roman" w:hAnsi="Times New Roman" w:eastAsia="方正仿宋_GBK" w:cs="Times New Roman"/>
                <w:i w:val="0"/>
                <w:color w:val="000000"/>
                <w:sz w:val="20"/>
                <w:szCs w:val="20"/>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434C36">
            <w:pPr>
              <w:jc w:val="center"/>
              <w:rPr>
                <w:rFonts w:hint="default" w:ascii="Times New Roman" w:hAnsi="Times New Roman" w:eastAsia="方正仿宋_GBK" w:cs="Times New Roman"/>
                <w:i w:val="0"/>
                <w:color w:val="000000"/>
                <w:sz w:val="20"/>
                <w:szCs w:val="20"/>
                <w:u w:val="none"/>
              </w:rPr>
            </w:pPr>
          </w:p>
        </w:tc>
        <w:tc>
          <w:tcPr>
            <w:tcW w:w="1892"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5816B373">
            <w:pPr>
              <w:jc w:val="center"/>
              <w:rPr>
                <w:rFonts w:hint="default" w:ascii="Times New Roman" w:hAnsi="Times New Roman" w:eastAsia="方正仿宋_GBK" w:cs="Times New Roman"/>
                <w:i w:val="0"/>
                <w:color w:val="000000"/>
                <w:sz w:val="20"/>
                <w:szCs w:val="20"/>
                <w:u w:val="none"/>
              </w:rPr>
            </w:pPr>
          </w:p>
        </w:tc>
        <w:tc>
          <w:tcPr>
            <w:tcW w:w="372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2B4EC3">
            <w:pPr>
              <w:keepNext w:val="0"/>
              <w:keepLines w:val="0"/>
              <w:widowControl/>
              <w:suppressLineNumbers w:val="0"/>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产业设施建设</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1FC1E9">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≥400平方米</w:t>
            </w:r>
          </w:p>
        </w:tc>
      </w:tr>
      <w:tr w14:paraId="37F58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F74366">
            <w:pPr>
              <w:jc w:val="center"/>
              <w:rPr>
                <w:rFonts w:hint="default" w:ascii="Times New Roman" w:hAnsi="Times New Roman" w:eastAsia="方正仿宋_GBK" w:cs="Times New Roman"/>
                <w:i w:val="0"/>
                <w:color w:val="000000"/>
                <w:sz w:val="20"/>
                <w:szCs w:val="20"/>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39AEC6">
            <w:pPr>
              <w:jc w:val="center"/>
              <w:rPr>
                <w:rFonts w:hint="default" w:ascii="Times New Roman" w:hAnsi="Times New Roman" w:eastAsia="方正仿宋_GBK" w:cs="Times New Roman"/>
                <w:i w:val="0"/>
                <w:color w:val="000000"/>
                <w:sz w:val="20"/>
                <w:szCs w:val="20"/>
                <w:u w:val="none"/>
              </w:rPr>
            </w:pPr>
          </w:p>
        </w:tc>
        <w:tc>
          <w:tcPr>
            <w:tcW w:w="1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34BBD0">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质量指标</w:t>
            </w:r>
          </w:p>
        </w:tc>
        <w:tc>
          <w:tcPr>
            <w:tcW w:w="372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366667">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工程合格率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05DB27">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100%</w:t>
            </w:r>
          </w:p>
        </w:tc>
      </w:tr>
      <w:tr w14:paraId="49E33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2DF865">
            <w:pPr>
              <w:jc w:val="center"/>
              <w:rPr>
                <w:rFonts w:hint="default" w:ascii="Times New Roman" w:hAnsi="Times New Roman" w:eastAsia="方正仿宋_GBK" w:cs="Times New Roman"/>
                <w:i w:val="0"/>
                <w:color w:val="000000"/>
                <w:sz w:val="20"/>
                <w:szCs w:val="20"/>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918845">
            <w:pPr>
              <w:jc w:val="center"/>
              <w:rPr>
                <w:rFonts w:hint="default" w:ascii="Times New Roman" w:hAnsi="Times New Roman" w:eastAsia="方正仿宋_GBK" w:cs="Times New Roman"/>
                <w:i w:val="0"/>
                <w:color w:val="000000"/>
                <w:sz w:val="20"/>
                <w:szCs w:val="20"/>
                <w:u w:val="none"/>
              </w:rPr>
            </w:pPr>
          </w:p>
        </w:tc>
        <w:tc>
          <w:tcPr>
            <w:tcW w:w="1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64066F">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成本指标</w:t>
            </w:r>
          </w:p>
        </w:tc>
        <w:tc>
          <w:tcPr>
            <w:tcW w:w="372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471D84">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工程总投资</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570EFF">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≤246.58万元</w:t>
            </w:r>
          </w:p>
        </w:tc>
      </w:tr>
      <w:tr w14:paraId="517E4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127837">
            <w:pPr>
              <w:jc w:val="center"/>
              <w:rPr>
                <w:rFonts w:hint="default" w:ascii="Times New Roman" w:hAnsi="Times New Roman" w:eastAsia="方正仿宋_GBK" w:cs="Times New Roman"/>
                <w:i w:val="0"/>
                <w:color w:val="000000"/>
                <w:sz w:val="20"/>
                <w:szCs w:val="20"/>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350189">
            <w:pPr>
              <w:jc w:val="center"/>
              <w:rPr>
                <w:rFonts w:hint="default" w:ascii="Times New Roman" w:hAnsi="Times New Roman" w:eastAsia="方正仿宋_GBK" w:cs="Times New Roman"/>
                <w:i w:val="0"/>
                <w:color w:val="000000"/>
                <w:sz w:val="20"/>
                <w:szCs w:val="20"/>
                <w:u w:val="none"/>
              </w:rPr>
            </w:pPr>
          </w:p>
        </w:tc>
        <w:tc>
          <w:tcPr>
            <w:tcW w:w="189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D0A4B8">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时效指标</w:t>
            </w:r>
          </w:p>
        </w:tc>
        <w:tc>
          <w:tcPr>
            <w:tcW w:w="372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83C2B2">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工程完工及时率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529F7E">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100%</w:t>
            </w:r>
          </w:p>
        </w:tc>
      </w:tr>
      <w:tr w14:paraId="36753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D2B94F">
            <w:pPr>
              <w:jc w:val="center"/>
              <w:rPr>
                <w:rFonts w:hint="default" w:ascii="Times New Roman" w:hAnsi="Times New Roman" w:eastAsia="方正仿宋_GBK" w:cs="Times New Roman"/>
                <w:i w:val="0"/>
                <w:color w:val="000000"/>
                <w:sz w:val="20"/>
                <w:szCs w:val="20"/>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36D0B0">
            <w:pPr>
              <w:jc w:val="center"/>
              <w:rPr>
                <w:rFonts w:hint="default" w:ascii="Times New Roman" w:hAnsi="Times New Roman" w:eastAsia="方正仿宋_GBK" w:cs="Times New Roman"/>
                <w:i w:val="0"/>
                <w:color w:val="000000"/>
                <w:sz w:val="20"/>
                <w:szCs w:val="20"/>
                <w:u w:val="none"/>
              </w:rPr>
            </w:pPr>
          </w:p>
        </w:tc>
        <w:tc>
          <w:tcPr>
            <w:tcW w:w="189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40CF4C">
            <w:pPr>
              <w:jc w:val="center"/>
              <w:rPr>
                <w:rFonts w:hint="default" w:ascii="Times New Roman" w:hAnsi="Times New Roman" w:eastAsia="方正仿宋_GBK" w:cs="Times New Roman"/>
                <w:i w:val="0"/>
                <w:color w:val="000000"/>
                <w:sz w:val="20"/>
                <w:szCs w:val="20"/>
                <w:u w:val="none"/>
              </w:rPr>
            </w:pPr>
          </w:p>
        </w:tc>
        <w:tc>
          <w:tcPr>
            <w:tcW w:w="372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7EF660">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开工时间</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6EB74F">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≤2025年2月31日</w:t>
            </w:r>
          </w:p>
        </w:tc>
      </w:tr>
      <w:tr w14:paraId="0EDB3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82E746">
            <w:pPr>
              <w:jc w:val="center"/>
              <w:rPr>
                <w:rFonts w:hint="default" w:ascii="Times New Roman" w:hAnsi="Times New Roman" w:eastAsia="方正仿宋_GBK" w:cs="Times New Roman"/>
                <w:i w:val="0"/>
                <w:color w:val="000000"/>
                <w:sz w:val="20"/>
                <w:szCs w:val="20"/>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13A0AA">
            <w:pPr>
              <w:jc w:val="center"/>
              <w:rPr>
                <w:rFonts w:hint="default" w:ascii="Times New Roman" w:hAnsi="Times New Roman" w:eastAsia="方正仿宋_GBK" w:cs="Times New Roman"/>
                <w:i w:val="0"/>
                <w:color w:val="000000"/>
                <w:sz w:val="20"/>
                <w:szCs w:val="20"/>
                <w:u w:val="none"/>
              </w:rPr>
            </w:pPr>
          </w:p>
        </w:tc>
        <w:tc>
          <w:tcPr>
            <w:tcW w:w="189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0EDB6A">
            <w:pPr>
              <w:jc w:val="center"/>
              <w:rPr>
                <w:rFonts w:hint="default" w:ascii="Times New Roman" w:hAnsi="Times New Roman" w:eastAsia="方正仿宋_GBK" w:cs="Times New Roman"/>
                <w:i w:val="0"/>
                <w:color w:val="000000"/>
                <w:sz w:val="20"/>
                <w:szCs w:val="20"/>
                <w:u w:val="none"/>
              </w:rPr>
            </w:pPr>
          </w:p>
        </w:tc>
        <w:tc>
          <w:tcPr>
            <w:tcW w:w="372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5B3837">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竣工时间</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732634">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≤2025年7月31日</w:t>
            </w:r>
          </w:p>
        </w:tc>
      </w:tr>
      <w:tr w14:paraId="7DDAB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9DF08B">
            <w:pPr>
              <w:jc w:val="center"/>
              <w:rPr>
                <w:rFonts w:hint="default" w:ascii="Times New Roman" w:hAnsi="Times New Roman" w:eastAsia="方正仿宋_GBK" w:cs="Times New Roman"/>
                <w:i w:val="0"/>
                <w:color w:val="000000"/>
                <w:sz w:val="20"/>
                <w:szCs w:val="20"/>
                <w:u w:val="none"/>
              </w:rPr>
            </w:pPr>
          </w:p>
        </w:tc>
        <w:tc>
          <w:tcPr>
            <w:tcW w:w="1707"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1BB2AE">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效益指标</w:t>
            </w:r>
          </w:p>
        </w:tc>
        <w:tc>
          <w:tcPr>
            <w:tcW w:w="1892"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513DB8">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社会效益指标</w:t>
            </w:r>
          </w:p>
        </w:tc>
        <w:tc>
          <w:tcPr>
            <w:tcW w:w="372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888EA4">
            <w:pPr>
              <w:keepNext w:val="0"/>
              <w:keepLines w:val="0"/>
              <w:widowControl/>
              <w:suppressLineNumbers w:val="0"/>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受益群众</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2EE7F5">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≥187户576人</w:t>
            </w:r>
          </w:p>
        </w:tc>
      </w:tr>
      <w:tr w14:paraId="39905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525CFB">
            <w:pPr>
              <w:jc w:val="center"/>
              <w:rPr>
                <w:rFonts w:hint="default" w:ascii="Times New Roman" w:hAnsi="Times New Roman" w:eastAsia="方正仿宋_GBK" w:cs="Times New Roman"/>
                <w:i w:val="0"/>
                <w:color w:val="000000"/>
                <w:sz w:val="20"/>
                <w:szCs w:val="20"/>
                <w:u w:val="none"/>
              </w:rPr>
            </w:pPr>
          </w:p>
        </w:tc>
        <w:tc>
          <w:tcPr>
            <w:tcW w:w="1707"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53635A">
            <w:pPr>
              <w:jc w:val="center"/>
              <w:rPr>
                <w:rFonts w:hint="default" w:ascii="Times New Roman" w:hAnsi="Times New Roman" w:eastAsia="方正仿宋_GBK" w:cs="Times New Roman"/>
                <w:i w:val="0"/>
                <w:color w:val="000000"/>
                <w:sz w:val="20"/>
                <w:szCs w:val="20"/>
                <w:u w:val="none"/>
              </w:rPr>
            </w:pPr>
          </w:p>
        </w:tc>
        <w:tc>
          <w:tcPr>
            <w:tcW w:w="1892"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F2A52D">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可持续影响指标</w:t>
            </w:r>
          </w:p>
        </w:tc>
        <w:tc>
          <w:tcPr>
            <w:tcW w:w="372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1A8CDF">
            <w:pPr>
              <w:keepNext w:val="0"/>
              <w:keepLines w:val="0"/>
              <w:widowControl/>
              <w:suppressLineNumbers w:val="0"/>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项目使用年限</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11EB84">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≥15年</w:t>
            </w:r>
          </w:p>
        </w:tc>
      </w:tr>
      <w:tr w14:paraId="24E1C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6AD437">
            <w:pPr>
              <w:jc w:val="center"/>
              <w:rPr>
                <w:rFonts w:hint="default" w:ascii="Times New Roman" w:hAnsi="Times New Roman" w:eastAsia="方正仿宋_GBK" w:cs="Times New Roman"/>
                <w:i w:val="0"/>
                <w:color w:val="000000"/>
                <w:sz w:val="20"/>
                <w:szCs w:val="20"/>
                <w:u w:val="none"/>
              </w:rPr>
            </w:pPr>
          </w:p>
        </w:tc>
        <w:tc>
          <w:tcPr>
            <w:tcW w:w="17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A6A494">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满意度指标</w:t>
            </w:r>
          </w:p>
        </w:tc>
        <w:tc>
          <w:tcPr>
            <w:tcW w:w="1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469FA9">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服务对象满意度指标</w:t>
            </w:r>
          </w:p>
        </w:tc>
        <w:tc>
          <w:tcPr>
            <w:tcW w:w="372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D5B578">
            <w:pPr>
              <w:keepNext w:val="0"/>
              <w:keepLines w:val="0"/>
              <w:widowControl/>
              <w:suppressLineNumbers w:val="0"/>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受益群众满意度</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835B45">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≥92%</w:t>
            </w:r>
          </w:p>
        </w:tc>
      </w:tr>
    </w:tbl>
    <w:p w14:paraId="0DD37772">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6C045C71">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bl>
      <w:tblPr>
        <w:tblStyle w:val="6"/>
        <w:tblW w:w="9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32"/>
        <w:gridCol w:w="1704"/>
        <w:gridCol w:w="1891"/>
        <w:gridCol w:w="1303"/>
        <w:gridCol w:w="1379"/>
        <w:gridCol w:w="2171"/>
      </w:tblGrid>
      <w:tr w14:paraId="32054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9180" w:type="dxa"/>
            <w:gridSpan w:val="6"/>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61A52">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方正小标宋_GBK" w:hAnsi="方正小标宋_GBK" w:eastAsia="方正小标宋_GBK" w:cs="方正小标宋_GBK"/>
                <w:b w:val="0"/>
                <w:bCs/>
                <w:i w:val="0"/>
                <w:color w:val="000000"/>
                <w:kern w:val="0"/>
                <w:sz w:val="32"/>
                <w:szCs w:val="32"/>
                <w:u w:val="none"/>
                <w:lang w:val="en-US" w:eastAsia="zh-CN" w:bidi="ar"/>
              </w:rPr>
              <w:t>财政衔接推进乡村振兴资金绩效目标申报表</w:t>
            </w:r>
          </w:p>
        </w:tc>
      </w:tr>
      <w:tr w14:paraId="2D381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918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7912C">
            <w:pPr>
              <w:jc w:val="center"/>
              <w:rPr>
                <w:rFonts w:hint="eastAsia" w:ascii="宋体" w:hAnsi="宋体" w:eastAsia="宋体" w:cs="宋体"/>
                <w:b/>
                <w:i w:val="0"/>
                <w:color w:val="000000"/>
                <w:sz w:val="32"/>
                <w:szCs w:val="32"/>
                <w:u w:val="none"/>
              </w:rPr>
            </w:pPr>
          </w:p>
        </w:tc>
      </w:tr>
      <w:tr w14:paraId="7F2A7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918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1EF1E9D">
            <w:pPr>
              <w:keepNext w:val="0"/>
              <w:keepLines w:val="0"/>
              <w:widowControl/>
              <w:suppressLineNumbers w:val="0"/>
              <w:jc w:val="center"/>
              <w:textAlignment w:val="top"/>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（2025年度）</w:t>
            </w:r>
          </w:p>
        </w:tc>
      </w:tr>
      <w:tr w14:paraId="42E2F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2F436">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项目名称</w:t>
            </w:r>
          </w:p>
        </w:tc>
        <w:tc>
          <w:tcPr>
            <w:tcW w:w="31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8A755">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2025年华宁县宁州街道舍木多火特村委会产业配套设施建设项目</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FD506">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项目负责人及电话</w:t>
            </w:r>
          </w:p>
        </w:tc>
        <w:tc>
          <w:tcPr>
            <w:tcW w:w="2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9211A">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赵家会 13988497089</w:t>
            </w:r>
          </w:p>
        </w:tc>
      </w:tr>
      <w:tr w14:paraId="7077A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 w:hRule="atLeast"/>
        </w:trPr>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B6FBE">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主管部门</w:t>
            </w:r>
          </w:p>
        </w:tc>
        <w:tc>
          <w:tcPr>
            <w:tcW w:w="31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271BA">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华宁县农业农村局</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CD0D9">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实施单位</w:t>
            </w:r>
          </w:p>
        </w:tc>
        <w:tc>
          <w:tcPr>
            <w:tcW w:w="2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4A27C">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宁州街道办事处</w:t>
            </w:r>
          </w:p>
        </w:tc>
      </w:tr>
      <w:tr w14:paraId="59845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243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F63CF">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资金情况</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（万元）</w:t>
            </w:r>
          </w:p>
        </w:tc>
        <w:tc>
          <w:tcPr>
            <w:tcW w:w="31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058EB">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年度资金总额</w:t>
            </w:r>
          </w:p>
        </w:tc>
        <w:tc>
          <w:tcPr>
            <w:tcW w:w="35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6A216">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50万元</w:t>
            </w:r>
          </w:p>
        </w:tc>
      </w:tr>
      <w:tr w14:paraId="0ADE8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1" w:hRule="atLeast"/>
        </w:trPr>
        <w:tc>
          <w:tcPr>
            <w:tcW w:w="24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2CC7B">
            <w:pPr>
              <w:jc w:val="center"/>
              <w:rPr>
                <w:rFonts w:hint="default" w:ascii="Times New Roman" w:hAnsi="Times New Roman" w:eastAsia="方正仿宋_GBK" w:cs="Times New Roman"/>
                <w:i w:val="0"/>
                <w:color w:val="000000"/>
                <w:sz w:val="20"/>
                <w:szCs w:val="20"/>
                <w:u w:val="none"/>
              </w:rPr>
            </w:pPr>
          </w:p>
        </w:tc>
        <w:tc>
          <w:tcPr>
            <w:tcW w:w="31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76250">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其中：财政拨款</w:t>
            </w:r>
          </w:p>
        </w:tc>
        <w:tc>
          <w:tcPr>
            <w:tcW w:w="35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C0BC6">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50万元</w:t>
            </w:r>
          </w:p>
        </w:tc>
      </w:tr>
      <w:tr w14:paraId="5211D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rPr>
        <w:tc>
          <w:tcPr>
            <w:tcW w:w="24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5CE9C">
            <w:pPr>
              <w:jc w:val="center"/>
              <w:rPr>
                <w:rFonts w:hint="default" w:ascii="Times New Roman" w:hAnsi="Times New Roman" w:eastAsia="方正仿宋_GBK" w:cs="Times New Roman"/>
                <w:i w:val="0"/>
                <w:color w:val="000000"/>
                <w:sz w:val="20"/>
                <w:szCs w:val="20"/>
                <w:u w:val="none"/>
              </w:rPr>
            </w:pPr>
          </w:p>
        </w:tc>
        <w:tc>
          <w:tcPr>
            <w:tcW w:w="31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EE483">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其他资金</w:t>
            </w:r>
          </w:p>
        </w:tc>
        <w:tc>
          <w:tcPr>
            <w:tcW w:w="35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6607F">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0万元</w:t>
            </w:r>
          </w:p>
        </w:tc>
      </w:tr>
      <w:tr w14:paraId="65DD6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rPr>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132C1">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总</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体</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目</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标</w:t>
            </w:r>
          </w:p>
        </w:tc>
        <w:tc>
          <w:tcPr>
            <w:tcW w:w="844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1FA74">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年度目标</w:t>
            </w:r>
          </w:p>
        </w:tc>
      </w:tr>
      <w:tr w14:paraId="49772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149CC">
            <w:pPr>
              <w:jc w:val="center"/>
              <w:rPr>
                <w:rFonts w:hint="default" w:ascii="Times New Roman" w:hAnsi="Times New Roman" w:eastAsia="方正仿宋_GBK" w:cs="Times New Roman"/>
                <w:i w:val="0"/>
                <w:color w:val="000000"/>
                <w:sz w:val="20"/>
                <w:szCs w:val="20"/>
                <w:u w:val="none"/>
              </w:rPr>
            </w:pPr>
          </w:p>
        </w:tc>
        <w:tc>
          <w:tcPr>
            <w:tcW w:w="844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7F140">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通过投入省级衔财政衔接资金50万元，完善产业配套设施建设：采购2台东方红1504农耕机，包含犁、耙、打沟器等配件</w:t>
            </w:r>
          </w:p>
        </w:tc>
      </w:tr>
      <w:tr w14:paraId="4DF2F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3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7B3168">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绩</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效</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指</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标</w:t>
            </w:r>
          </w:p>
        </w:tc>
        <w:tc>
          <w:tcPr>
            <w:tcW w:w="1704"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22244963">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一级指标</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C11883">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二级指标</w:t>
            </w: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B97BDE">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三级指标</w:t>
            </w:r>
          </w:p>
        </w:tc>
        <w:tc>
          <w:tcPr>
            <w:tcW w:w="21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633691">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指标值</w:t>
            </w:r>
          </w:p>
        </w:tc>
      </w:tr>
      <w:tr w14:paraId="0A2A5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E633D3">
            <w:pPr>
              <w:jc w:val="center"/>
              <w:rPr>
                <w:rFonts w:hint="default" w:ascii="Times New Roman" w:hAnsi="Times New Roman" w:eastAsia="方正仿宋_GBK" w:cs="Times New Roman"/>
                <w:i w:val="0"/>
                <w:color w:val="000000"/>
                <w:sz w:val="20"/>
                <w:szCs w:val="20"/>
                <w:u w:val="none"/>
              </w:rPr>
            </w:pPr>
          </w:p>
        </w:tc>
        <w:tc>
          <w:tcPr>
            <w:tcW w:w="1704"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847703">
            <w:pPr>
              <w:jc w:val="center"/>
              <w:rPr>
                <w:rFonts w:hint="default" w:ascii="Times New Roman" w:hAnsi="Times New Roman" w:eastAsia="方正仿宋_GBK" w:cs="Times New Roman"/>
                <w:i w:val="0"/>
                <w:color w:val="000000"/>
                <w:sz w:val="20"/>
                <w:szCs w:val="20"/>
                <w:u w:val="none"/>
              </w:rPr>
            </w:pPr>
          </w:p>
        </w:tc>
        <w:tc>
          <w:tcPr>
            <w:tcW w:w="1891" w:type="dxa"/>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14:paraId="63555783">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数量指标</w:t>
            </w: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276B68">
            <w:pPr>
              <w:keepNext w:val="0"/>
              <w:keepLines w:val="0"/>
              <w:widowControl/>
              <w:suppressLineNumbers w:val="0"/>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东方红1504农耕机</w:t>
            </w:r>
          </w:p>
        </w:tc>
        <w:tc>
          <w:tcPr>
            <w:tcW w:w="21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6F6CA6">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≤2台</w:t>
            </w:r>
          </w:p>
        </w:tc>
      </w:tr>
      <w:tr w14:paraId="55BDB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FE528E">
            <w:pPr>
              <w:jc w:val="center"/>
              <w:rPr>
                <w:rFonts w:hint="default" w:ascii="Times New Roman" w:hAnsi="Times New Roman" w:eastAsia="方正仿宋_GBK" w:cs="Times New Roman"/>
                <w:i w:val="0"/>
                <w:color w:val="000000"/>
                <w:sz w:val="20"/>
                <w:szCs w:val="20"/>
                <w:u w:val="none"/>
              </w:rPr>
            </w:pPr>
          </w:p>
        </w:tc>
        <w:tc>
          <w:tcPr>
            <w:tcW w:w="1704"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B3D129">
            <w:pPr>
              <w:jc w:val="center"/>
              <w:rPr>
                <w:rFonts w:hint="default" w:ascii="Times New Roman" w:hAnsi="Times New Roman" w:eastAsia="方正仿宋_GBK" w:cs="Times New Roman"/>
                <w:i w:val="0"/>
                <w:color w:val="000000"/>
                <w:sz w:val="20"/>
                <w:szCs w:val="20"/>
                <w:u w: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7FF7DB">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质量指标</w:t>
            </w: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291E2A">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工程合格率</w:t>
            </w:r>
          </w:p>
        </w:tc>
        <w:tc>
          <w:tcPr>
            <w:tcW w:w="21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44986F">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100%</w:t>
            </w:r>
          </w:p>
        </w:tc>
      </w:tr>
      <w:tr w14:paraId="0B0C3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6FAA65">
            <w:pPr>
              <w:jc w:val="center"/>
              <w:rPr>
                <w:rFonts w:hint="default" w:ascii="Times New Roman" w:hAnsi="Times New Roman" w:eastAsia="方正仿宋_GBK" w:cs="Times New Roman"/>
                <w:i w:val="0"/>
                <w:color w:val="000000"/>
                <w:sz w:val="20"/>
                <w:szCs w:val="20"/>
                <w:u w:val="none"/>
              </w:rPr>
            </w:pPr>
          </w:p>
        </w:tc>
        <w:tc>
          <w:tcPr>
            <w:tcW w:w="1704"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F69DB6">
            <w:pPr>
              <w:jc w:val="center"/>
              <w:rPr>
                <w:rFonts w:hint="default" w:ascii="Times New Roman" w:hAnsi="Times New Roman" w:eastAsia="方正仿宋_GBK" w:cs="Times New Roman"/>
                <w:i w:val="0"/>
                <w:color w:val="000000"/>
                <w:sz w:val="20"/>
                <w:szCs w:val="20"/>
                <w:u w: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553D7A">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成本指标</w:t>
            </w: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CEB94D">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工程总投资</w:t>
            </w:r>
          </w:p>
        </w:tc>
        <w:tc>
          <w:tcPr>
            <w:tcW w:w="21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E423B6">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≤50万元</w:t>
            </w:r>
          </w:p>
        </w:tc>
      </w:tr>
      <w:tr w14:paraId="65883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E33870">
            <w:pPr>
              <w:jc w:val="center"/>
              <w:rPr>
                <w:rFonts w:hint="default" w:ascii="Times New Roman" w:hAnsi="Times New Roman" w:eastAsia="方正仿宋_GBK" w:cs="Times New Roman"/>
                <w:i w:val="0"/>
                <w:color w:val="000000"/>
                <w:sz w:val="20"/>
                <w:szCs w:val="20"/>
                <w:u w:val="none"/>
              </w:rPr>
            </w:pPr>
          </w:p>
        </w:tc>
        <w:tc>
          <w:tcPr>
            <w:tcW w:w="1704"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E8EB40">
            <w:pPr>
              <w:jc w:val="center"/>
              <w:rPr>
                <w:rFonts w:hint="default" w:ascii="Times New Roman" w:hAnsi="Times New Roman" w:eastAsia="方正仿宋_GBK" w:cs="Times New Roman"/>
                <w:i w:val="0"/>
                <w:color w:val="000000"/>
                <w:sz w:val="20"/>
                <w:szCs w:val="20"/>
                <w:u w:val="none"/>
              </w:rPr>
            </w:pPr>
          </w:p>
        </w:tc>
        <w:tc>
          <w:tcPr>
            <w:tcW w:w="189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B4FDC1">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时效指标</w:t>
            </w: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E09B1F">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工程完工及时率</w:t>
            </w:r>
          </w:p>
        </w:tc>
        <w:tc>
          <w:tcPr>
            <w:tcW w:w="21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F4B91D">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100%</w:t>
            </w:r>
          </w:p>
        </w:tc>
      </w:tr>
      <w:tr w14:paraId="79C25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D98140">
            <w:pPr>
              <w:jc w:val="center"/>
              <w:rPr>
                <w:rFonts w:hint="default" w:ascii="Times New Roman" w:hAnsi="Times New Roman" w:eastAsia="方正仿宋_GBK" w:cs="Times New Roman"/>
                <w:i w:val="0"/>
                <w:color w:val="000000"/>
                <w:sz w:val="20"/>
                <w:szCs w:val="20"/>
                <w:u w:val="none"/>
              </w:rPr>
            </w:pPr>
          </w:p>
        </w:tc>
        <w:tc>
          <w:tcPr>
            <w:tcW w:w="1704"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F45460">
            <w:pPr>
              <w:jc w:val="center"/>
              <w:rPr>
                <w:rFonts w:hint="default" w:ascii="Times New Roman" w:hAnsi="Times New Roman" w:eastAsia="方正仿宋_GBK" w:cs="Times New Roman"/>
                <w:i w:val="0"/>
                <w:color w:val="000000"/>
                <w:sz w:val="20"/>
                <w:szCs w:val="20"/>
                <w:u w:val="none"/>
              </w:rPr>
            </w:pPr>
          </w:p>
        </w:tc>
        <w:tc>
          <w:tcPr>
            <w:tcW w:w="189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DB08AE">
            <w:pPr>
              <w:jc w:val="center"/>
              <w:rPr>
                <w:rFonts w:hint="default" w:ascii="Times New Roman" w:hAnsi="Times New Roman" w:eastAsia="方正仿宋_GBK" w:cs="Times New Roman"/>
                <w:i w:val="0"/>
                <w:color w:val="000000"/>
                <w:sz w:val="20"/>
                <w:szCs w:val="20"/>
                <w:u w:val="none"/>
              </w:rPr>
            </w:pP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8F75D7">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开工时间</w:t>
            </w:r>
          </w:p>
        </w:tc>
        <w:tc>
          <w:tcPr>
            <w:tcW w:w="21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FAF188">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≤2025年1月31日</w:t>
            </w:r>
          </w:p>
        </w:tc>
      </w:tr>
      <w:tr w14:paraId="04CEC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9F73BB">
            <w:pPr>
              <w:jc w:val="center"/>
              <w:rPr>
                <w:rFonts w:hint="default" w:ascii="Times New Roman" w:hAnsi="Times New Roman" w:eastAsia="方正仿宋_GBK" w:cs="Times New Roman"/>
                <w:i w:val="0"/>
                <w:color w:val="000000"/>
                <w:sz w:val="20"/>
                <w:szCs w:val="20"/>
                <w:u w:val="none"/>
              </w:rPr>
            </w:pPr>
          </w:p>
        </w:tc>
        <w:tc>
          <w:tcPr>
            <w:tcW w:w="1704"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BEB76A">
            <w:pPr>
              <w:jc w:val="center"/>
              <w:rPr>
                <w:rFonts w:hint="default" w:ascii="Times New Roman" w:hAnsi="Times New Roman" w:eastAsia="方正仿宋_GBK" w:cs="Times New Roman"/>
                <w:i w:val="0"/>
                <w:color w:val="000000"/>
                <w:sz w:val="20"/>
                <w:szCs w:val="20"/>
                <w:u w:val="none"/>
              </w:rPr>
            </w:pPr>
          </w:p>
        </w:tc>
        <w:tc>
          <w:tcPr>
            <w:tcW w:w="189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A668D5">
            <w:pPr>
              <w:jc w:val="center"/>
              <w:rPr>
                <w:rFonts w:hint="default" w:ascii="Times New Roman" w:hAnsi="Times New Roman" w:eastAsia="方正仿宋_GBK" w:cs="Times New Roman"/>
                <w:i w:val="0"/>
                <w:color w:val="000000"/>
                <w:sz w:val="20"/>
                <w:szCs w:val="20"/>
                <w:u w:val="none"/>
              </w:rPr>
            </w:pP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58C244">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竣工时间</w:t>
            </w:r>
          </w:p>
        </w:tc>
        <w:tc>
          <w:tcPr>
            <w:tcW w:w="21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6F0265">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≤2025年4月30日</w:t>
            </w:r>
          </w:p>
        </w:tc>
      </w:tr>
      <w:tr w14:paraId="5DA28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7C6797">
            <w:pPr>
              <w:jc w:val="center"/>
              <w:rPr>
                <w:rFonts w:hint="default" w:ascii="Times New Roman" w:hAnsi="Times New Roman" w:eastAsia="方正仿宋_GBK" w:cs="Times New Roman"/>
                <w:i w:val="0"/>
                <w:color w:val="000000"/>
                <w:sz w:val="20"/>
                <w:szCs w:val="20"/>
                <w:u w:val="none"/>
              </w:rPr>
            </w:pPr>
          </w:p>
        </w:tc>
        <w:tc>
          <w:tcPr>
            <w:tcW w:w="1704"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31B584">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效益指标</w:t>
            </w:r>
          </w:p>
        </w:tc>
        <w:tc>
          <w:tcPr>
            <w:tcW w:w="1891"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659B03">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社会效益指标</w:t>
            </w: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3F5A61">
            <w:pPr>
              <w:keepNext w:val="0"/>
              <w:keepLines w:val="0"/>
              <w:widowControl/>
              <w:suppressLineNumbers w:val="0"/>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受益群众</w:t>
            </w:r>
          </w:p>
        </w:tc>
        <w:tc>
          <w:tcPr>
            <w:tcW w:w="21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54E60C">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≥1362户4358人</w:t>
            </w:r>
          </w:p>
        </w:tc>
      </w:tr>
      <w:tr w14:paraId="4397D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7A063F">
            <w:pPr>
              <w:jc w:val="center"/>
              <w:rPr>
                <w:rFonts w:hint="default" w:ascii="Times New Roman" w:hAnsi="Times New Roman" w:eastAsia="方正仿宋_GBK" w:cs="Times New Roman"/>
                <w:i w:val="0"/>
                <w:color w:val="000000"/>
                <w:sz w:val="20"/>
                <w:szCs w:val="20"/>
                <w:u w:val="none"/>
              </w:rPr>
            </w:pPr>
          </w:p>
        </w:tc>
        <w:tc>
          <w:tcPr>
            <w:tcW w:w="1704"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678C3D">
            <w:pPr>
              <w:jc w:val="center"/>
              <w:rPr>
                <w:rFonts w:hint="default" w:ascii="Times New Roman" w:hAnsi="Times New Roman" w:eastAsia="方正仿宋_GBK" w:cs="Times New Roman"/>
                <w:i w:val="0"/>
                <w:color w:val="000000"/>
                <w:sz w:val="20"/>
                <w:szCs w:val="20"/>
                <w:u w:val="none"/>
              </w:rPr>
            </w:pPr>
          </w:p>
        </w:tc>
        <w:tc>
          <w:tcPr>
            <w:tcW w:w="1891"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B5D404">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可持续影响指标</w:t>
            </w: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204D83">
            <w:pPr>
              <w:keepNext w:val="0"/>
              <w:keepLines w:val="0"/>
              <w:widowControl/>
              <w:suppressLineNumbers w:val="0"/>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项目使用年限</w:t>
            </w:r>
          </w:p>
        </w:tc>
        <w:tc>
          <w:tcPr>
            <w:tcW w:w="21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845059">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≥15年</w:t>
            </w:r>
          </w:p>
        </w:tc>
      </w:tr>
      <w:tr w14:paraId="4B6D0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947DA4">
            <w:pPr>
              <w:jc w:val="center"/>
              <w:rPr>
                <w:rFonts w:hint="default" w:ascii="Times New Roman" w:hAnsi="Times New Roman" w:eastAsia="方正仿宋_GBK" w:cs="Times New Roman"/>
                <w:i w:val="0"/>
                <w:color w:val="000000"/>
                <w:sz w:val="20"/>
                <w:szCs w:val="20"/>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CDB905">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满意度指标</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FF7F55">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服务对象满意度指标</w:t>
            </w: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7F15C3">
            <w:pPr>
              <w:keepNext w:val="0"/>
              <w:keepLines w:val="0"/>
              <w:widowControl/>
              <w:suppressLineNumbers w:val="0"/>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受益群众满意度</w:t>
            </w:r>
          </w:p>
        </w:tc>
        <w:tc>
          <w:tcPr>
            <w:tcW w:w="21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6A6652">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≥91%</w:t>
            </w:r>
          </w:p>
        </w:tc>
      </w:tr>
    </w:tbl>
    <w:p w14:paraId="7BFC7AAD">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bl>
      <w:tblPr>
        <w:tblStyle w:val="6"/>
        <w:tblW w:w="91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36"/>
        <w:gridCol w:w="1707"/>
        <w:gridCol w:w="1892"/>
        <w:gridCol w:w="1230"/>
        <w:gridCol w:w="1395"/>
        <w:gridCol w:w="960"/>
        <w:gridCol w:w="1200"/>
      </w:tblGrid>
      <w:tr w14:paraId="71860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912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3579A">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方正小标宋_GBK" w:hAnsi="方正小标宋_GBK" w:eastAsia="方正小标宋_GBK" w:cs="方正小标宋_GBK"/>
                <w:b w:val="0"/>
                <w:bCs/>
                <w:i w:val="0"/>
                <w:color w:val="000000"/>
                <w:kern w:val="0"/>
                <w:sz w:val="32"/>
                <w:szCs w:val="32"/>
                <w:u w:val="none"/>
                <w:lang w:val="en-US" w:eastAsia="zh-CN" w:bidi="ar"/>
              </w:rPr>
              <w:t>财政衔接推进乡村振兴资金绩效目标申报表</w:t>
            </w:r>
          </w:p>
        </w:tc>
      </w:tr>
      <w:tr w14:paraId="62037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912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AFA81">
            <w:pPr>
              <w:jc w:val="center"/>
              <w:rPr>
                <w:rFonts w:hint="eastAsia" w:ascii="宋体" w:hAnsi="宋体" w:eastAsia="宋体" w:cs="宋体"/>
                <w:b/>
                <w:i w:val="0"/>
                <w:color w:val="000000"/>
                <w:sz w:val="32"/>
                <w:szCs w:val="32"/>
                <w:u w:val="none"/>
              </w:rPr>
            </w:pPr>
          </w:p>
        </w:tc>
      </w:tr>
      <w:tr w14:paraId="73259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912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6DEB630">
            <w:pPr>
              <w:keepNext w:val="0"/>
              <w:keepLines w:val="0"/>
              <w:widowControl/>
              <w:suppressLineNumbers w:val="0"/>
              <w:jc w:val="center"/>
              <w:textAlignment w:val="top"/>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（2025年度）</w:t>
            </w:r>
          </w:p>
        </w:tc>
      </w:tr>
      <w:tr w14:paraId="7ACDD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24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75E6D">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项目名称</w:t>
            </w:r>
          </w:p>
        </w:tc>
        <w:tc>
          <w:tcPr>
            <w:tcW w:w="31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F96FC">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2025年华宁县革勒村委会产业灌溉设施提升改造建设项目</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B2B98">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项目负责人及电话</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83F34">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靳党坤 13577795485</w:t>
            </w:r>
          </w:p>
        </w:tc>
      </w:tr>
      <w:tr w14:paraId="64BD3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24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E7AC6">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主管部门</w:t>
            </w:r>
          </w:p>
        </w:tc>
        <w:tc>
          <w:tcPr>
            <w:tcW w:w="31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C872D">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华宁县农业农村局</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C160B">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实施单位</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A0C78">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青龙镇人民政府</w:t>
            </w:r>
          </w:p>
        </w:tc>
      </w:tr>
      <w:tr w14:paraId="1041C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24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3092D">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资金情况</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（万元）</w:t>
            </w:r>
          </w:p>
        </w:tc>
        <w:tc>
          <w:tcPr>
            <w:tcW w:w="31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ECD6D">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年度资金总额</w:t>
            </w:r>
          </w:p>
        </w:tc>
        <w:tc>
          <w:tcPr>
            <w:tcW w:w="35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DE369">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83.9万元</w:t>
            </w:r>
          </w:p>
        </w:tc>
      </w:tr>
      <w:tr w14:paraId="4C3CB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24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8D190">
            <w:pPr>
              <w:jc w:val="center"/>
              <w:rPr>
                <w:rFonts w:hint="default" w:ascii="Times New Roman" w:hAnsi="Times New Roman" w:eastAsia="方正仿宋_GBK" w:cs="Times New Roman"/>
                <w:i w:val="0"/>
                <w:color w:val="000000"/>
                <w:sz w:val="20"/>
                <w:szCs w:val="20"/>
                <w:u w:val="none"/>
              </w:rPr>
            </w:pPr>
          </w:p>
        </w:tc>
        <w:tc>
          <w:tcPr>
            <w:tcW w:w="31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11083">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其中：财政拨款</w:t>
            </w:r>
          </w:p>
        </w:tc>
        <w:tc>
          <w:tcPr>
            <w:tcW w:w="35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9DC84">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83.9万元</w:t>
            </w:r>
          </w:p>
        </w:tc>
      </w:tr>
      <w:tr w14:paraId="30CB8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24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D3E29">
            <w:pPr>
              <w:jc w:val="center"/>
              <w:rPr>
                <w:rFonts w:hint="default" w:ascii="Times New Roman" w:hAnsi="Times New Roman" w:eastAsia="方正仿宋_GBK" w:cs="Times New Roman"/>
                <w:i w:val="0"/>
                <w:color w:val="000000"/>
                <w:sz w:val="20"/>
                <w:szCs w:val="20"/>
                <w:u w:val="none"/>
              </w:rPr>
            </w:pPr>
          </w:p>
        </w:tc>
        <w:tc>
          <w:tcPr>
            <w:tcW w:w="31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BE154">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其他资金</w:t>
            </w:r>
          </w:p>
        </w:tc>
        <w:tc>
          <w:tcPr>
            <w:tcW w:w="35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6B2B5">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0</w:t>
            </w:r>
          </w:p>
        </w:tc>
      </w:tr>
      <w:tr w14:paraId="758B8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7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CE665">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总</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体</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目</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标</w:t>
            </w:r>
          </w:p>
        </w:tc>
        <w:tc>
          <w:tcPr>
            <w:tcW w:w="838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6C398">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年度目标</w:t>
            </w:r>
          </w:p>
        </w:tc>
      </w:tr>
      <w:tr w14:paraId="47B24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8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5539A">
            <w:pPr>
              <w:jc w:val="center"/>
              <w:rPr>
                <w:rFonts w:hint="default" w:ascii="Times New Roman" w:hAnsi="Times New Roman" w:eastAsia="方正仿宋_GBK" w:cs="Times New Roman"/>
                <w:i w:val="0"/>
                <w:color w:val="000000"/>
                <w:sz w:val="20"/>
                <w:szCs w:val="20"/>
                <w:u w:val="none"/>
              </w:rPr>
            </w:pPr>
          </w:p>
        </w:tc>
        <w:tc>
          <w:tcPr>
            <w:tcW w:w="838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D155E">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通过项目的实施，完善农田水利灌溉条件，改善农产品运输条件，降低群众运输成本和运输风险，增加群众收入，壮大村集体经济收入</w:t>
            </w:r>
          </w:p>
        </w:tc>
      </w:tr>
      <w:tr w14:paraId="77FFA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3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58EEE1">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绩</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效</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指</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标</w:t>
            </w:r>
          </w:p>
        </w:tc>
        <w:tc>
          <w:tcPr>
            <w:tcW w:w="1707"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7D5D0BBF">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一级指标</w:t>
            </w:r>
          </w:p>
        </w:tc>
        <w:tc>
          <w:tcPr>
            <w:tcW w:w="1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307284">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二级指标</w:t>
            </w:r>
          </w:p>
        </w:tc>
        <w:tc>
          <w:tcPr>
            <w:tcW w:w="35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9DEC7F">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三级指标</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460492">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指标值</w:t>
            </w:r>
          </w:p>
        </w:tc>
      </w:tr>
      <w:tr w14:paraId="53344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2B9738">
            <w:pPr>
              <w:jc w:val="center"/>
              <w:rPr>
                <w:rFonts w:hint="default" w:ascii="Times New Roman" w:hAnsi="Times New Roman" w:eastAsia="方正仿宋_GBK" w:cs="Times New Roman"/>
                <w:i w:val="0"/>
                <w:color w:val="000000"/>
                <w:sz w:val="20"/>
                <w:szCs w:val="20"/>
                <w:u w:val="none"/>
              </w:rPr>
            </w:pPr>
          </w:p>
        </w:tc>
        <w:tc>
          <w:tcPr>
            <w:tcW w:w="1707"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5C11052F">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产出指标</w:t>
            </w:r>
          </w:p>
        </w:tc>
        <w:tc>
          <w:tcPr>
            <w:tcW w:w="1892"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57B0DE1B">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数量指标</w:t>
            </w:r>
          </w:p>
        </w:tc>
        <w:tc>
          <w:tcPr>
            <w:tcW w:w="35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54690D">
            <w:pPr>
              <w:keepNext w:val="0"/>
              <w:keepLines w:val="0"/>
              <w:widowControl/>
              <w:suppressLineNumbers w:val="0"/>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产业道路建设</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DB3C18">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≥295米</w:t>
            </w:r>
          </w:p>
        </w:tc>
      </w:tr>
      <w:tr w14:paraId="147C7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EF0D03">
            <w:pPr>
              <w:jc w:val="center"/>
              <w:rPr>
                <w:rFonts w:hint="default" w:ascii="Times New Roman" w:hAnsi="Times New Roman" w:eastAsia="方正仿宋_GBK" w:cs="Times New Roman"/>
                <w:i w:val="0"/>
                <w:color w:val="000000"/>
                <w:sz w:val="20"/>
                <w:szCs w:val="20"/>
                <w:u w:val="none"/>
              </w:rPr>
            </w:pPr>
          </w:p>
        </w:tc>
        <w:tc>
          <w:tcPr>
            <w:tcW w:w="1707"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45178389">
            <w:pPr>
              <w:jc w:val="center"/>
              <w:rPr>
                <w:rFonts w:hint="default" w:ascii="Times New Roman" w:hAnsi="Times New Roman" w:eastAsia="方正仿宋_GBK" w:cs="Times New Roman"/>
                <w:i w:val="0"/>
                <w:color w:val="000000"/>
                <w:sz w:val="20"/>
                <w:szCs w:val="20"/>
                <w:u w:val="none"/>
              </w:rPr>
            </w:pPr>
          </w:p>
        </w:tc>
        <w:tc>
          <w:tcPr>
            <w:tcW w:w="1892"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654A0D05">
            <w:pPr>
              <w:jc w:val="center"/>
              <w:rPr>
                <w:rFonts w:hint="default" w:ascii="Times New Roman" w:hAnsi="Times New Roman" w:eastAsia="方正仿宋_GBK" w:cs="Times New Roman"/>
                <w:i w:val="0"/>
                <w:color w:val="000000"/>
                <w:sz w:val="20"/>
                <w:szCs w:val="20"/>
                <w:u w:val="none"/>
              </w:rPr>
            </w:pPr>
          </w:p>
        </w:tc>
        <w:tc>
          <w:tcPr>
            <w:tcW w:w="35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665677">
            <w:pPr>
              <w:keepNext w:val="0"/>
              <w:keepLines w:val="0"/>
              <w:widowControl/>
              <w:suppressLineNumbers w:val="0"/>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GB DN100热镀锌钢管建设</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02799A">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≥2250米</w:t>
            </w:r>
          </w:p>
        </w:tc>
      </w:tr>
      <w:tr w14:paraId="14069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58556B">
            <w:pPr>
              <w:jc w:val="center"/>
              <w:rPr>
                <w:rFonts w:hint="default" w:ascii="Times New Roman" w:hAnsi="Times New Roman" w:eastAsia="方正仿宋_GBK" w:cs="Times New Roman"/>
                <w:i w:val="0"/>
                <w:color w:val="000000"/>
                <w:sz w:val="20"/>
                <w:szCs w:val="20"/>
                <w:u w:val="none"/>
              </w:rPr>
            </w:pPr>
          </w:p>
        </w:tc>
        <w:tc>
          <w:tcPr>
            <w:tcW w:w="1707"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3D1CB541">
            <w:pPr>
              <w:jc w:val="center"/>
              <w:rPr>
                <w:rFonts w:hint="default" w:ascii="Times New Roman" w:hAnsi="Times New Roman" w:eastAsia="方正仿宋_GBK" w:cs="Times New Roman"/>
                <w:i w:val="0"/>
                <w:color w:val="000000"/>
                <w:sz w:val="20"/>
                <w:szCs w:val="20"/>
                <w:u w:val="none"/>
              </w:rPr>
            </w:pPr>
          </w:p>
        </w:tc>
        <w:tc>
          <w:tcPr>
            <w:tcW w:w="1892"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3DBE7EBA">
            <w:pPr>
              <w:jc w:val="center"/>
              <w:rPr>
                <w:rFonts w:hint="default" w:ascii="Times New Roman" w:hAnsi="Times New Roman" w:eastAsia="方正仿宋_GBK" w:cs="Times New Roman"/>
                <w:i w:val="0"/>
                <w:color w:val="000000"/>
                <w:sz w:val="20"/>
                <w:szCs w:val="20"/>
                <w:u w:val="none"/>
              </w:rPr>
            </w:pPr>
          </w:p>
        </w:tc>
        <w:tc>
          <w:tcPr>
            <w:tcW w:w="35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293354">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DN25分体式IC卡智能水表安装</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30013C">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≥120只</w:t>
            </w:r>
          </w:p>
        </w:tc>
      </w:tr>
      <w:tr w14:paraId="34610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1219DE">
            <w:pPr>
              <w:jc w:val="center"/>
              <w:rPr>
                <w:rFonts w:hint="default" w:ascii="Times New Roman" w:hAnsi="Times New Roman" w:eastAsia="方正仿宋_GBK" w:cs="Times New Roman"/>
                <w:i w:val="0"/>
                <w:color w:val="000000"/>
                <w:sz w:val="20"/>
                <w:szCs w:val="20"/>
                <w:u w:val="none"/>
              </w:rPr>
            </w:pPr>
          </w:p>
        </w:tc>
        <w:tc>
          <w:tcPr>
            <w:tcW w:w="1707"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3E05DF32">
            <w:pPr>
              <w:jc w:val="center"/>
              <w:rPr>
                <w:rFonts w:hint="default" w:ascii="Times New Roman" w:hAnsi="Times New Roman" w:eastAsia="方正仿宋_GBK" w:cs="Times New Roman"/>
                <w:i w:val="0"/>
                <w:color w:val="000000"/>
                <w:sz w:val="20"/>
                <w:szCs w:val="20"/>
                <w:u w:val="none"/>
              </w:rPr>
            </w:pPr>
          </w:p>
        </w:tc>
        <w:tc>
          <w:tcPr>
            <w:tcW w:w="1892"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6BD1CE45">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质量指标</w:t>
            </w:r>
          </w:p>
        </w:tc>
        <w:tc>
          <w:tcPr>
            <w:tcW w:w="35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7E0FC4">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工程验收合格率</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48998B">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=100%</w:t>
            </w:r>
          </w:p>
        </w:tc>
      </w:tr>
      <w:tr w14:paraId="69BF4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AF129D">
            <w:pPr>
              <w:jc w:val="center"/>
              <w:rPr>
                <w:rFonts w:hint="default" w:ascii="Times New Roman" w:hAnsi="Times New Roman" w:eastAsia="方正仿宋_GBK" w:cs="Times New Roman"/>
                <w:i w:val="0"/>
                <w:color w:val="000000"/>
                <w:sz w:val="20"/>
                <w:szCs w:val="20"/>
                <w:u w:val="none"/>
              </w:rPr>
            </w:pPr>
          </w:p>
        </w:tc>
        <w:tc>
          <w:tcPr>
            <w:tcW w:w="1707"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3715A069">
            <w:pPr>
              <w:jc w:val="center"/>
              <w:rPr>
                <w:rFonts w:hint="default" w:ascii="Times New Roman" w:hAnsi="Times New Roman" w:eastAsia="方正仿宋_GBK" w:cs="Times New Roman"/>
                <w:i w:val="0"/>
                <w:color w:val="000000"/>
                <w:sz w:val="20"/>
                <w:szCs w:val="20"/>
                <w:u w:val="none"/>
              </w:rPr>
            </w:pPr>
          </w:p>
        </w:tc>
        <w:tc>
          <w:tcPr>
            <w:tcW w:w="1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2E4568">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时效指标</w:t>
            </w:r>
          </w:p>
        </w:tc>
        <w:tc>
          <w:tcPr>
            <w:tcW w:w="35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5A53DC">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工程按时完工率</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EFDF0B">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=100%</w:t>
            </w:r>
          </w:p>
        </w:tc>
      </w:tr>
      <w:tr w14:paraId="50103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CC71EA">
            <w:pPr>
              <w:jc w:val="center"/>
              <w:rPr>
                <w:rFonts w:hint="default" w:ascii="Times New Roman" w:hAnsi="Times New Roman" w:eastAsia="方正仿宋_GBK" w:cs="Times New Roman"/>
                <w:i w:val="0"/>
                <w:color w:val="000000"/>
                <w:sz w:val="20"/>
                <w:szCs w:val="20"/>
                <w:u w:val="none"/>
              </w:rPr>
            </w:pPr>
          </w:p>
        </w:tc>
        <w:tc>
          <w:tcPr>
            <w:tcW w:w="1707" w:type="dxa"/>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14:paraId="7EE24879">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效益指标</w:t>
            </w:r>
          </w:p>
        </w:tc>
        <w:tc>
          <w:tcPr>
            <w:tcW w:w="1892"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0FCF89">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社会效益指标</w:t>
            </w:r>
          </w:p>
        </w:tc>
        <w:tc>
          <w:tcPr>
            <w:tcW w:w="35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55CED3">
            <w:pPr>
              <w:keepNext w:val="0"/>
              <w:keepLines w:val="0"/>
              <w:widowControl/>
              <w:suppressLineNumbers w:val="0"/>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受益农户人数</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1CD2AD">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≥1110</w:t>
            </w:r>
          </w:p>
        </w:tc>
      </w:tr>
      <w:tr w14:paraId="16414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4AFBD3">
            <w:pPr>
              <w:jc w:val="center"/>
              <w:rPr>
                <w:rFonts w:hint="default" w:ascii="Times New Roman" w:hAnsi="Times New Roman" w:eastAsia="方正仿宋_GBK" w:cs="Times New Roman"/>
                <w:i w:val="0"/>
                <w:color w:val="000000"/>
                <w:sz w:val="20"/>
                <w:szCs w:val="20"/>
                <w:u w:val="none"/>
              </w:rPr>
            </w:pPr>
          </w:p>
        </w:tc>
        <w:tc>
          <w:tcPr>
            <w:tcW w:w="1707" w:type="dxa"/>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14:paraId="3C320D9B">
            <w:pPr>
              <w:jc w:val="center"/>
              <w:rPr>
                <w:rFonts w:hint="default" w:ascii="Times New Roman" w:hAnsi="Times New Roman" w:eastAsia="方正仿宋_GBK" w:cs="Times New Roman"/>
                <w:i w:val="0"/>
                <w:color w:val="000000"/>
                <w:sz w:val="20"/>
                <w:szCs w:val="20"/>
                <w:u w:val="none"/>
              </w:rPr>
            </w:pPr>
          </w:p>
        </w:tc>
        <w:tc>
          <w:tcPr>
            <w:tcW w:w="1892"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085F79">
            <w:pPr>
              <w:jc w:val="center"/>
              <w:rPr>
                <w:rFonts w:hint="default" w:ascii="Times New Roman" w:hAnsi="Times New Roman" w:eastAsia="方正仿宋_GBK" w:cs="Times New Roman"/>
                <w:i w:val="0"/>
                <w:color w:val="000000"/>
                <w:sz w:val="20"/>
                <w:szCs w:val="20"/>
                <w:u w:val="none"/>
              </w:rPr>
            </w:pPr>
          </w:p>
        </w:tc>
        <w:tc>
          <w:tcPr>
            <w:tcW w:w="35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03C9B4">
            <w:pPr>
              <w:keepNext w:val="0"/>
              <w:keepLines w:val="0"/>
              <w:widowControl/>
              <w:suppressLineNumbers w:val="0"/>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受益脱贫人口和监测对象人口数</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38C14A">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≥56</w:t>
            </w:r>
          </w:p>
        </w:tc>
      </w:tr>
      <w:tr w14:paraId="44B07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8B1604">
            <w:pPr>
              <w:jc w:val="center"/>
              <w:rPr>
                <w:rFonts w:hint="default" w:ascii="Times New Roman" w:hAnsi="Times New Roman" w:eastAsia="方正仿宋_GBK" w:cs="Times New Roman"/>
                <w:i w:val="0"/>
                <w:color w:val="000000"/>
                <w:sz w:val="20"/>
                <w:szCs w:val="20"/>
                <w:u w:val="none"/>
              </w:rPr>
            </w:pPr>
          </w:p>
        </w:tc>
        <w:tc>
          <w:tcPr>
            <w:tcW w:w="17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002CB3">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满意度指标</w:t>
            </w:r>
          </w:p>
        </w:tc>
        <w:tc>
          <w:tcPr>
            <w:tcW w:w="1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06F345">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服务对象满意度指标</w:t>
            </w:r>
          </w:p>
        </w:tc>
        <w:tc>
          <w:tcPr>
            <w:tcW w:w="35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4F3392">
            <w:pPr>
              <w:keepNext w:val="0"/>
              <w:keepLines w:val="0"/>
              <w:widowControl/>
              <w:suppressLineNumbers w:val="0"/>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受益农户满意度</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8C505D">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≥90%</w:t>
            </w:r>
          </w:p>
        </w:tc>
      </w:tr>
    </w:tbl>
    <w:p w14:paraId="2BEACF06">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4A2C7926">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bl>
      <w:tblPr>
        <w:tblStyle w:val="6"/>
        <w:tblW w:w="8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35"/>
        <w:gridCol w:w="1111"/>
        <w:gridCol w:w="1514"/>
        <w:gridCol w:w="1176"/>
        <w:gridCol w:w="957"/>
        <w:gridCol w:w="553"/>
        <w:gridCol w:w="668"/>
        <w:gridCol w:w="1626"/>
      </w:tblGrid>
      <w:tr w14:paraId="76B15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trPr>
        <w:tc>
          <w:tcPr>
            <w:tcW w:w="8340" w:type="dxa"/>
            <w:gridSpan w:val="8"/>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DC585F">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方正小标宋_GBK" w:hAnsi="方正小标宋_GBK" w:eastAsia="方正小标宋_GBK" w:cs="方正小标宋_GBK"/>
                <w:b w:val="0"/>
                <w:bCs/>
                <w:i w:val="0"/>
                <w:color w:val="000000"/>
                <w:kern w:val="0"/>
                <w:sz w:val="32"/>
                <w:szCs w:val="32"/>
                <w:u w:val="none"/>
                <w:lang w:val="en-US" w:eastAsia="zh-CN" w:bidi="ar"/>
              </w:rPr>
              <w:t>财政衔接推进乡村振兴资金绩效目标申报表</w:t>
            </w:r>
          </w:p>
        </w:tc>
      </w:tr>
      <w:tr w14:paraId="234DA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8340" w:type="dxa"/>
            <w:gridSpan w:val="8"/>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F08A1D">
            <w:pPr>
              <w:keepNext w:val="0"/>
              <w:keepLines w:val="0"/>
              <w:widowControl/>
              <w:suppressLineNumbers w:val="0"/>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（2025年度）</w:t>
            </w:r>
          </w:p>
        </w:tc>
      </w:tr>
      <w:tr w14:paraId="64D15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1846"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9C92F">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项目名称</w:t>
            </w:r>
          </w:p>
        </w:tc>
        <w:tc>
          <w:tcPr>
            <w:tcW w:w="2690"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AF16D">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2025年华宁县盘溪镇东升社区凤凰村、盘江社区八方树村乡村振兴示范点建设项目</w:t>
            </w:r>
          </w:p>
        </w:tc>
        <w:tc>
          <w:tcPr>
            <w:tcW w:w="1510"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A4F16">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项目负责人及电话</w:t>
            </w:r>
          </w:p>
        </w:tc>
        <w:tc>
          <w:tcPr>
            <w:tcW w:w="2294"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A14BA">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代迪   0877-6187105</w:t>
            </w:r>
          </w:p>
        </w:tc>
      </w:tr>
      <w:tr w14:paraId="22B5A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8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DD3FE">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主管部门</w:t>
            </w:r>
          </w:p>
        </w:tc>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3F391">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华宁县农业农村局</w:t>
            </w:r>
          </w:p>
        </w:tc>
        <w:tc>
          <w:tcPr>
            <w:tcW w:w="15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0FC98">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实施单位</w:t>
            </w:r>
          </w:p>
        </w:tc>
        <w:tc>
          <w:tcPr>
            <w:tcW w:w="22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E6F83">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华宁县盘溪镇人民政府</w:t>
            </w:r>
          </w:p>
        </w:tc>
      </w:tr>
      <w:tr w14:paraId="248A8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8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57353">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资金情况</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（万元）</w:t>
            </w:r>
          </w:p>
        </w:tc>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14CBA">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年度资金总额</w:t>
            </w:r>
          </w:p>
        </w:tc>
        <w:tc>
          <w:tcPr>
            <w:tcW w:w="380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7A1AF">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总投资280万元</w:t>
            </w:r>
          </w:p>
        </w:tc>
      </w:tr>
      <w:tr w14:paraId="7178D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8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FDCA5">
            <w:pPr>
              <w:jc w:val="center"/>
              <w:rPr>
                <w:rFonts w:hint="default" w:ascii="Times New Roman" w:hAnsi="Times New Roman" w:eastAsia="方正仿宋_GBK" w:cs="Times New Roman"/>
                <w:i w:val="0"/>
                <w:color w:val="000000"/>
                <w:sz w:val="20"/>
                <w:szCs w:val="20"/>
                <w:u w:val="none"/>
              </w:rPr>
            </w:pPr>
          </w:p>
        </w:tc>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BD7AC">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其中：财政拨款</w:t>
            </w:r>
          </w:p>
        </w:tc>
        <w:tc>
          <w:tcPr>
            <w:tcW w:w="380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86076">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280万元</w:t>
            </w:r>
          </w:p>
        </w:tc>
      </w:tr>
      <w:tr w14:paraId="7AAAC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8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04A2E">
            <w:pPr>
              <w:jc w:val="center"/>
              <w:rPr>
                <w:rFonts w:hint="default" w:ascii="Times New Roman" w:hAnsi="Times New Roman" w:eastAsia="方正仿宋_GBK" w:cs="Times New Roman"/>
                <w:i w:val="0"/>
                <w:color w:val="000000"/>
                <w:sz w:val="20"/>
                <w:szCs w:val="20"/>
                <w:u w:val="none"/>
              </w:rPr>
            </w:pPr>
          </w:p>
        </w:tc>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DEFED">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其他资金</w:t>
            </w:r>
          </w:p>
        </w:tc>
        <w:tc>
          <w:tcPr>
            <w:tcW w:w="380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C4375">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0万元</w:t>
            </w:r>
          </w:p>
        </w:tc>
      </w:tr>
      <w:tr w14:paraId="71A0B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A24DA">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总</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体</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目</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标</w:t>
            </w:r>
          </w:p>
        </w:tc>
        <w:tc>
          <w:tcPr>
            <w:tcW w:w="760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37F8B">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年度目标</w:t>
            </w:r>
          </w:p>
        </w:tc>
      </w:tr>
      <w:tr w14:paraId="29EAC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AE34B">
            <w:pPr>
              <w:jc w:val="center"/>
              <w:rPr>
                <w:rFonts w:hint="default" w:ascii="Times New Roman" w:hAnsi="Times New Roman" w:eastAsia="方正仿宋_GBK" w:cs="Times New Roman"/>
                <w:i w:val="0"/>
                <w:color w:val="000000"/>
                <w:sz w:val="20"/>
                <w:szCs w:val="20"/>
                <w:u w:val="none"/>
              </w:rPr>
            </w:pPr>
          </w:p>
        </w:tc>
        <w:tc>
          <w:tcPr>
            <w:tcW w:w="760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52CCF">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通过项目实施，东升社区凤凰村和盘江社区八方树村将得到进一步改善，产业配套设施得到提升，解决部分污水未纳入管理，基础设施薄弱、产业道路不通的问题，间接增加群众收入，方便群众生产出行，提升群众精神面貌。</w:t>
            </w:r>
          </w:p>
        </w:tc>
      </w:tr>
      <w:tr w14:paraId="755F4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D68057">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绩</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效</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指</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标</w:t>
            </w:r>
          </w:p>
        </w:tc>
        <w:tc>
          <w:tcPr>
            <w:tcW w:w="11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B96DEC">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一级指标</w:t>
            </w:r>
          </w:p>
        </w:tc>
        <w:tc>
          <w:tcPr>
            <w:tcW w:w="15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7F1517">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二级指标</w:t>
            </w:r>
          </w:p>
        </w:tc>
        <w:tc>
          <w:tcPr>
            <w:tcW w:w="3354"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749260">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三级指标</w:t>
            </w:r>
          </w:p>
        </w:tc>
        <w:tc>
          <w:tcPr>
            <w:tcW w:w="16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8B6428">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指标值</w:t>
            </w:r>
          </w:p>
        </w:tc>
      </w:tr>
      <w:tr w14:paraId="683B2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DD4230">
            <w:pPr>
              <w:jc w:val="center"/>
              <w:rPr>
                <w:rFonts w:hint="default" w:ascii="Times New Roman" w:hAnsi="Times New Roman" w:eastAsia="方正仿宋_GBK" w:cs="Times New Roman"/>
                <w:i w:val="0"/>
                <w:color w:val="000000"/>
                <w:sz w:val="20"/>
                <w:szCs w:val="20"/>
                <w:u w:val="none"/>
              </w:rPr>
            </w:pPr>
          </w:p>
        </w:tc>
        <w:tc>
          <w:tcPr>
            <w:tcW w:w="11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18C90B">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产出指标</w:t>
            </w:r>
          </w:p>
        </w:tc>
        <w:tc>
          <w:tcPr>
            <w:tcW w:w="151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6F8B39">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数量指标</w:t>
            </w:r>
          </w:p>
        </w:tc>
        <w:tc>
          <w:tcPr>
            <w:tcW w:w="3354"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D53E1B">
            <w:pPr>
              <w:keepNext w:val="0"/>
              <w:keepLines w:val="0"/>
              <w:widowControl/>
              <w:suppressLineNumbers w:val="0"/>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产业发展道路建设长度</w:t>
            </w:r>
          </w:p>
        </w:tc>
        <w:tc>
          <w:tcPr>
            <w:tcW w:w="16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DC49AC">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≥730米</w:t>
            </w:r>
          </w:p>
        </w:tc>
      </w:tr>
      <w:tr w14:paraId="70A34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88A309">
            <w:pPr>
              <w:jc w:val="center"/>
              <w:rPr>
                <w:rFonts w:hint="default" w:ascii="Times New Roman" w:hAnsi="Times New Roman" w:eastAsia="方正仿宋_GBK" w:cs="Times New Roman"/>
                <w:i w:val="0"/>
                <w:color w:val="000000"/>
                <w:sz w:val="20"/>
                <w:szCs w:val="20"/>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A52DD3">
            <w:pPr>
              <w:jc w:val="center"/>
              <w:rPr>
                <w:rFonts w:hint="default" w:ascii="Times New Roman" w:hAnsi="Times New Roman" w:eastAsia="方正仿宋_GBK" w:cs="Times New Roman"/>
                <w:i w:val="0"/>
                <w:color w:val="000000"/>
                <w:sz w:val="20"/>
                <w:szCs w:val="20"/>
                <w:u w:val="none"/>
              </w:rPr>
            </w:pPr>
          </w:p>
        </w:tc>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D88949">
            <w:pPr>
              <w:jc w:val="center"/>
              <w:rPr>
                <w:rFonts w:hint="default" w:ascii="Times New Roman" w:hAnsi="Times New Roman" w:eastAsia="方正仿宋_GBK" w:cs="Times New Roman"/>
                <w:i w:val="0"/>
                <w:color w:val="000000"/>
                <w:sz w:val="20"/>
                <w:szCs w:val="20"/>
                <w:u w:val="none"/>
              </w:rPr>
            </w:pPr>
          </w:p>
        </w:tc>
        <w:tc>
          <w:tcPr>
            <w:tcW w:w="3354"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4F47EE">
            <w:pPr>
              <w:keepNext w:val="0"/>
              <w:keepLines w:val="0"/>
              <w:widowControl/>
              <w:suppressLineNumbers w:val="0"/>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村内道路改造</w:t>
            </w:r>
          </w:p>
        </w:tc>
        <w:tc>
          <w:tcPr>
            <w:tcW w:w="16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ABBD43">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≥1303米</w:t>
            </w:r>
          </w:p>
        </w:tc>
      </w:tr>
      <w:tr w14:paraId="30F44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33E14B">
            <w:pPr>
              <w:jc w:val="center"/>
              <w:rPr>
                <w:rFonts w:hint="default" w:ascii="Times New Roman" w:hAnsi="Times New Roman" w:eastAsia="方正仿宋_GBK" w:cs="Times New Roman"/>
                <w:i w:val="0"/>
                <w:color w:val="000000"/>
                <w:sz w:val="20"/>
                <w:szCs w:val="20"/>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2DB1F9">
            <w:pPr>
              <w:jc w:val="center"/>
              <w:rPr>
                <w:rFonts w:hint="default" w:ascii="Times New Roman" w:hAnsi="Times New Roman" w:eastAsia="方正仿宋_GBK" w:cs="Times New Roman"/>
                <w:i w:val="0"/>
                <w:color w:val="000000"/>
                <w:sz w:val="20"/>
                <w:szCs w:val="20"/>
                <w:u w:val="none"/>
              </w:rPr>
            </w:pPr>
          </w:p>
        </w:tc>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2C77D0">
            <w:pPr>
              <w:jc w:val="center"/>
              <w:rPr>
                <w:rFonts w:hint="default" w:ascii="Times New Roman" w:hAnsi="Times New Roman" w:eastAsia="方正仿宋_GBK" w:cs="Times New Roman"/>
                <w:i w:val="0"/>
                <w:color w:val="000000"/>
                <w:sz w:val="20"/>
                <w:szCs w:val="20"/>
                <w:u w:val="none"/>
              </w:rPr>
            </w:pPr>
          </w:p>
        </w:tc>
        <w:tc>
          <w:tcPr>
            <w:tcW w:w="1176"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51FE1776">
            <w:pPr>
              <w:keepNext w:val="0"/>
              <w:keepLines w:val="0"/>
              <w:widowControl/>
              <w:suppressLineNumbers w:val="0"/>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污水管网建设</w:t>
            </w:r>
          </w:p>
        </w:tc>
        <w:tc>
          <w:tcPr>
            <w:tcW w:w="957" w:type="dxa"/>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14:paraId="3948A27D">
            <w:pPr>
              <w:jc w:val="left"/>
              <w:rPr>
                <w:rFonts w:hint="default" w:ascii="Times New Roman" w:hAnsi="Times New Roman" w:eastAsia="方正仿宋_GBK" w:cs="Times New Roman"/>
                <w:i w:val="0"/>
                <w:color w:val="000000"/>
                <w:sz w:val="18"/>
                <w:szCs w:val="18"/>
                <w:u w:val="none"/>
              </w:rPr>
            </w:pPr>
          </w:p>
        </w:tc>
        <w:tc>
          <w:tcPr>
            <w:tcW w:w="553" w:type="dxa"/>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14:paraId="03A89759">
            <w:pPr>
              <w:jc w:val="left"/>
              <w:rPr>
                <w:rFonts w:hint="default" w:ascii="Times New Roman" w:hAnsi="Times New Roman" w:eastAsia="方正仿宋_GBK" w:cs="Times New Roman"/>
                <w:i w:val="0"/>
                <w:color w:val="000000"/>
                <w:sz w:val="18"/>
                <w:szCs w:val="18"/>
                <w:u w:val="none"/>
              </w:rPr>
            </w:pPr>
          </w:p>
        </w:tc>
        <w:tc>
          <w:tcPr>
            <w:tcW w:w="668"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14:paraId="588ADF8C">
            <w:pPr>
              <w:jc w:val="left"/>
              <w:rPr>
                <w:rFonts w:hint="default" w:ascii="Times New Roman" w:hAnsi="Times New Roman" w:eastAsia="方正仿宋_GBK" w:cs="Times New Roman"/>
                <w:i w:val="0"/>
                <w:color w:val="000000"/>
                <w:sz w:val="18"/>
                <w:szCs w:val="18"/>
                <w:u w:val="none"/>
              </w:rPr>
            </w:pPr>
          </w:p>
        </w:tc>
        <w:tc>
          <w:tcPr>
            <w:tcW w:w="16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00E81E">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≥636米</w:t>
            </w:r>
          </w:p>
        </w:tc>
      </w:tr>
      <w:tr w14:paraId="167B4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7B1D72">
            <w:pPr>
              <w:jc w:val="center"/>
              <w:rPr>
                <w:rFonts w:hint="default" w:ascii="Times New Roman" w:hAnsi="Times New Roman" w:eastAsia="方正仿宋_GBK" w:cs="Times New Roman"/>
                <w:i w:val="0"/>
                <w:color w:val="000000"/>
                <w:sz w:val="20"/>
                <w:szCs w:val="20"/>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60F1EF">
            <w:pPr>
              <w:jc w:val="center"/>
              <w:rPr>
                <w:rFonts w:hint="default" w:ascii="Times New Roman" w:hAnsi="Times New Roman" w:eastAsia="方正仿宋_GBK" w:cs="Times New Roman"/>
                <w:i w:val="0"/>
                <w:color w:val="000000"/>
                <w:sz w:val="20"/>
                <w:szCs w:val="20"/>
                <w:u w:val="none"/>
              </w:rPr>
            </w:pPr>
          </w:p>
        </w:tc>
        <w:tc>
          <w:tcPr>
            <w:tcW w:w="15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9E21FE">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时效指标</w:t>
            </w:r>
          </w:p>
        </w:tc>
        <w:tc>
          <w:tcPr>
            <w:tcW w:w="3354"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2828A9">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项目投入使用时间</w:t>
            </w:r>
          </w:p>
        </w:tc>
        <w:tc>
          <w:tcPr>
            <w:tcW w:w="16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1884B9">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2025年10月30日</w:t>
            </w:r>
          </w:p>
        </w:tc>
      </w:tr>
      <w:tr w14:paraId="5B73C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2FB334">
            <w:pPr>
              <w:jc w:val="center"/>
              <w:rPr>
                <w:rFonts w:hint="default" w:ascii="Times New Roman" w:hAnsi="Times New Roman" w:eastAsia="方正仿宋_GBK" w:cs="Times New Roman"/>
                <w:i w:val="0"/>
                <w:color w:val="000000"/>
                <w:sz w:val="20"/>
                <w:szCs w:val="20"/>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C5EF01">
            <w:pPr>
              <w:jc w:val="center"/>
              <w:rPr>
                <w:rFonts w:hint="default" w:ascii="Times New Roman" w:hAnsi="Times New Roman" w:eastAsia="方正仿宋_GBK" w:cs="Times New Roman"/>
                <w:i w:val="0"/>
                <w:color w:val="000000"/>
                <w:sz w:val="20"/>
                <w:szCs w:val="20"/>
                <w:u w:val="none"/>
              </w:rPr>
            </w:pPr>
          </w:p>
        </w:tc>
        <w:tc>
          <w:tcPr>
            <w:tcW w:w="1514" w:type="dxa"/>
            <w:vMerge w:val="restart"/>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14:paraId="0763DAA3">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成本指标</w:t>
            </w:r>
          </w:p>
        </w:tc>
        <w:tc>
          <w:tcPr>
            <w:tcW w:w="3354"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21DB9B">
            <w:pPr>
              <w:keepNext w:val="0"/>
              <w:keepLines w:val="0"/>
              <w:widowControl/>
              <w:suppressLineNumbers w:val="0"/>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凤凰村产业配套设施及村内人居环境整治建设成本</w:t>
            </w:r>
          </w:p>
        </w:tc>
        <w:tc>
          <w:tcPr>
            <w:tcW w:w="16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EAEF48">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≤220万元</w:t>
            </w:r>
          </w:p>
        </w:tc>
      </w:tr>
      <w:tr w14:paraId="17E9A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9848EE">
            <w:pPr>
              <w:jc w:val="center"/>
              <w:rPr>
                <w:rFonts w:hint="default" w:ascii="Times New Roman" w:hAnsi="Times New Roman" w:eastAsia="方正仿宋_GBK" w:cs="Times New Roman"/>
                <w:i w:val="0"/>
                <w:color w:val="000000"/>
                <w:sz w:val="20"/>
                <w:szCs w:val="20"/>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450BB7">
            <w:pPr>
              <w:jc w:val="center"/>
              <w:rPr>
                <w:rFonts w:hint="default" w:ascii="Times New Roman" w:hAnsi="Times New Roman" w:eastAsia="方正仿宋_GBK" w:cs="Times New Roman"/>
                <w:i w:val="0"/>
                <w:color w:val="000000"/>
                <w:sz w:val="20"/>
                <w:szCs w:val="20"/>
                <w:u w:val="none"/>
              </w:rPr>
            </w:pPr>
          </w:p>
        </w:tc>
        <w:tc>
          <w:tcPr>
            <w:tcW w:w="1514" w:type="dxa"/>
            <w:vMerge w:val="continue"/>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14:paraId="08415F38">
            <w:pPr>
              <w:jc w:val="center"/>
              <w:rPr>
                <w:rFonts w:hint="default" w:ascii="Times New Roman" w:hAnsi="Times New Roman" w:eastAsia="方正仿宋_GBK" w:cs="Times New Roman"/>
                <w:i w:val="0"/>
                <w:color w:val="000000"/>
                <w:sz w:val="20"/>
                <w:szCs w:val="20"/>
                <w:u w:val="none"/>
              </w:rPr>
            </w:pPr>
          </w:p>
        </w:tc>
        <w:tc>
          <w:tcPr>
            <w:tcW w:w="3354"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483341">
            <w:pPr>
              <w:keepNext w:val="0"/>
              <w:keepLines w:val="0"/>
              <w:widowControl/>
              <w:suppressLineNumbers w:val="0"/>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八方树村村内人居环境整治建设成本</w:t>
            </w:r>
          </w:p>
        </w:tc>
        <w:tc>
          <w:tcPr>
            <w:tcW w:w="16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3B53C8">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≤60万元</w:t>
            </w:r>
          </w:p>
        </w:tc>
      </w:tr>
      <w:tr w14:paraId="3B368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6314B9">
            <w:pPr>
              <w:jc w:val="center"/>
              <w:rPr>
                <w:rFonts w:hint="default" w:ascii="Times New Roman" w:hAnsi="Times New Roman" w:eastAsia="方正仿宋_GBK" w:cs="Times New Roman"/>
                <w:i w:val="0"/>
                <w:color w:val="000000"/>
                <w:sz w:val="20"/>
                <w:szCs w:val="20"/>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D92AF6">
            <w:pPr>
              <w:jc w:val="center"/>
              <w:rPr>
                <w:rFonts w:hint="default" w:ascii="Times New Roman" w:hAnsi="Times New Roman" w:eastAsia="方正仿宋_GBK" w:cs="Times New Roman"/>
                <w:i w:val="0"/>
                <w:color w:val="000000"/>
                <w:sz w:val="20"/>
                <w:szCs w:val="20"/>
                <w:u w:val="none"/>
              </w:rPr>
            </w:pPr>
          </w:p>
        </w:tc>
        <w:tc>
          <w:tcPr>
            <w:tcW w:w="15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1FE3C7">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质量指标</w:t>
            </w:r>
          </w:p>
        </w:tc>
        <w:tc>
          <w:tcPr>
            <w:tcW w:w="335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BA5E8">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工程验收合格率</w:t>
            </w:r>
          </w:p>
        </w:tc>
        <w:tc>
          <w:tcPr>
            <w:tcW w:w="16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E8D370">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100%</w:t>
            </w:r>
          </w:p>
        </w:tc>
      </w:tr>
      <w:tr w14:paraId="2D3D8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22CD12">
            <w:pPr>
              <w:jc w:val="center"/>
              <w:rPr>
                <w:rFonts w:hint="default" w:ascii="Times New Roman" w:hAnsi="Times New Roman" w:eastAsia="方正仿宋_GBK" w:cs="Times New Roman"/>
                <w:i w:val="0"/>
                <w:color w:val="000000"/>
                <w:sz w:val="20"/>
                <w:szCs w:val="20"/>
                <w:u w:val="none"/>
              </w:rPr>
            </w:pPr>
          </w:p>
        </w:tc>
        <w:tc>
          <w:tcPr>
            <w:tcW w:w="1111"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46D082">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效益指标</w:t>
            </w:r>
          </w:p>
        </w:tc>
        <w:tc>
          <w:tcPr>
            <w:tcW w:w="15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BC7441">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社会效益</w:t>
            </w:r>
          </w:p>
        </w:tc>
        <w:tc>
          <w:tcPr>
            <w:tcW w:w="3354"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27263A">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受益农村人口数量（含脱贫人口及监测对象人口数）</w:t>
            </w:r>
          </w:p>
        </w:tc>
        <w:tc>
          <w:tcPr>
            <w:tcW w:w="16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4AFF0D">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≥2120人</w:t>
            </w:r>
          </w:p>
        </w:tc>
      </w:tr>
      <w:tr w14:paraId="0535D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448598">
            <w:pPr>
              <w:jc w:val="center"/>
              <w:rPr>
                <w:rFonts w:hint="default" w:ascii="Times New Roman" w:hAnsi="Times New Roman" w:eastAsia="方正仿宋_GBK" w:cs="Times New Roman"/>
                <w:i w:val="0"/>
                <w:color w:val="000000"/>
                <w:sz w:val="20"/>
                <w:szCs w:val="20"/>
                <w:u w:val="none"/>
              </w:rPr>
            </w:pPr>
          </w:p>
        </w:tc>
        <w:tc>
          <w:tcPr>
            <w:tcW w:w="1111"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C2B133">
            <w:pPr>
              <w:jc w:val="center"/>
              <w:rPr>
                <w:rFonts w:hint="default" w:ascii="Times New Roman" w:hAnsi="Times New Roman" w:eastAsia="方正仿宋_GBK" w:cs="Times New Roman"/>
                <w:i w:val="0"/>
                <w:color w:val="000000"/>
                <w:sz w:val="20"/>
                <w:szCs w:val="20"/>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F9BF5B">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经济效益</w:t>
            </w:r>
          </w:p>
        </w:tc>
        <w:tc>
          <w:tcPr>
            <w:tcW w:w="3354"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E3462F">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村民增加收入</w:t>
            </w:r>
          </w:p>
        </w:tc>
        <w:tc>
          <w:tcPr>
            <w:tcW w:w="16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0A2C13">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≥0.2万元/户</w:t>
            </w:r>
          </w:p>
        </w:tc>
      </w:tr>
      <w:tr w14:paraId="5398E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2106C2">
            <w:pPr>
              <w:jc w:val="center"/>
              <w:rPr>
                <w:rFonts w:hint="default" w:ascii="Times New Roman" w:hAnsi="Times New Roman" w:eastAsia="方正仿宋_GBK" w:cs="Times New Roman"/>
                <w:i w:val="0"/>
                <w:color w:val="000000"/>
                <w:sz w:val="20"/>
                <w:szCs w:val="20"/>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565580">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满意度指标</w:t>
            </w:r>
          </w:p>
        </w:tc>
        <w:tc>
          <w:tcPr>
            <w:tcW w:w="15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C3E3A4">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服务对象满意度指标</w:t>
            </w:r>
          </w:p>
        </w:tc>
        <w:tc>
          <w:tcPr>
            <w:tcW w:w="335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41757">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受益群众满意度（含脱贫人口及监测对象人口数）</w:t>
            </w:r>
          </w:p>
        </w:tc>
        <w:tc>
          <w:tcPr>
            <w:tcW w:w="16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EEABDD">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≥90%</w:t>
            </w:r>
          </w:p>
        </w:tc>
      </w:tr>
    </w:tbl>
    <w:p w14:paraId="1AE3795B">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37380E7E">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37DEDA53">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8"/>
          <w:szCs w:val="8"/>
        </w:rPr>
      </w:pPr>
    </w:p>
    <w:tbl>
      <w:tblPr>
        <w:tblStyle w:val="6"/>
        <w:tblW w:w="91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20"/>
        <w:gridCol w:w="1416"/>
        <w:gridCol w:w="1843"/>
        <w:gridCol w:w="1134"/>
        <w:gridCol w:w="2301"/>
        <w:gridCol w:w="595"/>
        <w:gridCol w:w="1096"/>
      </w:tblGrid>
      <w:tr w14:paraId="79152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9105" w:type="dxa"/>
            <w:gridSpan w:val="7"/>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56A79">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方正小标宋_GBK" w:hAnsi="方正小标宋_GBK" w:eastAsia="方正小标宋_GBK" w:cs="方正小标宋_GBK"/>
                <w:b w:val="0"/>
                <w:bCs/>
                <w:i w:val="0"/>
                <w:color w:val="000000"/>
                <w:kern w:val="0"/>
                <w:sz w:val="32"/>
                <w:szCs w:val="32"/>
                <w:u w:val="none"/>
                <w:lang w:val="en-US" w:eastAsia="zh-CN" w:bidi="ar"/>
              </w:rPr>
              <w:t>财政衔接推进乡村振兴资金绩效目标申报表</w:t>
            </w:r>
          </w:p>
        </w:tc>
      </w:tr>
      <w:tr w14:paraId="2DAF0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2" w:hRule="atLeast"/>
        </w:trPr>
        <w:tc>
          <w:tcPr>
            <w:tcW w:w="9105"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DE2B9">
            <w:pPr>
              <w:jc w:val="center"/>
              <w:rPr>
                <w:rFonts w:hint="eastAsia" w:ascii="宋体" w:hAnsi="宋体" w:eastAsia="宋体" w:cs="宋体"/>
                <w:b/>
                <w:i w:val="0"/>
                <w:color w:val="000000"/>
                <w:sz w:val="32"/>
                <w:szCs w:val="32"/>
                <w:u w:val="none"/>
              </w:rPr>
            </w:pPr>
          </w:p>
        </w:tc>
      </w:tr>
      <w:tr w14:paraId="45C02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9" w:hRule="atLeast"/>
        </w:trPr>
        <w:tc>
          <w:tcPr>
            <w:tcW w:w="910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020EFA3">
            <w:pPr>
              <w:keepNext w:val="0"/>
              <w:keepLines w:val="0"/>
              <w:widowControl/>
              <w:suppressLineNumbers w:val="0"/>
              <w:jc w:val="center"/>
              <w:textAlignment w:val="top"/>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（2025年度）</w:t>
            </w:r>
          </w:p>
        </w:tc>
      </w:tr>
      <w:tr w14:paraId="7C87E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21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97A66">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项目名称</w:t>
            </w:r>
          </w:p>
        </w:tc>
        <w:tc>
          <w:tcPr>
            <w:tcW w:w="29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A986B">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2025年华宁县通红甸乡通红甸小组产业发展配套设施建设项目</w:t>
            </w:r>
          </w:p>
        </w:tc>
        <w:tc>
          <w:tcPr>
            <w:tcW w:w="2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08C38">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项目负责人及电话</w:t>
            </w:r>
          </w:p>
        </w:tc>
        <w:tc>
          <w:tcPr>
            <w:tcW w:w="16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33501">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邹天聪（15758116046）</w:t>
            </w:r>
          </w:p>
        </w:tc>
      </w:tr>
      <w:tr w14:paraId="085CA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21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DDE3B">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主管部门</w:t>
            </w:r>
          </w:p>
        </w:tc>
        <w:tc>
          <w:tcPr>
            <w:tcW w:w="29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0AF31">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华宁县农业农村局</w:t>
            </w:r>
          </w:p>
        </w:tc>
        <w:tc>
          <w:tcPr>
            <w:tcW w:w="2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E6B44">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实施单位</w:t>
            </w:r>
          </w:p>
        </w:tc>
        <w:tc>
          <w:tcPr>
            <w:tcW w:w="16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E0F00">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通红甸乡人民政府</w:t>
            </w:r>
          </w:p>
        </w:tc>
      </w:tr>
      <w:tr w14:paraId="63F75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213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C2D25">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资金情况</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（万元）</w:t>
            </w:r>
          </w:p>
        </w:tc>
        <w:tc>
          <w:tcPr>
            <w:tcW w:w="29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18BB2">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年度资金总额</w:t>
            </w:r>
          </w:p>
        </w:tc>
        <w:tc>
          <w:tcPr>
            <w:tcW w:w="39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EFBDE">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100.00 </w:t>
            </w:r>
          </w:p>
        </w:tc>
      </w:tr>
      <w:tr w14:paraId="4323A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2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C28D3">
            <w:pPr>
              <w:jc w:val="center"/>
              <w:rPr>
                <w:rFonts w:hint="default" w:ascii="Times New Roman" w:hAnsi="Times New Roman" w:eastAsia="方正仿宋_GBK" w:cs="Times New Roman"/>
                <w:i w:val="0"/>
                <w:color w:val="000000"/>
                <w:sz w:val="20"/>
                <w:szCs w:val="20"/>
                <w:u w:val="none"/>
              </w:rPr>
            </w:pPr>
          </w:p>
        </w:tc>
        <w:tc>
          <w:tcPr>
            <w:tcW w:w="29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DA464">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其中：财政拨款</w:t>
            </w:r>
          </w:p>
        </w:tc>
        <w:tc>
          <w:tcPr>
            <w:tcW w:w="39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902AD">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100.00 </w:t>
            </w:r>
          </w:p>
        </w:tc>
      </w:tr>
      <w:tr w14:paraId="1AA20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21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A3D09">
            <w:pPr>
              <w:jc w:val="center"/>
              <w:rPr>
                <w:rFonts w:hint="default" w:ascii="Times New Roman" w:hAnsi="Times New Roman" w:eastAsia="方正仿宋_GBK" w:cs="Times New Roman"/>
                <w:i w:val="0"/>
                <w:color w:val="000000"/>
                <w:sz w:val="20"/>
                <w:szCs w:val="20"/>
                <w:u w:val="none"/>
              </w:rPr>
            </w:pPr>
          </w:p>
        </w:tc>
        <w:tc>
          <w:tcPr>
            <w:tcW w:w="29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3DEFB">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其他资金</w:t>
            </w:r>
          </w:p>
        </w:tc>
        <w:tc>
          <w:tcPr>
            <w:tcW w:w="39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A88E0">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0</w:t>
            </w:r>
          </w:p>
        </w:tc>
      </w:tr>
      <w:tr w14:paraId="5416F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35DCD">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总</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体</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目</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标</w:t>
            </w:r>
          </w:p>
        </w:tc>
        <w:tc>
          <w:tcPr>
            <w:tcW w:w="838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04029">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年度目标</w:t>
            </w:r>
          </w:p>
        </w:tc>
      </w:tr>
      <w:tr w14:paraId="2BD23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42"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0B1CB">
            <w:pPr>
              <w:jc w:val="center"/>
              <w:rPr>
                <w:rFonts w:hint="default" w:ascii="Times New Roman" w:hAnsi="Times New Roman" w:eastAsia="方正仿宋_GBK" w:cs="Times New Roman"/>
                <w:i w:val="0"/>
                <w:color w:val="000000"/>
                <w:sz w:val="20"/>
                <w:szCs w:val="20"/>
                <w:u w:val="none"/>
              </w:rPr>
            </w:pPr>
          </w:p>
        </w:tc>
        <w:tc>
          <w:tcPr>
            <w:tcW w:w="838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6C3D3">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通过产业发展配套设施的完善，实现通红甸小组产业发展与文化、环境和风貌协调发展；同时改善人居环境，丰富生态文明建设，带动柑橘产业发展，带动民俗文化传承，有利于一二三产业的融合发展，激活农村发展的潜力和内生动力，实现通红甸小组社会、经济、生态、文化的跨越发展。</w:t>
            </w:r>
          </w:p>
        </w:tc>
      </w:tr>
      <w:tr w14:paraId="7A19B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11BB7E">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绩</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效</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指</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标</w:t>
            </w:r>
          </w:p>
        </w:tc>
        <w:tc>
          <w:tcPr>
            <w:tcW w:w="14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C10F7E">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一级指标</w:t>
            </w:r>
          </w:p>
        </w:tc>
        <w:tc>
          <w:tcPr>
            <w:tcW w:w="18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B95F92">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二级指标</w:t>
            </w:r>
          </w:p>
        </w:tc>
        <w:tc>
          <w:tcPr>
            <w:tcW w:w="403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04F8EB">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三级指标</w:t>
            </w:r>
          </w:p>
        </w:tc>
        <w:tc>
          <w:tcPr>
            <w:tcW w:w="10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82F35B">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指标值</w:t>
            </w:r>
          </w:p>
        </w:tc>
      </w:tr>
      <w:tr w14:paraId="7D562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3"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708079">
            <w:pPr>
              <w:jc w:val="center"/>
              <w:rPr>
                <w:rFonts w:hint="default" w:ascii="Times New Roman" w:hAnsi="Times New Roman" w:eastAsia="方正仿宋_GBK" w:cs="Times New Roman"/>
                <w:i w:val="0"/>
                <w:color w:val="000000"/>
                <w:sz w:val="20"/>
                <w:szCs w:val="20"/>
                <w:u w:val="none"/>
              </w:rPr>
            </w:pPr>
          </w:p>
        </w:tc>
        <w:tc>
          <w:tcPr>
            <w:tcW w:w="1416"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10004370">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产出指标</w:t>
            </w:r>
          </w:p>
        </w:tc>
        <w:tc>
          <w:tcPr>
            <w:tcW w:w="18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F9AD3F">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数量指标</w:t>
            </w:r>
          </w:p>
        </w:tc>
        <w:tc>
          <w:tcPr>
            <w:tcW w:w="403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D60329">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产业道路建设</w:t>
            </w:r>
          </w:p>
        </w:tc>
        <w:tc>
          <w:tcPr>
            <w:tcW w:w="10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7FDCBC">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≥400m</w:t>
            </w:r>
          </w:p>
        </w:tc>
      </w:tr>
      <w:tr w14:paraId="1B463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1"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DEBD44">
            <w:pPr>
              <w:jc w:val="center"/>
              <w:rPr>
                <w:rFonts w:hint="default" w:ascii="Times New Roman" w:hAnsi="Times New Roman" w:eastAsia="方正仿宋_GBK" w:cs="Times New Roman"/>
                <w:i w:val="0"/>
                <w:color w:val="000000"/>
                <w:sz w:val="20"/>
                <w:szCs w:val="20"/>
                <w:u w:val="none"/>
              </w:rPr>
            </w:pPr>
          </w:p>
        </w:tc>
        <w:tc>
          <w:tcPr>
            <w:tcW w:w="1416"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42AEE0B8">
            <w:pPr>
              <w:jc w:val="center"/>
              <w:rPr>
                <w:rFonts w:hint="default" w:ascii="Times New Roman" w:hAnsi="Times New Roman" w:eastAsia="方正仿宋_GBK" w:cs="Times New Roman"/>
                <w:i w:val="0"/>
                <w:color w:val="000000"/>
                <w:sz w:val="20"/>
                <w:szCs w:val="20"/>
                <w:u w:val="none"/>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41C327">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质量指标</w:t>
            </w:r>
          </w:p>
        </w:tc>
        <w:tc>
          <w:tcPr>
            <w:tcW w:w="403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975168">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项目（工程）合格率</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D8F32">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100%</w:t>
            </w:r>
          </w:p>
        </w:tc>
      </w:tr>
      <w:tr w14:paraId="13F7C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6"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89C1AA">
            <w:pPr>
              <w:jc w:val="center"/>
              <w:rPr>
                <w:rFonts w:hint="default" w:ascii="Times New Roman" w:hAnsi="Times New Roman" w:eastAsia="方正仿宋_GBK" w:cs="Times New Roman"/>
                <w:i w:val="0"/>
                <w:color w:val="000000"/>
                <w:sz w:val="20"/>
                <w:szCs w:val="20"/>
                <w:u w:val="none"/>
              </w:rPr>
            </w:pPr>
          </w:p>
        </w:tc>
        <w:tc>
          <w:tcPr>
            <w:tcW w:w="1416"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211D1250">
            <w:pPr>
              <w:jc w:val="center"/>
              <w:rPr>
                <w:rFonts w:hint="default" w:ascii="Times New Roman" w:hAnsi="Times New Roman" w:eastAsia="方正仿宋_GBK" w:cs="Times New Roman"/>
                <w:i w:val="0"/>
                <w:color w:val="000000"/>
                <w:sz w:val="20"/>
                <w:szCs w:val="20"/>
                <w:u w:val="none"/>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345514">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时效指标</w:t>
            </w:r>
          </w:p>
        </w:tc>
        <w:tc>
          <w:tcPr>
            <w:tcW w:w="403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5354C0">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项目（工程）开工率</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B2D20">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≥98%</w:t>
            </w:r>
          </w:p>
        </w:tc>
      </w:tr>
      <w:tr w14:paraId="3752C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1"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F0F768">
            <w:pPr>
              <w:jc w:val="center"/>
              <w:rPr>
                <w:rFonts w:hint="default" w:ascii="Times New Roman" w:hAnsi="Times New Roman" w:eastAsia="方正仿宋_GBK" w:cs="Times New Roman"/>
                <w:i w:val="0"/>
                <w:color w:val="000000"/>
                <w:sz w:val="20"/>
                <w:szCs w:val="20"/>
                <w:u w:val="none"/>
              </w:rPr>
            </w:pP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C10092">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效益指标</w:t>
            </w:r>
          </w:p>
        </w:tc>
        <w:tc>
          <w:tcPr>
            <w:tcW w:w="18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58D55D">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社会效益指标</w:t>
            </w:r>
          </w:p>
        </w:tc>
        <w:tc>
          <w:tcPr>
            <w:tcW w:w="403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710E7B">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直接受益群众人口数</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66212">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≥1605人</w:t>
            </w:r>
          </w:p>
        </w:tc>
      </w:tr>
      <w:tr w14:paraId="72409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BB5EBC">
            <w:pPr>
              <w:jc w:val="center"/>
              <w:rPr>
                <w:rFonts w:hint="default" w:ascii="Times New Roman" w:hAnsi="Times New Roman" w:eastAsia="方正仿宋_GBK" w:cs="Times New Roman"/>
                <w:i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E1E1FF">
            <w:pPr>
              <w:jc w:val="center"/>
              <w:rPr>
                <w:rFonts w:hint="default" w:ascii="Times New Roman" w:hAnsi="Times New Roman" w:eastAsia="方正仿宋_GBK" w:cs="Times New Roman"/>
                <w:i w:val="0"/>
                <w:color w:val="000000"/>
                <w:sz w:val="20"/>
                <w:szCs w:val="20"/>
                <w:u w:val="none"/>
              </w:rPr>
            </w:pPr>
          </w:p>
        </w:tc>
        <w:tc>
          <w:tcPr>
            <w:tcW w:w="184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7F45EB">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可持续影响指标</w:t>
            </w:r>
          </w:p>
        </w:tc>
        <w:tc>
          <w:tcPr>
            <w:tcW w:w="4030"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CF2908">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设施使用年限</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4F477">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≥20年</w:t>
            </w:r>
          </w:p>
        </w:tc>
      </w:tr>
      <w:tr w14:paraId="2C6C4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1"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855E20">
            <w:pPr>
              <w:jc w:val="center"/>
              <w:rPr>
                <w:rFonts w:hint="default" w:ascii="Times New Roman" w:hAnsi="Times New Roman" w:eastAsia="方正仿宋_GBK" w:cs="Times New Roman"/>
                <w:i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007EBE">
            <w:pPr>
              <w:jc w:val="center"/>
              <w:rPr>
                <w:rFonts w:hint="default" w:ascii="Times New Roman" w:hAnsi="Times New Roman" w:eastAsia="方正仿宋_GBK" w:cs="Times New Roman"/>
                <w:i w:val="0"/>
                <w:color w:val="000000"/>
                <w:sz w:val="20"/>
                <w:szCs w:val="20"/>
                <w:u w:val="none"/>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597D6E">
            <w:pPr>
              <w:jc w:val="center"/>
              <w:rPr>
                <w:rFonts w:hint="default" w:ascii="Times New Roman" w:hAnsi="Times New Roman" w:eastAsia="方正仿宋_GBK" w:cs="Times New Roman"/>
                <w:i w:val="0"/>
                <w:color w:val="000000"/>
                <w:sz w:val="20"/>
                <w:szCs w:val="20"/>
                <w:u w:val="none"/>
              </w:rPr>
            </w:pPr>
          </w:p>
        </w:tc>
        <w:tc>
          <w:tcPr>
            <w:tcW w:w="403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CDE2B6">
            <w:pPr>
              <w:jc w:val="center"/>
              <w:rPr>
                <w:rFonts w:hint="default" w:ascii="Times New Roman" w:hAnsi="Times New Roman" w:eastAsia="方正仿宋_GBK" w:cs="Times New Roman"/>
                <w:i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98D9C">
            <w:pPr>
              <w:jc w:val="center"/>
              <w:rPr>
                <w:rFonts w:hint="default" w:ascii="Times New Roman" w:hAnsi="Times New Roman" w:eastAsia="方正仿宋_GBK" w:cs="Times New Roman"/>
                <w:i w:val="0"/>
                <w:color w:val="000000"/>
                <w:sz w:val="20"/>
                <w:szCs w:val="20"/>
                <w:u w:val="none"/>
              </w:rPr>
            </w:pPr>
          </w:p>
        </w:tc>
      </w:tr>
      <w:tr w14:paraId="1F96D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235A46">
            <w:pPr>
              <w:jc w:val="center"/>
              <w:rPr>
                <w:rFonts w:hint="default" w:ascii="Times New Roman" w:hAnsi="Times New Roman" w:eastAsia="方正仿宋_GBK" w:cs="Times New Roman"/>
                <w:i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CC1BEE">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满意度指标</w:t>
            </w:r>
          </w:p>
        </w:tc>
        <w:tc>
          <w:tcPr>
            <w:tcW w:w="18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00E11A">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服务对象满意度指标</w:t>
            </w:r>
          </w:p>
        </w:tc>
        <w:tc>
          <w:tcPr>
            <w:tcW w:w="403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2050B5">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20"/>
                <w:szCs w:val="20"/>
                <w:u w:val="none"/>
                <w:lang w:val="en-US" w:eastAsia="zh-CN" w:bidi="ar"/>
              </w:rPr>
              <w:t>项目实施区受益群众满意程度</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55028">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≥90%</w:t>
            </w:r>
          </w:p>
        </w:tc>
      </w:tr>
    </w:tbl>
    <w:p w14:paraId="07467329">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bl>
      <w:tblPr>
        <w:tblStyle w:val="6"/>
        <w:tblW w:w="87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36"/>
        <w:gridCol w:w="1050"/>
        <w:gridCol w:w="1891"/>
        <w:gridCol w:w="1424"/>
        <w:gridCol w:w="1619"/>
        <w:gridCol w:w="630"/>
        <w:gridCol w:w="1380"/>
      </w:tblGrid>
      <w:tr w14:paraId="0204B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873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2D911">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方正小标宋_GBK" w:hAnsi="方正小标宋_GBK" w:eastAsia="方正小标宋_GBK" w:cs="方正小标宋_GBK"/>
                <w:b w:val="0"/>
                <w:bCs/>
                <w:i w:val="0"/>
                <w:color w:val="000000"/>
                <w:kern w:val="0"/>
                <w:sz w:val="32"/>
                <w:szCs w:val="32"/>
                <w:u w:val="none"/>
                <w:lang w:val="en-US" w:eastAsia="zh-CN" w:bidi="ar"/>
              </w:rPr>
              <w:t>财政衔接推进乡村振兴资金绩效目标申报表</w:t>
            </w:r>
          </w:p>
        </w:tc>
      </w:tr>
      <w:tr w14:paraId="4136A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873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32D92">
            <w:pPr>
              <w:jc w:val="center"/>
              <w:rPr>
                <w:rFonts w:hint="eastAsia" w:ascii="宋体" w:hAnsi="宋体" w:eastAsia="宋体" w:cs="宋体"/>
                <w:b/>
                <w:i w:val="0"/>
                <w:color w:val="000000"/>
                <w:sz w:val="32"/>
                <w:szCs w:val="32"/>
                <w:u w:val="none"/>
              </w:rPr>
            </w:pPr>
          </w:p>
        </w:tc>
      </w:tr>
      <w:tr w14:paraId="5C7E7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873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2062451">
            <w:pPr>
              <w:keepNext w:val="0"/>
              <w:keepLines w:val="0"/>
              <w:widowControl/>
              <w:suppressLineNumbers w:val="0"/>
              <w:jc w:val="center"/>
              <w:textAlignment w:val="top"/>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（2025年度）</w:t>
            </w:r>
          </w:p>
        </w:tc>
      </w:tr>
      <w:tr w14:paraId="3F8FF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B50B2">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项目名称</w:t>
            </w:r>
          </w:p>
        </w:tc>
        <w:tc>
          <w:tcPr>
            <w:tcW w:w="33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71389">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华宁县2025年农村公益性岗位项目</w:t>
            </w:r>
          </w:p>
        </w:tc>
        <w:tc>
          <w:tcPr>
            <w:tcW w:w="1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F29B7">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项目负责人及电话</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6379D">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孙兴国 15987732366</w:t>
            </w:r>
          </w:p>
        </w:tc>
      </w:tr>
      <w:tr w14:paraId="3D6E4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2D164">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主管部门</w:t>
            </w:r>
          </w:p>
        </w:tc>
        <w:tc>
          <w:tcPr>
            <w:tcW w:w="33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330C4">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华宁县农业农村局、华宁县人力资源和社会保障局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D37BD">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实施单位</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F6735">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华宁县公共就业和人才服务中心</w:t>
            </w:r>
          </w:p>
        </w:tc>
      </w:tr>
      <w:tr w14:paraId="4903C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178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586DE">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资金情况</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（万元）</w:t>
            </w:r>
          </w:p>
        </w:tc>
        <w:tc>
          <w:tcPr>
            <w:tcW w:w="33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46B32">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年度资金总额</w:t>
            </w:r>
          </w:p>
        </w:tc>
        <w:tc>
          <w:tcPr>
            <w:tcW w:w="3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CC647">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90.72</w:t>
            </w:r>
          </w:p>
        </w:tc>
      </w:tr>
      <w:tr w14:paraId="08E9B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17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4D8F3">
            <w:pPr>
              <w:jc w:val="center"/>
              <w:rPr>
                <w:rFonts w:hint="default" w:ascii="Times New Roman" w:hAnsi="Times New Roman" w:eastAsia="方正仿宋_GBK" w:cs="Times New Roman"/>
                <w:i w:val="0"/>
                <w:color w:val="000000"/>
                <w:sz w:val="20"/>
                <w:szCs w:val="20"/>
                <w:u w:val="none"/>
              </w:rPr>
            </w:pPr>
          </w:p>
        </w:tc>
        <w:tc>
          <w:tcPr>
            <w:tcW w:w="33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B2C35">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其中：财政拨款</w:t>
            </w:r>
          </w:p>
        </w:tc>
        <w:tc>
          <w:tcPr>
            <w:tcW w:w="3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FF9D6">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90.72</w:t>
            </w:r>
          </w:p>
        </w:tc>
      </w:tr>
      <w:tr w14:paraId="6F486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17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BE971">
            <w:pPr>
              <w:jc w:val="center"/>
              <w:rPr>
                <w:rFonts w:hint="default" w:ascii="Times New Roman" w:hAnsi="Times New Roman" w:eastAsia="方正仿宋_GBK" w:cs="Times New Roman"/>
                <w:i w:val="0"/>
                <w:color w:val="000000"/>
                <w:sz w:val="20"/>
                <w:szCs w:val="20"/>
                <w:u w:val="none"/>
              </w:rPr>
            </w:pPr>
          </w:p>
        </w:tc>
        <w:tc>
          <w:tcPr>
            <w:tcW w:w="33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F484F">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其他资金</w:t>
            </w:r>
          </w:p>
        </w:tc>
        <w:tc>
          <w:tcPr>
            <w:tcW w:w="3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CE70D">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0</w:t>
            </w:r>
          </w:p>
        </w:tc>
      </w:tr>
      <w:tr w14:paraId="609C5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7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30480">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总</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体</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目</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标</w:t>
            </w:r>
          </w:p>
        </w:tc>
        <w:tc>
          <w:tcPr>
            <w:tcW w:w="799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9F7DF">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年度目标</w:t>
            </w:r>
          </w:p>
        </w:tc>
      </w:tr>
      <w:tr w14:paraId="54D65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F358E">
            <w:pPr>
              <w:jc w:val="center"/>
              <w:rPr>
                <w:rFonts w:hint="default" w:ascii="Times New Roman" w:hAnsi="Times New Roman" w:eastAsia="方正仿宋_GBK" w:cs="Times New Roman"/>
                <w:i w:val="0"/>
                <w:color w:val="000000"/>
                <w:sz w:val="20"/>
                <w:szCs w:val="20"/>
                <w:u w:val="none"/>
              </w:rPr>
            </w:pPr>
          </w:p>
        </w:tc>
        <w:tc>
          <w:tcPr>
            <w:tcW w:w="799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E3EE5">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全县共设置水库、河道护水员公益性岗位21个，新开发设置农村公益性岗位护林员岗位29个，护路员岗位20个，安置脱贫劳动力在乡村保洁员岗位49人，促进农村公益性事业的发展，激发我县脱贫人口和监测对象内生动力，巩固好脱贫攻坚成果，激励我县脱贫群众劳动致富、增收脱贫。</w:t>
            </w:r>
          </w:p>
        </w:tc>
      </w:tr>
      <w:tr w14:paraId="58271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3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6423BA">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绩</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效</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指</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标</w:t>
            </w:r>
          </w:p>
        </w:tc>
        <w:tc>
          <w:tcPr>
            <w:tcW w:w="105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025422B0">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一级指标</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42A65A">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二级指标</w:t>
            </w:r>
          </w:p>
        </w:tc>
        <w:tc>
          <w:tcPr>
            <w:tcW w:w="367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064209">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三级指标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EAFBFC">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指标值</w:t>
            </w:r>
          </w:p>
        </w:tc>
      </w:tr>
      <w:tr w14:paraId="26597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6A10CA">
            <w:pPr>
              <w:jc w:val="center"/>
              <w:rPr>
                <w:rFonts w:hint="default" w:ascii="Times New Roman" w:hAnsi="Times New Roman" w:eastAsia="方正仿宋_GBK" w:cs="Times New Roman"/>
                <w:i w:val="0"/>
                <w:color w:val="000000"/>
                <w:sz w:val="20"/>
                <w:szCs w:val="20"/>
                <w:u w:val="none"/>
              </w:rPr>
            </w:pP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31288C">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产出指标</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4D0B71">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数量指标</w:t>
            </w:r>
          </w:p>
        </w:tc>
        <w:tc>
          <w:tcPr>
            <w:tcW w:w="367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A4467C">
            <w:pPr>
              <w:keepNext w:val="0"/>
              <w:keepLines w:val="0"/>
              <w:widowControl/>
              <w:suppressLineNumbers w:val="0"/>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乡村保洁员人数、河道护水员人数、护林员人数、护路员人数</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D944F3">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“=119人”</w:t>
            </w:r>
          </w:p>
        </w:tc>
      </w:tr>
      <w:tr w14:paraId="4A1E2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7C1F89">
            <w:pPr>
              <w:jc w:val="center"/>
              <w:rPr>
                <w:rFonts w:hint="default" w:ascii="Times New Roman" w:hAnsi="Times New Roman" w:eastAsia="方正仿宋_GBK" w:cs="Times New Roman"/>
                <w:i w:val="0"/>
                <w:color w:val="000000"/>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5D2E3A">
            <w:pPr>
              <w:jc w:val="center"/>
              <w:rPr>
                <w:rFonts w:hint="default" w:ascii="Times New Roman" w:hAnsi="Times New Roman" w:eastAsia="方正仿宋_GBK" w:cs="Times New Roman"/>
                <w:i w:val="0"/>
                <w:color w:val="000000"/>
                <w:sz w:val="20"/>
                <w:szCs w:val="20"/>
                <w:u w: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5241B9">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成本指标</w:t>
            </w:r>
          </w:p>
        </w:tc>
        <w:tc>
          <w:tcPr>
            <w:tcW w:w="367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93DB1B">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各公益性岗位人员工资</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8A6BE9">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“＝800元/人/月”</w:t>
            </w:r>
          </w:p>
        </w:tc>
      </w:tr>
      <w:tr w14:paraId="485CC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D605A3">
            <w:pPr>
              <w:jc w:val="center"/>
              <w:rPr>
                <w:rFonts w:hint="default" w:ascii="Times New Roman" w:hAnsi="Times New Roman" w:eastAsia="方正仿宋_GBK" w:cs="Times New Roman"/>
                <w:i w:val="0"/>
                <w:color w:val="000000"/>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301005">
            <w:pPr>
              <w:jc w:val="center"/>
              <w:rPr>
                <w:rFonts w:hint="default" w:ascii="Times New Roman" w:hAnsi="Times New Roman" w:eastAsia="方正仿宋_GBK" w:cs="Times New Roman"/>
                <w:i w:val="0"/>
                <w:color w:val="000000"/>
                <w:sz w:val="20"/>
                <w:szCs w:val="20"/>
                <w:u w: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92C9AD">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时效指标</w:t>
            </w:r>
          </w:p>
        </w:tc>
        <w:tc>
          <w:tcPr>
            <w:tcW w:w="367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2B6321">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合同用工时限</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BA032A">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“2024年1月-2024年12月”</w:t>
            </w:r>
          </w:p>
        </w:tc>
      </w:tr>
      <w:tr w14:paraId="36B41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092487">
            <w:pPr>
              <w:jc w:val="center"/>
              <w:rPr>
                <w:rFonts w:hint="default" w:ascii="Times New Roman" w:hAnsi="Times New Roman" w:eastAsia="方正仿宋_GBK" w:cs="Times New Roman"/>
                <w:i w:val="0"/>
                <w:color w:val="000000"/>
                <w:sz w:val="20"/>
                <w:szCs w:val="20"/>
                <w:u w:val="none"/>
              </w:rPr>
            </w:pP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CB99F7">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效益指标</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55D844">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经济效益指标</w:t>
            </w:r>
          </w:p>
        </w:tc>
        <w:tc>
          <w:tcPr>
            <w:tcW w:w="367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82876F">
            <w:pPr>
              <w:keepNext w:val="0"/>
              <w:keepLines w:val="0"/>
              <w:widowControl/>
              <w:suppressLineNumbers w:val="0"/>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脱贫劳动力安置在公益性岗位，年增加家庭收入</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247F0C">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“≥9600元”</w:t>
            </w:r>
          </w:p>
        </w:tc>
      </w:tr>
      <w:tr w14:paraId="6D782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E8103B">
            <w:pPr>
              <w:jc w:val="center"/>
              <w:rPr>
                <w:rFonts w:hint="default" w:ascii="Times New Roman" w:hAnsi="Times New Roman" w:eastAsia="方正仿宋_GBK" w:cs="Times New Roman"/>
                <w:i w:val="0"/>
                <w:color w:val="000000"/>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F52B63">
            <w:pPr>
              <w:jc w:val="center"/>
              <w:rPr>
                <w:rFonts w:hint="default" w:ascii="Times New Roman" w:hAnsi="Times New Roman" w:eastAsia="方正仿宋_GBK" w:cs="Times New Roman"/>
                <w:i w:val="0"/>
                <w:color w:val="000000"/>
                <w:sz w:val="20"/>
                <w:szCs w:val="20"/>
                <w:u w: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18349C">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社会效益指标</w:t>
            </w:r>
          </w:p>
        </w:tc>
        <w:tc>
          <w:tcPr>
            <w:tcW w:w="367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902362">
            <w:pPr>
              <w:keepNext w:val="0"/>
              <w:keepLines w:val="0"/>
              <w:widowControl/>
              <w:suppressLineNumbers w:val="0"/>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无法外出的脱贫劳动力安置公益性岗位，有相对稳定的收入</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02781C">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有效</w:t>
            </w:r>
          </w:p>
        </w:tc>
      </w:tr>
      <w:tr w14:paraId="79715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E4908A">
            <w:pPr>
              <w:jc w:val="center"/>
              <w:rPr>
                <w:rFonts w:hint="default" w:ascii="Times New Roman" w:hAnsi="Times New Roman" w:eastAsia="方正仿宋_GBK" w:cs="Times New Roman"/>
                <w:i w:val="0"/>
                <w:color w:val="000000"/>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37C12A">
            <w:pPr>
              <w:jc w:val="center"/>
              <w:rPr>
                <w:rFonts w:hint="default" w:ascii="Times New Roman" w:hAnsi="Times New Roman" w:eastAsia="方正仿宋_GBK" w:cs="Times New Roman"/>
                <w:i w:val="0"/>
                <w:color w:val="000000"/>
                <w:sz w:val="20"/>
                <w:szCs w:val="20"/>
                <w:u w: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DF8A81">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生态效益指标</w:t>
            </w:r>
          </w:p>
        </w:tc>
        <w:tc>
          <w:tcPr>
            <w:tcW w:w="367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AA21C0">
            <w:pPr>
              <w:keepNext w:val="0"/>
              <w:keepLines w:val="0"/>
              <w:widowControl/>
              <w:suppressLineNumbers w:val="0"/>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提升改善村庄人居环境的有效性</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194E2F">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长期有效</w:t>
            </w:r>
          </w:p>
        </w:tc>
      </w:tr>
      <w:tr w14:paraId="1E3E0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13C74A">
            <w:pPr>
              <w:jc w:val="center"/>
              <w:rPr>
                <w:rFonts w:hint="default" w:ascii="Times New Roman" w:hAnsi="Times New Roman" w:eastAsia="方正仿宋_GBK" w:cs="Times New Roman"/>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F8DE19">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满意度指标</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B7C198">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服务对象满意度指标</w:t>
            </w:r>
          </w:p>
        </w:tc>
        <w:tc>
          <w:tcPr>
            <w:tcW w:w="367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F891C2">
            <w:pPr>
              <w:keepNext w:val="0"/>
              <w:keepLines w:val="0"/>
              <w:widowControl/>
              <w:suppressLineNumbers w:val="0"/>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受益群众满意度</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C6AF1E">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“≥93%”</w:t>
            </w:r>
          </w:p>
        </w:tc>
      </w:tr>
    </w:tbl>
    <w:p w14:paraId="450079AA">
      <w:pPr>
        <w:pStyle w:val="2"/>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（此页无正文）</w:t>
      </w:r>
    </w:p>
    <w:p w14:paraId="456FE1AB">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76E2CBF4">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1A3C8561">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5D50CBEF">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7CCAD387">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47770A76">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56BAAF39">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7676EB5B">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783A2C16">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748A5E2E">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0D80958A">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769D39F6">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557FB9FB">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04BF9A55">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2D352981">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12388562">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762BC1E2">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1C9DD5B5">
      <w:pPr>
        <w:pStyle w:val="2"/>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（此页无正文）</w:t>
      </w:r>
    </w:p>
    <w:p w14:paraId="1A4BC36A">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2A524F8B">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0001BA50">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6DD9ABDD">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3209DF3A">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0943308E">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12F064A1">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41477A8F">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341AA3E7">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3EB212AA">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68940B8D">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0478A1A7">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2D3DCB1F">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0C8720CE">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7E9DD5EA">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5D4C85EC">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02D9A1C8">
      <w:pPr>
        <w:spacing w:line="500" w:lineRule="exact"/>
        <w:ind w:firstLine="280" w:firstLineChars="100"/>
        <w:jc w:val="left"/>
        <w:rPr>
          <w:rFonts w:ascii="Times New Roman" w:hAnsi="Times New Roman" w:eastAsia="方正仿宋_GBK"/>
          <w:sz w:val="32"/>
          <w:szCs w:val="32"/>
        </w:rPr>
      </w:pPr>
      <w:r>
        <w:rPr>
          <w:rFonts w:ascii="Times New Roman" w:hAnsi="Times New Roman" w:eastAsia="方正仿宋_GBK"/>
          <w:sz w:val="28"/>
          <w:szCs w:val="28"/>
        </w:rPr>
        <mc:AlternateContent>
          <mc:Choice Requires="wps">
            <w:drawing>
              <wp:anchor distT="0" distB="0" distL="114300" distR="114300" simplePos="0" relativeHeight="251662336" behindDoc="0" locked="0" layoutInCell="1" allowOverlap="1">
                <wp:simplePos x="0" y="0"/>
                <wp:positionH relativeFrom="column">
                  <wp:posOffset>43815</wp:posOffset>
                </wp:positionH>
                <wp:positionV relativeFrom="paragraph">
                  <wp:posOffset>2540</wp:posOffset>
                </wp:positionV>
                <wp:extent cx="561594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635"/>
                        </a:xfrm>
                        <a:prstGeom prst="line">
                          <a:avLst/>
                        </a:prstGeom>
                        <a:ln w="4444"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45pt;margin-top:0.2pt;height:0.05pt;width:442.2pt;z-index:251662336;mso-width-relative:page;mso-height-relative:page;" filled="f" stroked="t" coordsize="21600,21600" o:gfxdata="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b9SmRNMA&#10;AAADAQAADwAAAAAAAAABACAAAAAiAAAAZHJzL2Rvd25yZXYueG1sUEsBAhQAFAAAAAgAh07iQO+N&#10;N77rAQAA2gMAAA4AAAAAAAAAAQAgAAAAIgEAAGRycy9lMm9Eb2MueG1sUEsFBgAAAAAGAAYAWQEA&#10;AH8FAAAAAA==&#10;">
                <v:fill on="f" focussize="0,0"/>
                <v:stroke weight="0.34992125984252pt" color="#000000" joinstyle="round"/>
                <v:imagedata o:title=""/>
                <o:lock v:ext="edit" aspectratio="f"/>
              </v:line>
            </w:pict>
          </mc:Fallback>
        </mc:AlternateContent>
      </w:r>
      <w:r>
        <w:rPr>
          <w:rFonts w:ascii="Times New Roman" w:hAnsi="Times New Roman" w:eastAsia="方正仿宋_GBK"/>
          <w:sz w:val="28"/>
          <w:szCs w:val="28"/>
        </w:rPr>
        <w:t>抄送：本局预算国库</w:t>
      </w:r>
      <w:r>
        <w:rPr>
          <w:rFonts w:hint="eastAsia" w:ascii="Times New Roman" w:hAnsi="Times New Roman" w:eastAsia="方正仿宋_GBK"/>
          <w:sz w:val="28"/>
          <w:szCs w:val="28"/>
          <w:lang w:eastAsia="zh-CN"/>
        </w:rPr>
        <w:t>股</w:t>
      </w:r>
      <w:r>
        <w:rPr>
          <w:rFonts w:ascii="Times New Roman" w:hAnsi="Times New Roman" w:eastAsia="方正仿宋_GBK"/>
          <w:sz w:val="28"/>
          <w:szCs w:val="28"/>
        </w:rPr>
        <w:t>。</w:t>
      </w:r>
    </w:p>
    <w:p w14:paraId="5FFB3F2C">
      <w:pPr>
        <w:spacing w:line="520" w:lineRule="exact"/>
        <w:ind w:firstLine="280" w:firstLineChars="100"/>
        <w:rPr>
          <w:rFonts w:ascii="Times New Roman" w:hAnsi="Times New Roman" w:eastAsia="方正仿宋_GBK"/>
          <w:sz w:val="28"/>
          <w:szCs w:val="28"/>
          <w:lang w:val="en-US" w:eastAsia="zh-CN"/>
        </w:rPr>
      </w:pPr>
      <w:r>
        <w:rPr>
          <w:rFonts w:ascii="Times New Roman" w:hAnsi="Times New Roman" w:eastAsia="方正仿宋_GBK"/>
          <w:sz w:val="28"/>
          <w:szCs w:val="28"/>
          <w:u w:val="none"/>
        </w:rPr>
        <mc:AlternateContent>
          <mc:Choice Requires="wps">
            <w:drawing>
              <wp:anchor distT="0" distB="0" distL="114300" distR="114300" simplePos="0" relativeHeight="251661312" behindDoc="0" locked="0" layoutInCell="1" allowOverlap="1">
                <wp:simplePos x="0" y="0"/>
                <wp:positionH relativeFrom="column">
                  <wp:posOffset>37465</wp:posOffset>
                </wp:positionH>
                <wp:positionV relativeFrom="paragraph">
                  <wp:posOffset>358140</wp:posOffset>
                </wp:positionV>
                <wp:extent cx="5668010" cy="0"/>
                <wp:effectExtent l="8890" t="5715" r="9525" b="1333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6801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95pt;margin-top:28.2pt;height:0pt;width:446.3pt;z-index:251661312;mso-width-relative:page;mso-height-relative:page;" filled="f" stroked="t" coordsize="21600,21600" o:gfxdata="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kqTQAtUAAAAHAQAA&#10;DwAAAAAAAAABACAAAAAiAAAAZHJzL2Rvd25yZXYueG1sUEsBAhQAFAAAAAgAh07iQEmpiubjAQAA&#10;qgMAAA4AAAAAAAAAAQAgAAAAJAEAAGRycy9lMm9Eb2MueG1sUEsFBgAAAAAGAAYAWQEAAHkFAAAA&#10;AA==&#10;">
                <v:fill on="f" focussize="0,0"/>
                <v:stroke color="#000000" joinstyle="round"/>
                <v:imagedata o:title=""/>
                <o:lock v:ext="edit" aspectratio="f"/>
              </v:line>
            </w:pict>
          </mc:Fallback>
        </mc:AlternateContent>
      </w:r>
      <w:r>
        <w:rPr>
          <w:rFonts w:ascii="Times New Roman" w:hAnsi="Times New Roman" w:eastAsia="方正仿宋_GBK"/>
          <w:sz w:val="28"/>
          <w:szCs w:val="28"/>
          <w:u w:val="none"/>
        </w:rPr>
        <mc:AlternateContent>
          <mc:Choice Requires="wps">
            <w:drawing>
              <wp:anchor distT="0" distB="0" distL="114300" distR="114300" simplePos="0" relativeHeight="251660288" behindDoc="0" locked="0" layoutInCell="1" allowOverlap="1">
                <wp:simplePos x="0" y="0"/>
                <wp:positionH relativeFrom="column">
                  <wp:posOffset>37465</wp:posOffset>
                </wp:positionH>
                <wp:positionV relativeFrom="paragraph">
                  <wp:posOffset>22860</wp:posOffset>
                </wp:positionV>
                <wp:extent cx="5668010" cy="0"/>
                <wp:effectExtent l="8890" t="13335" r="9525" b="571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6801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95pt;margin-top:1.8pt;height:0pt;width:446.3pt;z-index:251660288;mso-width-relative:page;mso-height-relative:page;" filled="f" stroked="t" coordsize="21600,21600" o:gfxdata="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oe1CldMAAAAFAQAADwAA&#10;AAAAAAABACAAAAAiAAAAZHJzL2Rvd25yZXYueG1sUEsBAhQAFAAAAAgAh07iQJ0iiULiAQAAqgMA&#10;AA4AAAAAAAAAAQAgAAAAIgEAAGRycy9lMm9Eb2MueG1sUEsFBgAAAAAGAAYAWQEAAHYFAAAAAA==&#10;">
                <v:fill on="f" focussize="0,0"/>
                <v:stroke color="#000000" joinstyle="round"/>
                <v:imagedata o:title=""/>
                <o:lock v:ext="edit" aspectratio="f"/>
              </v:line>
            </w:pict>
          </mc:Fallback>
        </mc:AlternateContent>
      </w:r>
      <w:r>
        <w:rPr>
          <w:rFonts w:hint="eastAsia" w:ascii="Times New Roman" w:hAnsi="Times New Roman" w:eastAsia="方正仿宋_GBK"/>
          <w:sz w:val="28"/>
          <w:szCs w:val="28"/>
          <w:u w:val="none"/>
          <w:lang w:val="en-US" w:eastAsia="zh-CN"/>
        </w:rPr>
        <w:t>华宁县</w:t>
      </w:r>
      <w:r>
        <w:rPr>
          <w:rFonts w:ascii="Times New Roman" w:hAnsi="Times New Roman" w:eastAsia="方正仿宋_GBK"/>
          <w:sz w:val="28"/>
          <w:szCs w:val="28"/>
        </w:rPr>
        <w:t xml:space="preserve">财政局          </w:t>
      </w:r>
      <w:r>
        <w:rPr>
          <w:rFonts w:hint="eastAsia" w:ascii="Times New Roman" w:hAnsi="Times New Roman" w:eastAsia="方正仿宋_GBK"/>
          <w:sz w:val="28"/>
          <w:szCs w:val="28"/>
        </w:rPr>
        <w:t xml:space="preserve"> </w:t>
      </w:r>
      <w:r>
        <w:rPr>
          <w:rFonts w:hint="eastAsia" w:ascii="Times New Roman" w:hAnsi="Times New Roman" w:eastAsia="方正仿宋_GBK"/>
          <w:sz w:val="28"/>
          <w:szCs w:val="28"/>
          <w:lang w:val="en-US" w:eastAsia="zh-CN"/>
        </w:rPr>
        <w:t xml:space="preserve">        </w:t>
      </w:r>
      <w:r>
        <w:rPr>
          <w:rFonts w:hint="eastAsia" w:ascii="Times New Roman" w:hAnsi="Times New Roman" w:eastAsia="方正仿宋_GBK"/>
          <w:sz w:val="28"/>
          <w:szCs w:val="28"/>
        </w:rPr>
        <w:t xml:space="preserve"> </w:t>
      </w:r>
      <w:r>
        <w:rPr>
          <w:rFonts w:ascii="Times New Roman" w:hAnsi="Times New Roman" w:eastAsia="方正仿宋_GBK"/>
          <w:sz w:val="28"/>
          <w:szCs w:val="28"/>
        </w:rPr>
        <w:t xml:space="preserve">      </w:t>
      </w:r>
      <w:r>
        <w:rPr>
          <w:rFonts w:hint="eastAsia" w:ascii="Times New Roman" w:hAnsi="Times New Roman" w:eastAsia="方正仿宋_GBK"/>
          <w:sz w:val="28"/>
          <w:szCs w:val="28"/>
          <w:lang w:val="en-US" w:eastAsia="zh-CN"/>
        </w:rPr>
        <w:t xml:space="preserve"> </w:t>
      </w:r>
      <w:r>
        <w:rPr>
          <w:rFonts w:ascii="Times New Roman" w:hAnsi="Times New Roman" w:eastAsia="方正仿宋_GBK"/>
          <w:sz w:val="28"/>
          <w:szCs w:val="28"/>
        </w:rPr>
        <w:t xml:space="preserve">  202</w:t>
      </w:r>
      <w:r>
        <w:rPr>
          <w:rFonts w:hint="eastAsia" w:ascii="Times New Roman" w:hAnsi="Times New Roman" w:eastAsia="方正仿宋_GBK"/>
          <w:sz w:val="28"/>
          <w:szCs w:val="28"/>
          <w:lang w:val="en-US" w:eastAsia="zh-CN"/>
        </w:rPr>
        <w:t>5</w:t>
      </w:r>
      <w:r>
        <w:rPr>
          <w:rFonts w:ascii="Times New Roman" w:hAnsi="Times New Roman" w:eastAsia="方正仿宋_GBK"/>
          <w:sz w:val="28"/>
          <w:szCs w:val="28"/>
        </w:rPr>
        <w:t>年</w:t>
      </w:r>
      <w:r>
        <w:rPr>
          <w:rFonts w:hint="eastAsia" w:ascii="Times New Roman" w:hAnsi="Times New Roman" w:eastAsia="方正仿宋_GBK"/>
          <w:sz w:val="28"/>
          <w:szCs w:val="28"/>
          <w:lang w:val="en-US" w:eastAsia="zh-CN"/>
        </w:rPr>
        <w:t>1</w:t>
      </w:r>
      <w:r>
        <w:rPr>
          <w:rFonts w:ascii="Times New Roman" w:hAnsi="Times New Roman" w:eastAsia="方正仿宋_GBK"/>
          <w:sz w:val="28"/>
          <w:szCs w:val="28"/>
        </w:rPr>
        <w:t>月</w:t>
      </w:r>
      <w:r>
        <w:rPr>
          <w:rFonts w:hint="eastAsia" w:ascii="Times New Roman" w:hAnsi="Times New Roman" w:eastAsia="方正仿宋_GBK"/>
          <w:sz w:val="28"/>
          <w:szCs w:val="28"/>
          <w:lang w:val="en-US" w:eastAsia="zh-CN"/>
        </w:rPr>
        <w:t>24</w:t>
      </w:r>
      <w:r>
        <w:rPr>
          <w:rFonts w:ascii="Times New Roman" w:hAnsi="Times New Roman" w:eastAsia="方正仿宋_GBK"/>
          <w:sz w:val="28"/>
          <w:szCs w:val="28"/>
        </w:rPr>
        <w:t>日印发</w:t>
      </w:r>
    </w:p>
    <w:sectPr>
      <w:pgSz w:w="11906" w:h="16838"/>
      <w:pgMar w:top="2098" w:right="1134" w:bottom="1588" w:left="1474" w:header="851" w:footer="992" w:gutter="0"/>
      <w:pgNumType w:fmt="decimal"/>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altName w:val="微软雅黑"/>
    <w:panose1 w:val="02000000000000000000"/>
    <w:charset w:val="86"/>
    <w:family w:val="auto"/>
    <w:pitch w:val="default"/>
    <w:sig w:usb0="00000000" w:usb1="00000000" w:usb2="00000000" w:usb3="00000000" w:csb0="00040000" w:csb1="00000000"/>
  </w:font>
  <w:font w:name="Segoe UI">
    <w:panose1 w:val="020B0502040204020203"/>
    <w:charset w:val="00"/>
    <w:family w:val="auto"/>
    <w:pitch w:val="default"/>
    <w:sig w:usb0="E10022FF" w:usb1="C000E47F" w:usb2="00000029" w:usb3="00000000" w:csb0="200001DF" w:csb1="2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CAD81">
    <w:pPr>
      <w:pStyle w:val="3"/>
      <w:wordWrap w:val="0"/>
      <w:ind w:right="720"/>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094B3A">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5094B3A">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dit="forms" w:enforcement="1" w:cryptProviderType="rsaFull" w:cryptAlgorithmClass="hash" w:cryptAlgorithmType="typeAny" w:cryptAlgorithmSid="4" w:cryptSpinCount="0" w:hash="pIbhyROYw5lvp3HipvQjpbgzymc=" w:salt="0BphmhO6cldI7t0C2Z0GTg=="/>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F97"/>
    <w:rsid w:val="00032339"/>
    <w:rsid w:val="000539D2"/>
    <w:rsid w:val="000615CC"/>
    <w:rsid w:val="00064B2A"/>
    <w:rsid w:val="000755AD"/>
    <w:rsid w:val="00095E1C"/>
    <w:rsid w:val="000B05A4"/>
    <w:rsid w:val="000E3732"/>
    <w:rsid w:val="00114760"/>
    <w:rsid w:val="001B02E5"/>
    <w:rsid w:val="002712B6"/>
    <w:rsid w:val="002C082D"/>
    <w:rsid w:val="002E1F4F"/>
    <w:rsid w:val="003264BC"/>
    <w:rsid w:val="003A3165"/>
    <w:rsid w:val="003E66AF"/>
    <w:rsid w:val="003E6B9A"/>
    <w:rsid w:val="0043520C"/>
    <w:rsid w:val="004C0851"/>
    <w:rsid w:val="004C479D"/>
    <w:rsid w:val="00510BD8"/>
    <w:rsid w:val="005604E0"/>
    <w:rsid w:val="005B750E"/>
    <w:rsid w:val="005C4B21"/>
    <w:rsid w:val="005C59BC"/>
    <w:rsid w:val="006128E1"/>
    <w:rsid w:val="006376B0"/>
    <w:rsid w:val="00640D64"/>
    <w:rsid w:val="00674A74"/>
    <w:rsid w:val="00680AB4"/>
    <w:rsid w:val="007D1E3D"/>
    <w:rsid w:val="007D3C78"/>
    <w:rsid w:val="007E11DE"/>
    <w:rsid w:val="007E578F"/>
    <w:rsid w:val="008D3ECD"/>
    <w:rsid w:val="00921DCD"/>
    <w:rsid w:val="00950E3B"/>
    <w:rsid w:val="009710E3"/>
    <w:rsid w:val="00985794"/>
    <w:rsid w:val="009D0F4F"/>
    <w:rsid w:val="00B7045C"/>
    <w:rsid w:val="00BC007F"/>
    <w:rsid w:val="00BF47BA"/>
    <w:rsid w:val="00C34F97"/>
    <w:rsid w:val="00C45BEE"/>
    <w:rsid w:val="00CA7922"/>
    <w:rsid w:val="00DD7F11"/>
    <w:rsid w:val="00DE0A78"/>
    <w:rsid w:val="00E7202B"/>
    <w:rsid w:val="00E9148B"/>
    <w:rsid w:val="00E9442D"/>
    <w:rsid w:val="00EC1817"/>
    <w:rsid w:val="00EE514E"/>
    <w:rsid w:val="00FE2877"/>
    <w:rsid w:val="01AD3ACE"/>
    <w:rsid w:val="022F493C"/>
    <w:rsid w:val="047F0A77"/>
    <w:rsid w:val="04BB591A"/>
    <w:rsid w:val="04E62A6B"/>
    <w:rsid w:val="05980631"/>
    <w:rsid w:val="05B2011D"/>
    <w:rsid w:val="05C74779"/>
    <w:rsid w:val="061A31A2"/>
    <w:rsid w:val="06E071F9"/>
    <w:rsid w:val="082E76C3"/>
    <w:rsid w:val="0874698B"/>
    <w:rsid w:val="08BB4D3C"/>
    <w:rsid w:val="095A2697"/>
    <w:rsid w:val="09711E4A"/>
    <w:rsid w:val="0ABA0109"/>
    <w:rsid w:val="0AEB602B"/>
    <w:rsid w:val="0B482DE0"/>
    <w:rsid w:val="0B9B4A1F"/>
    <w:rsid w:val="0BB6098B"/>
    <w:rsid w:val="0C284591"/>
    <w:rsid w:val="0EF10D38"/>
    <w:rsid w:val="13673C4E"/>
    <w:rsid w:val="13C43BB7"/>
    <w:rsid w:val="14650C4E"/>
    <w:rsid w:val="147D107E"/>
    <w:rsid w:val="14EF632D"/>
    <w:rsid w:val="154A0B34"/>
    <w:rsid w:val="155A01C7"/>
    <w:rsid w:val="159C771C"/>
    <w:rsid w:val="16207AF5"/>
    <w:rsid w:val="16C86C63"/>
    <w:rsid w:val="17452DA5"/>
    <w:rsid w:val="17CB05F3"/>
    <w:rsid w:val="17D659F1"/>
    <w:rsid w:val="17DC5B68"/>
    <w:rsid w:val="17E44C80"/>
    <w:rsid w:val="18E7647F"/>
    <w:rsid w:val="1A382DD7"/>
    <w:rsid w:val="1A5C76BB"/>
    <w:rsid w:val="1A7E5729"/>
    <w:rsid w:val="1ACD5465"/>
    <w:rsid w:val="1BA62EAA"/>
    <w:rsid w:val="1C3F78B6"/>
    <w:rsid w:val="1C9F2E01"/>
    <w:rsid w:val="1D6361EC"/>
    <w:rsid w:val="1E2941DE"/>
    <w:rsid w:val="20160915"/>
    <w:rsid w:val="20831E5B"/>
    <w:rsid w:val="21486EDD"/>
    <w:rsid w:val="220961D1"/>
    <w:rsid w:val="222C41B5"/>
    <w:rsid w:val="22A72523"/>
    <w:rsid w:val="231670F5"/>
    <w:rsid w:val="23945D93"/>
    <w:rsid w:val="23A54085"/>
    <w:rsid w:val="2408357F"/>
    <w:rsid w:val="241C7A75"/>
    <w:rsid w:val="24254115"/>
    <w:rsid w:val="26836902"/>
    <w:rsid w:val="26B25742"/>
    <w:rsid w:val="26B741BD"/>
    <w:rsid w:val="26F71B9A"/>
    <w:rsid w:val="27FB1228"/>
    <w:rsid w:val="29341A44"/>
    <w:rsid w:val="29E00180"/>
    <w:rsid w:val="29F123BC"/>
    <w:rsid w:val="29F606F1"/>
    <w:rsid w:val="29FD5919"/>
    <w:rsid w:val="2A1972AE"/>
    <w:rsid w:val="2BC915F9"/>
    <w:rsid w:val="2C136611"/>
    <w:rsid w:val="2DC05922"/>
    <w:rsid w:val="2DC17944"/>
    <w:rsid w:val="2E2D512C"/>
    <w:rsid w:val="2E9B0537"/>
    <w:rsid w:val="2FE2225A"/>
    <w:rsid w:val="2FE9000C"/>
    <w:rsid w:val="300B02BD"/>
    <w:rsid w:val="306C5487"/>
    <w:rsid w:val="31D504D2"/>
    <w:rsid w:val="31FA6199"/>
    <w:rsid w:val="325D04D3"/>
    <w:rsid w:val="3265277C"/>
    <w:rsid w:val="3483139A"/>
    <w:rsid w:val="35072597"/>
    <w:rsid w:val="35C60DA5"/>
    <w:rsid w:val="35ED2DDC"/>
    <w:rsid w:val="362A22C7"/>
    <w:rsid w:val="366A65E3"/>
    <w:rsid w:val="36E733E8"/>
    <w:rsid w:val="37243EB8"/>
    <w:rsid w:val="37CD911F"/>
    <w:rsid w:val="384F6995"/>
    <w:rsid w:val="3A9F2FE8"/>
    <w:rsid w:val="3AFA7814"/>
    <w:rsid w:val="3C6B0C5F"/>
    <w:rsid w:val="3C7E642C"/>
    <w:rsid w:val="3CDD4990"/>
    <w:rsid w:val="3CF91687"/>
    <w:rsid w:val="3D0E68F7"/>
    <w:rsid w:val="3D7A7FC6"/>
    <w:rsid w:val="3FDBE52D"/>
    <w:rsid w:val="408237E2"/>
    <w:rsid w:val="41524D2E"/>
    <w:rsid w:val="42E463EC"/>
    <w:rsid w:val="441A37D3"/>
    <w:rsid w:val="460F4DB2"/>
    <w:rsid w:val="46470102"/>
    <w:rsid w:val="46FD4AB7"/>
    <w:rsid w:val="47291516"/>
    <w:rsid w:val="47EF57E2"/>
    <w:rsid w:val="47FF9B22"/>
    <w:rsid w:val="48950B77"/>
    <w:rsid w:val="4B5869BB"/>
    <w:rsid w:val="4B8725BB"/>
    <w:rsid w:val="4D0B020E"/>
    <w:rsid w:val="4DD036AF"/>
    <w:rsid w:val="4E190719"/>
    <w:rsid w:val="4F0F1282"/>
    <w:rsid w:val="4F3D2C02"/>
    <w:rsid w:val="500D2291"/>
    <w:rsid w:val="50550BC9"/>
    <w:rsid w:val="521405B2"/>
    <w:rsid w:val="5437167A"/>
    <w:rsid w:val="55597FC5"/>
    <w:rsid w:val="556A5494"/>
    <w:rsid w:val="55C86D02"/>
    <w:rsid w:val="56847DB9"/>
    <w:rsid w:val="56B23EE3"/>
    <w:rsid w:val="56D606ED"/>
    <w:rsid w:val="58FB7298"/>
    <w:rsid w:val="5A2558F6"/>
    <w:rsid w:val="5A71200C"/>
    <w:rsid w:val="5A84039F"/>
    <w:rsid w:val="5BBD12F1"/>
    <w:rsid w:val="5BFF3B61"/>
    <w:rsid w:val="5C497844"/>
    <w:rsid w:val="5C8A0F45"/>
    <w:rsid w:val="5C960873"/>
    <w:rsid w:val="5DEC6249"/>
    <w:rsid w:val="5E5B7B74"/>
    <w:rsid w:val="5F2E4200"/>
    <w:rsid w:val="5F5C0FE6"/>
    <w:rsid w:val="5F771CAB"/>
    <w:rsid w:val="5FFE462F"/>
    <w:rsid w:val="613215AA"/>
    <w:rsid w:val="614809F7"/>
    <w:rsid w:val="614A74F3"/>
    <w:rsid w:val="61E643DB"/>
    <w:rsid w:val="62582E28"/>
    <w:rsid w:val="627A1B4F"/>
    <w:rsid w:val="63750694"/>
    <w:rsid w:val="65730378"/>
    <w:rsid w:val="65F30067"/>
    <w:rsid w:val="66D02156"/>
    <w:rsid w:val="66D718F3"/>
    <w:rsid w:val="67C055B0"/>
    <w:rsid w:val="67C4718E"/>
    <w:rsid w:val="67F11C31"/>
    <w:rsid w:val="680E6B20"/>
    <w:rsid w:val="69A70C9B"/>
    <w:rsid w:val="69DE3E62"/>
    <w:rsid w:val="6A70251E"/>
    <w:rsid w:val="6B457C33"/>
    <w:rsid w:val="6B997CA1"/>
    <w:rsid w:val="6BCA6737"/>
    <w:rsid w:val="6C2E46AC"/>
    <w:rsid w:val="702A24DF"/>
    <w:rsid w:val="71057160"/>
    <w:rsid w:val="716141D7"/>
    <w:rsid w:val="72B60684"/>
    <w:rsid w:val="73882C4E"/>
    <w:rsid w:val="73DD1208"/>
    <w:rsid w:val="741B0017"/>
    <w:rsid w:val="75317684"/>
    <w:rsid w:val="760C02B2"/>
    <w:rsid w:val="77914A91"/>
    <w:rsid w:val="77C9223D"/>
    <w:rsid w:val="77D4751C"/>
    <w:rsid w:val="77F70541"/>
    <w:rsid w:val="7824441C"/>
    <w:rsid w:val="79656F30"/>
    <w:rsid w:val="7BDE3E05"/>
    <w:rsid w:val="7DA34150"/>
    <w:rsid w:val="7DFF8568"/>
    <w:rsid w:val="7EAD9B44"/>
    <w:rsid w:val="7F3D51C2"/>
    <w:rsid w:val="7F7D94AE"/>
    <w:rsid w:val="7F9763A9"/>
    <w:rsid w:val="7FDF4E6A"/>
    <w:rsid w:val="7FE0F283"/>
    <w:rsid w:val="7FF24B91"/>
    <w:rsid w:val="7FFDD664"/>
    <w:rsid w:val="AFF75511"/>
    <w:rsid w:val="D9FF812C"/>
    <w:rsid w:val="DF7E423C"/>
    <w:rsid w:val="EF2336BE"/>
    <w:rsid w:val="EFC7865C"/>
    <w:rsid w:val="F6AFDBFE"/>
    <w:rsid w:val="F7FF9ED2"/>
    <w:rsid w:val="FCE759CA"/>
    <w:rsid w:val="FEBD129C"/>
    <w:rsid w:val="FFBFB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qFormat/>
    <w:uiPriority w:val="99"/>
    <w:rPr>
      <w:sz w:val="18"/>
      <w:szCs w:val="18"/>
    </w:rPr>
  </w:style>
  <w:style w:type="character" w:customStyle="1" w:styleId="10">
    <w:name w:val="页脚 Char"/>
    <w:basedOn w:val="8"/>
    <w:link w:val="3"/>
    <w:qFormat/>
    <w:uiPriority w:val="99"/>
    <w:rPr>
      <w:sz w:val="18"/>
      <w:szCs w:val="18"/>
    </w:rPr>
  </w:style>
  <w:style w:type="character" w:customStyle="1" w:styleId="11">
    <w:name w:val="font01"/>
    <w:basedOn w:val="8"/>
    <w:qFormat/>
    <w:uiPriority w:val="0"/>
    <w:rPr>
      <w:rFonts w:hint="eastAsia" w:ascii="宋体" w:hAnsi="宋体" w:eastAsia="宋体" w:cs="宋体"/>
      <w:b/>
      <w:color w:val="000000"/>
      <w:sz w:val="32"/>
      <w:szCs w:val="32"/>
      <w:u w:val="none"/>
    </w:rPr>
  </w:style>
  <w:style w:type="character" w:customStyle="1" w:styleId="12">
    <w:name w:val="font61"/>
    <w:basedOn w:val="8"/>
    <w:qFormat/>
    <w:uiPriority w:val="0"/>
    <w:rPr>
      <w:rFonts w:hint="eastAsia" w:ascii="宋体" w:hAnsi="宋体" w:eastAsia="宋体" w:cs="宋体"/>
      <w:color w:val="000000"/>
      <w:sz w:val="22"/>
      <w:szCs w:val="22"/>
      <w:u w:val="none"/>
    </w:rPr>
  </w:style>
  <w:style w:type="character" w:customStyle="1" w:styleId="13">
    <w:name w:val="font81"/>
    <w:basedOn w:val="8"/>
    <w:qFormat/>
    <w:uiPriority w:val="0"/>
    <w:rPr>
      <w:rFonts w:hint="default" w:ascii="Times New Roman" w:hAnsi="Times New Roman" w:cs="Times New Roman"/>
      <w:color w:val="000000"/>
      <w:sz w:val="22"/>
      <w:szCs w:val="22"/>
      <w:u w:val="none"/>
    </w:rPr>
  </w:style>
  <w:style w:type="character" w:customStyle="1" w:styleId="14">
    <w:name w:val="font11"/>
    <w:basedOn w:val="8"/>
    <w:qFormat/>
    <w:uiPriority w:val="0"/>
    <w:rPr>
      <w:rFonts w:hint="eastAsia" w:ascii="宋体" w:hAnsi="宋体" w:eastAsia="宋体" w:cs="宋体"/>
      <w:color w:val="000000"/>
      <w:sz w:val="20"/>
      <w:szCs w:val="20"/>
      <w:u w:val="none"/>
    </w:rPr>
  </w:style>
  <w:style w:type="character" w:customStyle="1" w:styleId="15">
    <w:name w:val="font91"/>
    <w:basedOn w:val="8"/>
    <w:qFormat/>
    <w:uiPriority w:val="0"/>
    <w:rPr>
      <w:rFonts w:hint="default" w:ascii="Times New Roman" w:hAnsi="Times New Roman" w:cs="Times New Roman"/>
      <w:color w:val="000000"/>
      <w:sz w:val="20"/>
      <w:szCs w:val="20"/>
      <w:u w:val="none"/>
    </w:rPr>
  </w:style>
  <w:style w:type="character" w:customStyle="1" w:styleId="16">
    <w:name w:val="font21"/>
    <w:basedOn w:val="8"/>
    <w:qFormat/>
    <w:uiPriority w:val="0"/>
    <w:rPr>
      <w:rFonts w:hint="eastAsia" w:ascii="方正书宋_GBK" w:hAnsi="方正书宋_GBK" w:eastAsia="方正书宋_GBK" w:cs="方正书宋_GBK"/>
      <w:color w:val="000000"/>
      <w:sz w:val="20"/>
      <w:szCs w:val="20"/>
      <w:u w:val="none"/>
    </w:rPr>
  </w:style>
  <w:style w:type="character" w:customStyle="1" w:styleId="17">
    <w:name w:val="font111"/>
    <w:basedOn w:val="8"/>
    <w:qFormat/>
    <w:uiPriority w:val="0"/>
    <w:rPr>
      <w:rFonts w:hint="eastAsia" w:ascii="宋体" w:hAnsi="宋体" w:eastAsia="宋体" w:cs="宋体"/>
      <w:b/>
      <w:color w:val="000000"/>
      <w:sz w:val="32"/>
      <w:szCs w:val="32"/>
      <w:u w:val="none"/>
    </w:rPr>
  </w:style>
  <w:style w:type="character" w:customStyle="1" w:styleId="18">
    <w:name w:val="font121"/>
    <w:basedOn w:val="8"/>
    <w:qFormat/>
    <w:uiPriority w:val="0"/>
    <w:rPr>
      <w:rFonts w:hint="default" w:ascii="Times New Roman" w:hAnsi="Times New Roman" w:cs="Times New Roman"/>
      <w:color w:val="000000"/>
      <w:sz w:val="22"/>
      <w:szCs w:val="22"/>
      <w:u w:val="none"/>
    </w:rPr>
  </w:style>
  <w:style w:type="character" w:customStyle="1" w:styleId="19">
    <w:name w:val="font13"/>
    <w:basedOn w:val="8"/>
    <w:qFormat/>
    <w:uiPriority w:val="0"/>
    <w:rPr>
      <w:rFonts w:hint="eastAsia" w:ascii="宋体" w:hAnsi="宋体" w:eastAsia="宋体" w:cs="宋体"/>
      <w:color w:val="000000"/>
      <w:sz w:val="20"/>
      <w:szCs w:val="20"/>
      <w:u w:val="none"/>
    </w:rPr>
  </w:style>
  <w:style w:type="character" w:customStyle="1" w:styleId="20">
    <w:name w:val="font141"/>
    <w:basedOn w:val="8"/>
    <w:qFormat/>
    <w:uiPriority w:val="0"/>
    <w:rPr>
      <w:rFonts w:hint="default" w:ascii="Times New Roman" w:hAnsi="Times New Roman" w:cs="Times New Roman"/>
      <w:color w:val="000000"/>
      <w:sz w:val="20"/>
      <w:szCs w:val="20"/>
      <w:u w:val="none"/>
    </w:rPr>
  </w:style>
  <w:style w:type="character" w:customStyle="1" w:styleId="21">
    <w:name w:val="font132"/>
    <w:basedOn w:val="8"/>
    <w:qFormat/>
    <w:uiPriority w:val="0"/>
    <w:rPr>
      <w:rFonts w:hint="eastAsia" w:ascii="宋体" w:hAnsi="宋体" w:eastAsia="宋体" w:cs="宋体"/>
      <w:color w:val="000000"/>
      <w:sz w:val="18"/>
      <w:szCs w:val="18"/>
      <w:u w:val="none"/>
    </w:rPr>
  </w:style>
  <w:style w:type="character" w:customStyle="1" w:styleId="22">
    <w:name w:val="font51"/>
    <w:basedOn w:val="8"/>
    <w:qFormat/>
    <w:uiPriority w:val="0"/>
    <w:rPr>
      <w:rFonts w:ascii="宋体" w:hAnsi="宋体" w:eastAsia="宋体" w:cs="宋体"/>
      <w:color w:val="000000"/>
      <w:sz w:val="20"/>
      <w:szCs w:val="20"/>
      <w:u w:val="none"/>
    </w:rPr>
  </w:style>
  <w:style w:type="character" w:customStyle="1" w:styleId="23">
    <w:name w:val="font71"/>
    <w:basedOn w:val="8"/>
    <w:qFormat/>
    <w:uiPriority w:val="0"/>
    <w:rPr>
      <w:rFonts w:hint="eastAsia" w:ascii="宋体" w:hAnsi="宋体" w:eastAsia="宋体" w:cs="宋体"/>
      <w:color w:val="000000"/>
      <w:sz w:val="24"/>
      <w:szCs w:val="24"/>
      <w:u w:val="none"/>
    </w:rPr>
  </w:style>
  <w:style w:type="character" w:customStyle="1" w:styleId="24">
    <w:name w:val="font31"/>
    <w:basedOn w:val="8"/>
    <w:qFormat/>
    <w:uiPriority w:val="0"/>
    <w:rPr>
      <w:rFonts w:ascii="方正书宋_GBK" w:hAnsi="方正书宋_GBK" w:eastAsia="方正书宋_GBK" w:cs="方正书宋_GBK"/>
      <w:color w:val="000000"/>
      <w:sz w:val="20"/>
      <w:szCs w:val="20"/>
      <w:u w:val="none"/>
    </w:rPr>
  </w:style>
  <w:style w:type="character" w:customStyle="1" w:styleId="25">
    <w:name w:val="font101"/>
    <w:basedOn w:val="8"/>
    <w:qFormat/>
    <w:uiPriority w:val="0"/>
    <w:rPr>
      <w:rFonts w:hint="default" w:ascii="Segoe UI" w:hAnsi="Segoe UI" w:eastAsia="Segoe UI" w:cs="Segoe UI"/>
      <w:color w:val="000000"/>
      <w:sz w:val="18"/>
      <w:szCs w:val="18"/>
      <w:u w:val="none"/>
    </w:rPr>
  </w:style>
  <w:style w:type="character" w:customStyle="1" w:styleId="26">
    <w:name w:val="font41"/>
    <w:basedOn w:val="8"/>
    <w:qFormat/>
    <w:uiPriority w:val="0"/>
    <w:rPr>
      <w:rFonts w:hint="default" w:ascii="Times New Roman" w:hAnsi="Times New Roman" w:cs="Times New Roman"/>
      <w:color w:val="000000"/>
      <w:sz w:val="22"/>
      <w:szCs w:val="22"/>
      <w:u w:val="none"/>
    </w:rPr>
  </w:style>
  <w:style w:type="character" w:customStyle="1" w:styleId="27">
    <w:name w:val="font122"/>
    <w:basedOn w:val="8"/>
    <w:qFormat/>
    <w:uiPriority w:val="0"/>
    <w:rPr>
      <w:rFonts w:hint="eastAsia" w:ascii="宋体" w:hAnsi="宋体" w:eastAsia="宋体" w:cs="宋体"/>
      <w:b/>
      <w:bCs/>
      <w:color w:val="000000"/>
      <w:sz w:val="32"/>
      <w:szCs w:val="32"/>
      <w:u w:val="none"/>
    </w:rPr>
  </w:style>
  <w:style w:type="character" w:customStyle="1" w:styleId="28">
    <w:name w:val="font131"/>
    <w:basedOn w:val="8"/>
    <w:qFormat/>
    <w:uiPriority w:val="0"/>
    <w:rPr>
      <w:rFonts w:ascii="宋体" w:hAnsi="宋体" w:eastAsia="宋体" w:cs="宋体"/>
      <w:color w:val="000000"/>
      <w:sz w:val="20"/>
      <w:szCs w:val="20"/>
      <w:u w:val="none"/>
    </w:rPr>
  </w:style>
  <w:style w:type="character" w:customStyle="1" w:styleId="29">
    <w:name w:val="font12"/>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control" Target="activeX/activeX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4629</Words>
  <Characters>5334</Characters>
  <Lines>2</Lines>
  <Paragraphs>1</Paragraphs>
  <TotalTime>11</TotalTime>
  <ScaleCrop>false</ScaleCrop>
  <LinksUpToDate>false</LinksUpToDate>
  <CharactersWithSpaces>5424</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2018-09-10T01:32:00Z</dcterms:created>
  <dc:creator>市财政局</dc:creator>
  <cp:lastModifiedBy>7.13</cp:lastModifiedBy>
  <cp:lastPrinted>2024-01-07T09:23:00Z</cp:lastPrinted>
  <dcterms:modified xsi:type="dcterms:W3CDTF">2025-02-07T03:55:24Z</dcterms:modified>
  <dc:title>玉溪市财政局文件</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7D7CBA4B9CAE4ECBA1BAA03FEC36E8D4_13</vt:lpwstr>
  </property>
  <property fmtid="{D5CDD505-2E9C-101B-9397-08002B2CF9AE}" pid="4" name="KSOTemplateDocerSaveRecord">
    <vt:lpwstr>eyJoZGlkIjoiZjhjYmI0Njc2NjVkOGY2MGNiM2Q3YjkwMGMwN2E3ZTkifQ==</vt:lpwstr>
  </property>
  <property fmtid="{D5CDD505-2E9C-101B-9397-08002B2CF9AE}" pid="5" name="docranid">
    <vt:lpwstr>8362B8D4E1C54938A0E2C702896C511A</vt:lpwstr>
  </property>
</Properties>
</file>