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3A56F3">
      <w:pPr>
        <w:rPr>
          <w:rFonts w:ascii="方正小标宋_GBK" w:hAnsi="方正小标宋_GBK" w:eastAsia="方正小标宋_GBK"/>
          <w:sz w:val="44"/>
          <w:szCs w:val="44"/>
        </w:rPr>
      </w:pPr>
      <w:r>
        <w:rPr>
          <w:b/>
          <w:color w:val="000000"/>
          <w:kern w:val="0"/>
          <w:sz w:val="96"/>
          <w:szCs w:val="96"/>
        </w:rPr>
        <w:drawing>
          <wp:inline distT="0" distB="0" distL="114300" distR="114300">
            <wp:extent cx="457835" cy="451485"/>
            <wp:effectExtent l="0" t="0" r="18415" b="5715"/>
            <wp:docPr id="9" name="图片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1"/>
                    <pic:cNvPicPr>
                      <a:picLocks noChangeAspect="1"/>
                    </pic:cNvPicPr>
                  </pic:nvPicPr>
                  <pic:blipFill>
                    <a:blip r:embed="rId5" cstate="print"/>
                    <a:stretch>
                      <a:fillRect/>
                    </a:stretch>
                  </pic:blipFill>
                  <pic:spPr>
                    <a:xfrm>
                      <a:off x="0" y="0"/>
                      <a:ext cx="457835" cy="451485"/>
                    </a:xfrm>
                    <a:prstGeom prst="rect">
                      <a:avLst/>
                    </a:prstGeom>
                    <a:noFill/>
                    <a:ln>
                      <a:noFill/>
                    </a:ln>
                  </pic:spPr>
                </pic:pic>
              </a:graphicData>
            </a:graphic>
          </wp:inline>
        </w:drawing>
      </w:r>
      <w:r>
        <w:rPr>
          <w:b/>
          <w:color w:val="000000"/>
          <w:kern w:val="0"/>
          <w:sz w:val="96"/>
          <w:szCs w:val="96"/>
        </w:rPr>
        <w:drawing>
          <wp:inline distT="0" distB="0" distL="114300" distR="114300">
            <wp:extent cx="1029335" cy="325755"/>
            <wp:effectExtent l="0" t="0" r="18415" b="17145"/>
            <wp:docPr id="10"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2"/>
                    <pic:cNvPicPr>
                      <a:picLocks noChangeAspect="1"/>
                    </pic:cNvPicPr>
                  </pic:nvPicPr>
                  <pic:blipFill>
                    <a:blip r:embed="rId6" cstate="print"/>
                    <a:stretch>
                      <a:fillRect/>
                    </a:stretch>
                  </pic:blipFill>
                  <pic:spPr>
                    <a:xfrm>
                      <a:off x="0" y="0"/>
                      <a:ext cx="1029335" cy="325755"/>
                    </a:xfrm>
                    <a:prstGeom prst="rect">
                      <a:avLst/>
                    </a:prstGeom>
                    <a:noFill/>
                    <a:ln w="9525">
                      <a:noFill/>
                    </a:ln>
                  </pic:spPr>
                </pic:pic>
              </a:graphicData>
            </a:graphic>
          </wp:inline>
        </w:drawing>
      </w:r>
    </w:p>
    <w:p w14:paraId="590A529C">
      <w:pPr>
        <w:spacing w:line="372" w:lineRule="auto"/>
        <w:ind w:firstLine="826" w:firstLineChars="98"/>
        <w:jc w:val="center"/>
        <w:rPr>
          <w:rFonts w:eastAsia="黑体"/>
          <w:color w:val="FF0000"/>
          <w:sz w:val="84"/>
          <w:szCs w:val="84"/>
        </w:rPr>
      </w:pPr>
      <w:r>
        <w:rPr>
          <w:b/>
          <w:color w:val="FF0000"/>
          <w:sz w:val="84"/>
          <w:szCs w:val="84"/>
        </w:rPr>
        <w:t>华宁供销合作信息</w:t>
      </w:r>
    </w:p>
    <w:p w14:paraId="08A1D477">
      <w:pPr>
        <w:spacing w:line="500" w:lineRule="exact"/>
        <w:jc w:val="center"/>
        <w:rPr>
          <w:b/>
          <w:color w:val="000000"/>
          <w:sz w:val="32"/>
          <w:szCs w:val="32"/>
        </w:rPr>
      </w:pPr>
      <w:r>
        <w:rPr>
          <w:b/>
          <w:color w:val="000000"/>
          <w:sz w:val="32"/>
          <w:szCs w:val="32"/>
        </w:rPr>
        <w:t>第</w:t>
      </w:r>
      <w:r>
        <w:rPr>
          <w:rFonts w:hint="eastAsia"/>
          <w:b/>
          <w:color w:val="000000"/>
          <w:sz w:val="32"/>
          <w:szCs w:val="32"/>
          <w:lang w:eastAsia="zh-CN"/>
        </w:rPr>
        <w:t>十</w:t>
      </w:r>
      <w:r>
        <w:rPr>
          <w:b/>
          <w:color w:val="000000"/>
          <w:sz w:val="32"/>
          <w:szCs w:val="32"/>
        </w:rPr>
        <w:t>期</w:t>
      </w:r>
    </w:p>
    <w:p w14:paraId="69A9B646">
      <w:pPr>
        <w:jc w:val="center"/>
        <w:rPr>
          <w:rFonts w:ascii="Times New Roman" w:hAnsi="Times New Roman" w:eastAsia="仿宋_GB2312"/>
          <w:color w:val="000000"/>
          <w:sz w:val="30"/>
          <w:szCs w:val="30"/>
          <w:u w:val="single"/>
        </w:rPr>
      </w:pPr>
      <w:r>
        <w:rPr>
          <w:rFonts w:ascii="Times New Roman" w:eastAsia="仿宋_GB2312"/>
          <w:color w:val="000000"/>
          <w:sz w:val="30"/>
          <w:szCs w:val="30"/>
          <w:u w:val="single"/>
        </w:rPr>
        <w:t>华宁县供销合作社联合社</w:t>
      </w:r>
      <w:r>
        <w:rPr>
          <w:rFonts w:ascii="Times New Roman" w:hAnsi="Times New Roman" w:eastAsia="仿宋_GB2312"/>
          <w:color w:val="000000"/>
          <w:sz w:val="30"/>
          <w:szCs w:val="30"/>
          <w:u w:val="single"/>
        </w:rPr>
        <w:t xml:space="preserve">              2025年</w:t>
      </w:r>
      <w:r>
        <w:rPr>
          <w:rFonts w:hint="eastAsia" w:ascii="Times New Roman" w:hAnsi="Times New Roman" w:eastAsia="仿宋_GB2312"/>
          <w:color w:val="000000"/>
          <w:sz w:val="30"/>
          <w:szCs w:val="30"/>
          <w:u w:val="single"/>
          <w:lang w:val="en-US" w:eastAsia="zh-CN"/>
        </w:rPr>
        <w:t>4</w:t>
      </w:r>
      <w:r>
        <w:rPr>
          <w:rFonts w:ascii="Times New Roman" w:hAnsi="Times New Roman" w:eastAsia="仿宋_GB2312"/>
          <w:color w:val="000000"/>
          <w:sz w:val="30"/>
          <w:szCs w:val="30"/>
          <w:u w:val="single"/>
        </w:rPr>
        <w:t>月</w:t>
      </w:r>
      <w:r>
        <w:rPr>
          <w:rFonts w:hint="eastAsia" w:ascii="Times New Roman" w:hAnsi="Times New Roman" w:eastAsia="仿宋_GB2312"/>
          <w:color w:val="000000"/>
          <w:sz w:val="30"/>
          <w:szCs w:val="30"/>
          <w:u w:val="single"/>
          <w:lang w:val="en-US" w:eastAsia="zh-CN"/>
        </w:rPr>
        <w:t>3</w:t>
      </w:r>
      <w:r>
        <w:rPr>
          <w:rFonts w:ascii="Times New Roman" w:hAnsi="Times New Roman" w:eastAsia="仿宋_GB2312"/>
          <w:color w:val="000000"/>
          <w:sz w:val="30"/>
          <w:szCs w:val="30"/>
          <w:u w:val="single"/>
        </w:rPr>
        <w:t>日</w:t>
      </w:r>
    </w:p>
    <w:p w14:paraId="72A7634B">
      <w:pPr>
        <w:jc w:val="center"/>
        <w:rPr>
          <w:rFonts w:ascii="方正小标宋_GBK" w:hAnsi="方正小标宋_GBK" w:eastAsia="方正小标宋_GBK" w:cs="方正小标宋_GBK"/>
          <w:b/>
          <w:sz w:val="13"/>
          <w:szCs w:val="13"/>
        </w:rPr>
      </w:pPr>
    </w:p>
    <w:p w14:paraId="3A3D8661">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_GBK" w:hAnsi="方正小标宋_GBK" w:eastAsia="方正小标宋_GBK" w:cs="方正小标宋_GBK"/>
          <w:sz w:val="44"/>
          <w:szCs w:val="44"/>
          <w:lang w:val="en-US" w:eastAsia="zh-CN"/>
        </w:rPr>
      </w:pPr>
      <w:bookmarkStart w:id="0" w:name="OLE_LINK1"/>
      <w:r>
        <w:rPr>
          <w:rFonts w:hint="eastAsia" w:ascii="方正小标宋_GBK" w:hAnsi="方正小标宋_GBK" w:eastAsia="方正小标宋_GBK" w:cs="方正小标宋_GBK"/>
          <w:sz w:val="44"/>
          <w:szCs w:val="44"/>
          <w:lang w:val="en-US" w:eastAsia="zh-CN"/>
        </w:rPr>
        <w:t>听取工作汇报 研究驻村工作</w:t>
      </w:r>
    </w:p>
    <w:bookmarkEnd w:id="0"/>
    <w:p w14:paraId="277C7D04">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仿宋_GBK" w:cs="Times New Roman"/>
          <w:sz w:val="32"/>
          <w:szCs w:val="32"/>
          <w:lang w:val="en-US" w:eastAsia="zh-CN"/>
        </w:rPr>
      </w:pPr>
    </w:p>
    <w:p w14:paraId="0D4B5C7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Times New Roman" w:hAnsi="Times New Roman" w:eastAsia="方正仿宋_GBK" w:cs="Times New Roman"/>
          <w:sz w:val="32"/>
          <w:szCs w:val="32"/>
          <w:lang w:val="en-US" w:eastAsia="zh-CN"/>
        </w:rPr>
        <w:t>月2</w:t>
      </w:r>
      <w:r>
        <w:rPr>
          <w:rFonts w:hint="default" w:ascii="Times New Roman" w:hAnsi="Times New Roman" w:eastAsia="方正仿宋_GBK" w:cs="Times New Roman"/>
          <w:sz w:val="32"/>
          <w:szCs w:val="32"/>
          <w:lang w:val="en-US" w:eastAsia="zh-CN"/>
        </w:rPr>
        <w:t>4日，华宁县供销合作社联合社党组听取驻村队员汇报一季度驻村工作，为岔纳村乡村振兴把脉问诊。</w:t>
      </w:r>
    </w:p>
    <w:p w14:paraId="61113E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drawing>
          <wp:anchor distT="0" distB="0" distL="114300" distR="114300" simplePos="0" relativeHeight="251659264" behindDoc="0" locked="0" layoutInCell="1" allowOverlap="1">
            <wp:simplePos x="0" y="0"/>
            <wp:positionH relativeFrom="column">
              <wp:posOffset>1861820</wp:posOffset>
            </wp:positionH>
            <wp:positionV relativeFrom="paragraph">
              <wp:posOffset>1353185</wp:posOffset>
            </wp:positionV>
            <wp:extent cx="3462655" cy="2727325"/>
            <wp:effectExtent l="0" t="0" r="4445" b="15875"/>
            <wp:wrapSquare wrapText="bothSides"/>
            <wp:docPr id="1" name="图片 1" descr="d8f936f33a3bf21ab56ead1e9dfc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8f936f33a3bf21ab56ead1e9dfce37"/>
                    <pic:cNvPicPr>
                      <a:picLocks noChangeAspect="1"/>
                    </pic:cNvPicPr>
                  </pic:nvPicPr>
                  <pic:blipFill>
                    <a:blip r:embed="rId7"/>
                    <a:stretch>
                      <a:fillRect/>
                    </a:stretch>
                  </pic:blipFill>
                  <pic:spPr>
                    <a:xfrm>
                      <a:off x="0" y="0"/>
                      <a:ext cx="3462655" cy="2727325"/>
                    </a:xfrm>
                    <a:prstGeom prst="rect">
                      <a:avLst/>
                    </a:prstGeom>
                  </pic:spPr>
                </pic:pic>
              </a:graphicData>
            </a:graphic>
          </wp:anchor>
        </w:drawing>
      </w:r>
      <w:r>
        <w:rPr>
          <w:rFonts w:hint="default" w:ascii="Times New Roman" w:hAnsi="Times New Roman" w:eastAsia="方正仿宋_GBK" w:cs="Times New Roman"/>
          <w:sz w:val="32"/>
          <w:szCs w:val="32"/>
          <w:lang w:val="en-US" w:eastAsia="zh-CN"/>
        </w:rPr>
        <w:t>岔纳村乡村振兴工作队围绕华宁县和宁州街道乡村振兴工作任务清单，认真抓好工作落实，推动岔纳乡村振兴工作不断发展。针对开展的主要工作从</w:t>
      </w:r>
      <w:r>
        <w:rPr>
          <w:rFonts w:hint="default" w:ascii="Times New Roman" w:hAnsi="Times New Roman" w:eastAsia="方正仿宋_GBK" w:cs="Times New Roman"/>
          <w:sz w:val="32"/>
          <w:szCs w:val="32"/>
          <w:lang w:eastAsia="zh-CN"/>
        </w:rPr>
        <w:t>加强理论武装、加强政策宣传、</w:t>
      </w:r>
      <w:r>
        <w:rPr>
          <w:rFonts w:hint="default" w:ascii="Times New Roman" w:hAnsi="Times New Roman" w:eastAsia="方正仿宋_GBK" w:cs="Times New Roman"/>
          <w:sz w:val="32"/>
          <w:szCs w:val="32"/>
        </w:rPr>
        <w:t>严格驻村管理</w:t>
      </w:r>
      <w:r>
        <w:rPr>
          <w:rFonts w:hint="default" w:ascii="Times New Roman" w:hAnsi="Times New Roman" w:eastAsia="方正仿宋_GBK" w:cs="Times New Roman"/>
          <w:sz w:val="32"/>
          <w:szCs w:val="32"/>
          <w:lang w:eastAsia="zh-CN"/>
        </w:rPr>
        <w:t>、开展动态监测、抓好烤烟工作、强化社会治理和开展春节慰问七个方面进行了汇报，一针见血指出存在的问题，从配合村党总支抓好八项规定精神学习教育，强化组织和作风建设；严格守住返贫红线，抓好烤烟、蔬菜的发展，促进农民增收，稳步推进乡村振兴；加强与两委班子的沟通交流，配合抓好村级换届选举工作三个方面提出下一步工作打算。</w:t>
      </w:r>
    </w:p>
    <w:p w14:paraId="6275B281">
      <w:pPr>
        <w:ind w:firstLine="640" w:firstLineChars="200"/>
      </w:pPr>
      <w:r>
        <w:rPr>
          <w:rFonts w:hint="eastAsia" w:ascii="Times New Roman" w:hAnsi="Times New Roman" w:eastAsia="方正仿宋_GBK" w:cs="Times New Roman"/>
          <w:sz w:val="32"/>
          <w:szCs w:val="32"/>
          <w:lang w:eastAsia="zh-CN"/>
        </w:rPr>
        <w:t>主要领导充分肯定一季度的工作，并就下一步工作提出了建设性意见：一是联系单位切实履行单位职责，严格按照中共玉溪市委组织部【</w:t>
      </w:r>
      <w:r>
        <w:rPr>
          <w:rFonts w:hint="eastAsia" w:ascii="Times New Roman" w:hAnsi="Times New Roman" w:eastAsia="方正仿宋_GBK" w:cs="Times New Roman"/>
          <w:sz w:val="32"/>
          <w:szCs w:val="32"/>
          <w:lang w:val="en-US" w:eastAsia="zh-CN"/>
        </w:rPr>
        <w:t>2024</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170号《关于进一步加强驻村工作队管理的通知》精神，履行好共同管理责任，落实好挂钩帮扶“捆绑”要求，加强对驻村干部相关待遇和工作保障，严格执行县级为本单位选派的驻村干部安排工作经费0.5 万元。二是抓好矛盾纠纷排查工作。这是社会治理的重要组成部分，工作队要积极参与矛盾纠纷排查化解，确保社会和谐。三是抓好森林防火。目前风高物燥，老百姓正值备耕，要管控好野外用火，不要出现森林火灾。四是坚决守住规模性返贫红线。今年是巩固拓展脱贫攻坚成果同乡村振兴有效衔接的最后一年，工作队要</w:t>
      </w:r>
      <w:r>
        <w:rPr>
          <w:rFonts w:hint="eastAsia" w:ascii="仿宋_GB2312" w:hAnsi="仿宋_GB2312" w:eastAsia="仿宋_GB2312" w:cs="仿宋_GB2312"/>
          <w:sz w:val="32"/>
          <w:szCs w:val="32"/>
        </w:rPr>
        <w:t>严格落实监测、帮扶、消除“三个动态”要求，</w:t>
      </w:r>
      <w:r>
        <w:rPr>
          <w:rFonts w:hint="eastAsia" w:ascii="仿宋_GB2312" w:hAnsi="仿宋_GB2312" w:eastAsia="仿宋_GB2312" w:cs="仿宋_GB2312"/>
          <w:sz w:val="32"/>
          <w:szCs w:val="32"/>
          <w:lang w:eastAsia="zh-CN"/>
        </w:rPr>
        <w:t>确保</w:t>
      </w:r>
      <w:r>
        <w:rPr>
          <w:rFonts w:hint="eastAsia" w:ascii="Times New Roman" w:hAnsi="Times New Roman" w:eastAsia="方正仿宋_GBK" w:cs="方正仿宋_GBK"/>
          <w:color w:val="000000"/>
          <w:spacing w:val="0"/>
          <w:sz w:val="32"/>
          <w:szCs w:val="32"/>
          <w:highlight w:val="none"/>
          <w:lang w:val="en-US" w:eastAsia="zh-CN"/>
        </w:rPr>
        <w:t>“三保障”和饮水安全得到巩固，守住不发生规模性返贫致贫底线。五是配合抓好专题学习教育和村两委换届工作。七月底以前开展好中央八项规定精神</w:t>
      </w:r>
      <w:bookmarkStart w:id="1" w:name="_GoBack"/>
      <w:bookmarkEnd w:id="1"/>
      <w:r>
        <w:rPr>
          <w:rFonts w:hint="eastAsia" w:ascii="Times New Roman" w:hAnsi="Times New Roman" w:eastAsia="方正仿宋_GBK" w:cs="方正仿宋_GBK"/>
          <w:color w:val="000000"/>
          <w:spacing w:val="0"/>
          <w:sz w:val="32"/>
          <w:szCs w:val="32"/>
          <w:highlight w:val="none"/>
          <w:lang w:val="en-US" w:eastAsia="zh-CN"/>
        </w:rPr>
        <w:t>学习教育，下半年按照上级党委要求配合抓好村两委换届工作。</w:t>
      </w:r>
    </w:p>
    <w:p w14:paraId="3379CF12">
      <w:pPr>
        <w:pStyle w:val="2"/>
        <w:spacing w:line="592" w:lineRule="exact"/>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B0300000000000000"/>
    <w:charset w:val="86"/>
    <w:family w:val="script"/>
    <w:pitch w:val="default"/>
    <w:sig w:usb0="00000001" w:usb1="080F1810" w:usb2="00000016" w:usb3="00000000" w:csb0="00060007"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BE14F">
    <w:pPr>
      <w:pStyle w:val="12"/>
      <w:tabs>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_x0000_s205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A86C70F">
                          <w:pPr>
                            <w:pStyle w:val="12"/>
                            <w:tabs>
                              <w:tab w:val="clear" w:pos="4153"/>
                              <w:tab w:val="clear" w:pos="8306"/>
                            </w:tabs>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2</w:t>
                          </w:r>
                          <w:r>
                            <w:rPr>
                              <w:rFonts w:hint="eastAsia" w:ascii="宋体" w:hAnsi="宋体"/>
                              <w:sz w:val="28"/>
                              <w:szCs w:val="28"/>
                            </w:rPr>
                            <w:fldChar w:fldCharType="end"/>
                          </w:r>
                        </w:p>
                        <w:p w14:paraId="1DE389A2"/>
                      </w:txbxContent>
                    </wps:txbx>
                    <wps:bodyPr rot="0" vert="horz" wrap="square" lIns="91440" tIns="45720" rIns="91440" bIns="45720" anchor="t" anchorCtr="0"/>
                  </wps:wsp>
                </a:graphicData>
              </a:graphic>
            </wp:anchor>
          </w:drawing>
        </mc:Choice>
        <mc:Fallback>
          <w:pict>
            <v:rect id="_x0000_s2051" o:spid="_x0000_s1026" o:spt="1" style="position:absolute;left:0pt;margin-top:0pt;height:144pt;width:144pt;mso-position-horizontal:outside;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MbPBNMAAAAFAQAADwAAAAAAAAABACAAAAAiAAAAZHJzL2Rv&#10;d25yZXYueG1sUEsBAhQAFAAAAAgAh07iQF4JbCPNAQAAtwMAAA4AAAAAAAAAAQAgAAAAIgEAAGRy&#10;cy9lMm9Eb2MueG1sUEsFBgAAAAAGAAYAWQEAAGEFAAAAAA==&#10;">
              <v:fill on="f" focussize="0,0"/>
              <v:stroke on="f"/>
              <v:imagedata o:title=""/>
              <o:lock v:ext="edit" aspectratio="f"/>
              <v:textbox>
                <w:txbxContent>
                  <w:p w14:paraId="3A86C70F">
                    <w:pPr>
                      <w:pStyle w:val="12"/>
                      <w:tabs>
                        <w:tab w:val="clear" w:pos="4153"/>
                        <w:tab w:val="clear" w:pos="8306"/>
                      </w:tabs>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2</w:t>
                    </w:r>
                    <w:r>
                      <w:rPr>
                        <w:rFonts w:hint="eastAsia" w:ascii="宋体" w:hAnsi="宋体"/>
                        <w:sz w:val="28"/>
                        <w:szCs w:val="28"/>
                      </w:rPr>
                      <w:fldChar w:fldCharType="end"/>
                    </w:r>
                  </w:p>
                  <w:p w14:paraId="1DE389A2"/>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noPunctuationKerning w:val="1"/>
  <w:characterSpacingControl w:val="doNotCompress"/>
  <w:hdrShapeDefaults>
    <o:shapelayout v:ext="edit">
      <o:idmap v:ext="edit" data="2"/>
    </o:shapelayout>
  </w:hdrShapeDefaults>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1FE"/>
    <w:rsid w:val="00310087"/>
    <w:rsid w:val="004220A5"/>
    <w:rsid w:val="004667E7"/>
    <w:rsid w:val="005F206E"/>
    <w:rsid w:val="00691CF4"/>
    <w:rsid w:val="006D71FE"/>
    <w:rsid w:val="0099624C"/>
    <w:rsid w:val="00CF5C0E"/>
    <w:rsid w:val="00D025D5"/>
    <w:rsid w:val="00FE634B"/>
    <w:rsid w:val="09677188"/>
    <w:rsid w:val="0D102781"/>
    <w:rsid w:val="172A222E"/>
    <w:rsid w:val="189770A5"/>
    <w:rsid w:val="1A8023D2"/>
    <w:rsid w:val="35FA009B"/>
    <w:rsid w:val="382A0C93"/>
    <w:rsid w:val="38CE1AD2"/>
    <w:rsid w:val="3BFD47F4"/>
    <w:rsid w:val="4F2F654D"/>
    <w:rsid w:val="577E7E1F"/>
    <w:rsid w:val="5CDF4BE5"/>
    <w:rsid w:val="63810D6A"/>
    <w:rsid w:val="6AF20B04"/>
    <w:rsid w:val="6C417D7E"/>
    <w:rsid w:val="71032079"/>
    <w:rsid w:val="744E47E9"/>
    <w:rsid w:val="746A64B4"/>
    <w:rsid w:val="757B0F4D"/>
    <w:rsid w:val="7B9521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snapToGrid w:val="0"/>
      <w:spacing w:line="300" w:lineRule="auto"/>
      <w:ind w:firstLine="556"/>
    </w:pPr>
    <w:rPr>
      <w:rFonts w:ascii="仿宋_GB2312" w:eastAsia="仿宋_GB2312"/>
      <w:kern w:val="0"/>
      <w:szCs w:val="20"/>
    </w:rPr>
  </w:style>
  <w:style w:type="paragraph" w:styleId="3">
    <w:name w:val="Body Text Indent"/>
    <w:basedOn w:val="1"/>
    <w:qFormat/>
    <w:uiPriority w:val="0"/>
    <w:pPr>
      <w:ind w:left="420" w:leftChars="2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2"/>
    <w:basedOn w:val="3"/>
    <w:next w:val="1"/>
    <w:qFormat/>
    <w:uiPriority w:val="0"/>
    <w:pPr>
      <w:ind w:firstLine="420" w:firstLineChars="200"/>
    </w:pPr>
  </w:style>
  <w:style w:type="character" w:customStyle="1" w:styleId="9">
    <w:name w:val="默认段落字体1"/>
    <w:semiHidden/>
    <w:qFormat/>
    <w:uiPriority w:val="0"/>
  </w:style>
  <w:style w:type="table" w:customStyle="1" w:styleId="10">
    <w:name w:val="普通表格1"/>
    <w:semiHidden/>
    <w:qFormat/>
    <w:uiPriority w:val="0"/>
    <w:tblPr>
      <w:tblCellMar>
        <w:top w:w="0" w:type="dxa"/>
        <w:left w:w="0" w:type="dxa"/>
        <w:bottom w:w="0" w:type="dxa"/>
        <w:right w:w="0" w:type="dxa"/>
      </w:tblCellMar>
    </w:tblPr>
  </w:style>
  <w:style w:type="paragraph" w:customStyle="1" w:styleId="11">
    <w:name w:val="正文缩进1"/>
    <w:basedOn w:val="1"/>
    <w:qFormat/>
    <w:uiPriority w:val="0"/>
    <w:pPr>
      <w:snapToGrid w:val="0"/>
      <w:spacing w:line="300" w:lineRule="auto"/>
      <w:ind w:firstLine="556"/>
    </w:pPr>
    <w:rPr>
      <w:rFonts w:ascii="仿宋_GB2312" w:hAnsi="Times New Roman" w:eastAsia="仿宋_GB2312"/>
      <w:kern w:val="0"/>
      <w:szCs w:val="20"/>
    </w:rPr>
  </w:style>
  <w:style w:type="paragraph" w:customStyle="1" w:styleId="12">
    <w:name w:val="页脚1"/>
    <w:basedOn w:val="1"/>
    <w:qFormat/>
    <w:uiPriority w:val="0"/>
    <w:pPr>
      <w:tabs>
        <w:tab w:val="center" w:pos="4153"/>
        <w:tab w:val="right" w:pos="8306"/>
      </w:tabs>
      <w:snapToGrid w:val="0"/>
      <w:jc w:val="left"/>
    </w:pPr>
    <w:rPr>
      <w:sz w:val="18"/>
    </w:rPr>
  </w:style>
  <w:style w:type="paragraph" w:customStyle="1" w:styleId="13">
    <w:name w:val="页眉1"/>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character" w:customStyle="1" w:styleId="14">
    <w:name w:val="批注框文本 Char"/>
    <w:basedOn w:val="8"/>
    <w:link w:val="4"/>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734</Words>
  <Characters>745</Characters>
  <Lines>5</Lines>
  <Paragraphs>1</Paragraphs>
  <TotalTime>8</TotalTime>
  <ScaleCrop>false</ScaleCrop>
  <LinksUpToDate>false</LinksUpToDate>
  <CharactersWithSpaces>761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2024-02-08T08:05:00Z</dcterms:created>
  <dc:creator>Administrator</dc:creator>
  <cp:lastModifiedBy>Administrator</cp:lastModifiedBy>
  <dcterms:modified xsi:type="dcterms:W3CDTF">2025-04-08T01:17:27Z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EA38182186C54FBD87A10E3198FE87E1_13</vt:lpwstr>
  </property>
  <property fmtid="{D5CDD505-2E9C-101B-9397-08002B2CF9AE}" pid="4" name="KSOTemplateDocerSaveRecord">
    <vt:lpwstr>eyJoZGlkIjoiMThjODI1MDhjZGVmNmY0MDYyNjRmY2NiZGY4ODM0MDAifQ==</vt:lpwstr>
  </property>
</Properties>
</file>