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0A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70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FF0000"/>
          <w:spacing w:val="-14"/>
          <w:w w:val="90"/>
          <w:sz w:val="122"/>
          <w:szCs w:val="122"/>
        </w:rPr>
      </w:pPr>
    </w:p>
    <w:p w14:paraId="61F56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-2"/>
          <w:w w:val="90"/>
          <w:sz w:val="112"/>
          <w:szCs w:val="11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FF0000"/>
          <w:spacing w:val="-14"/>
          <w:w w:val="90"/>
          <w:sz w:val="112"/>
          <w:szCs w:val="112"/>
          <w:lang w:val="en-US" w:eastAsia="zh-CN"/>
        </w:rPr>
        <w:t>华宁县</w:t>
      </w:r>
      <w:r>
        <w:rPr>
          <w:rFonts w:hint="default" w:ascii="Times New Roman" w:hAnsi="Times New Roman" w:eastAsia="方正小标宋_GBK" w:cs="Times New Roman"/>
          <w:b w:val="0"/>
          <w:bCs w:val="0"/>
          <w:color w:val="FF0000"/>
          <w:spacing w:val="-14"/>
          <w:w w:val="90"/>
          <w:sz w:val="112"/>
          <w:szCs w:val="112"/>
        </w:rPr>
        <w:t>财政局文件</w:t>
      </w:r>
    </w:p>
    <w:p w14:paraId="0B1F7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70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2"/>
          <w:w w:val="90"/>
          <w:sz w:val="32"/>
          <w:szCs w:val="32"/>
        </w:rPr>
      </w:pPr>
    </w:p>
    <w:p w14:paraId="302E6AC7">
      <w:pPr>
        <w:keepNext w:val="0"/>
        <w:keepLines w:val="0"/>
        <w:pageBreakBefore w:val="0"/>
        <w:widowControl w:val="0"/>
        <w:tabs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华财农〔2026〕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 w14:paraId="3AC1E2C2">
      <w:pPr>
        <w:keepNext w:val="0"/>
        <w:keepLines w:val="0"/>
        <w:pageBreakBefore w:val="0"/>
        <w:widowControl w:val="0"/>
        <w:tabs>
          <w:tab w:val="right" w:pos="9064"/>
        </w:tabs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b/>
          <w:color w:val="FF0000"/>
          <w:spacing w:val="-28"/>
          <w:w w:val="9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FF0000"/>
          <w:spacing w:val="-2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99695</wp:posOffset>
                </wp:positionV>
                <wp:extent cx="5687695" cy="635"/>
                <wp:effectExtent l="0" t="15875" r="8255" b="215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63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7.85pt;height:0.05pt;width:447.85pt;z-index:251660288;mso-width-relative:page;mso-height-relative:page;" filled="f" stroked="t" coordsize="21600,21600" o:gfxdata="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jC5zB2QAAAAgBAAAPAAAAAAAAAAEAIAAAACIAAABkcnMvZG93bnJldi54&#10;bWxQSwECFAAUAAAACACHTuJAb72GbvkBAADnAwAADgAAAAAAAAABACAAAAAoAQAAZHJzL2Uyb0Rv&#10;Yy54bWxQSwUGAAAAAAYABgBZAQAAkw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color w:val="FF0000"/>
          <w:spacing w:val="-28"/>
          <w:w w:val="90"/>
          <w:sz w:val="32"/>
          <w:szCs w:val="32"/>
        </w:rPr>
        <w:tab/>
      </w:r>
      <w:r>
        <w:rPr>
          <w:rFonts w:hint="default" w:ascii="Times New Roman" w:hAnsi="Times New Roman" w:cs="Times New Roman"/>
          <w:b/>
          <w:color w:val="FF0000"/>
          <w:spacing w:val="-28"/>
          <w:w w:val="90"/>
          <w:sz w:val="32"/>
          <w:szCs w:val="32"/>
        </w:rPr>
        <w:tab/>
      </w:r>
    </w:p>
    <w:p w14:paraId="5E33260F">
      <w:pPr>
        <w:spacing w:line="590" w:lineRule="exact"/>
        <w:jc w:val="center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OLE_LINK5"/>
      <w:bookmarkStart w:id="1" w:name="OLE_LINK4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华宁县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财政局关于下达2026年中央财政衔接推进乡村振兴补助资金的通知</w:t>
      </w:r>
      <w:bookmarkEnd w:id="0"/>
      <w:bookmarkEnd w:id="1"/>
    </w:p>
    <w:p w14:paraId="11EA2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2DFCC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华宁县农业农村局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6AA2B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根据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《玉溪市财政局关于提前下达2026年中央财政衔接推进乡村振兴补助资金的通知》（玉财农〔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2025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101号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《华宁县人民政府关于华宁县农业农村局关于实施2026年小额贷款贴息项目及2026年项目管理费批复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》(华政复〔2026〕6号)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文件要求</w:t>
      </w:r>
      <w:r>
        <w:rPr>
          <w:rFonts w:ascii="Times New Roman" w:hAnsi="Times New Roman" w:eastAsia="方正仿宋_GBK"/>
          <w:sz w:val="32"/>
          <w:szCs w:val="32"/>
          <w:lang w:bidi="ar"/>
        </w:rPr>
        <w:t>，现下达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你单位202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中央财政衔接推进乡村振兴补助资金90.9</w:t>
      </w:r>
      <w:r>
        <w:rPr>
          <w:rFonts w:ascii="Times New Roman" w:hAnsi="Times New Roman" w:eastAsia="方正仿宋_GBK"/>
          <w:sz w:val="32"/>
          <w:szCs w:val="32"/>
          <w:lang w:bidi="ar"/>
        </w:rPr>
        <w:t>万元（具体预算单位、金额、科目名称、预算项目详见附表）。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并将有关事项通知如下：</w:t>
      </w:r>
    </w:p>
    <w:p w14:paraId="17C7093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一、切实管好用好衔接资金。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认真贯彻落实党中央、国务院关于过渡期后常态化帮扶的决策部署和省委、省人民政府工作要求，待中央衔接资金具体调整优化方案确定后，资金管理使用按照新修订办法等要求执行。督促指导加强资金项目管理，优先选择前期工作到位的项目，将资金尽快落到具体项目，加强项目实施的跟踪调度，加快资金支出，支出情况将作为资金分配的重要因素。持续强化资金监管，切实管好用好资金，充分发挥资金使用效益。</w:t>
      </w:r>
    </w:p>
    <w:p w14:paraId="314AF1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二、突出资金支持重点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。督促行业主管部门加强项目谋划等前期工作，突出资金支持重点，优先支持联农带农富农产业发展，以及就业帮扶和欠发达地区开发式帮扶，进一步巩固拓展脱贫攻坚成果，增强脱贫地区和脱贫群众内生发展动力。</w:t>
      </w:r>
    </w:p>
    <w:p w14:paraId="66B5F9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三、认真落实预算执行常态化监督有关要求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。此次下达的中央衔接资金列入转移支付预算执行常态化监督范围，财政部门要在预算管理一体化系统及时接收登录预算指标，并保持“追踪”标识不变，将资金分解落实到单位和具体项目时,对资金来源既包含中央衔接资金又包含地方对应安排资金的，应在预算指标文件、预算管理一体化系统中按资金明细来源分别列示和登录预算指标。各地应在收到上级资金后30日内将资金分解下达到具体单位和项目（资金下达超时情况将纳入后续资金测算分配因素）。财政部门要依托预算管理一体化系统转移支付监控模块，加强日常监管，提高转移支付资金管理使用规范性和有效性。</w:t>
      </w:r>
    </w:p>
    <w:p w14:paraId="0ECC0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25B6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0A89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2026年华宁县中央财政衔接推进乡村振兴补助资金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下达明细表</w:t>
      </w:r>
    </w:p>
    <w:p w14:paraId="73247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38" w:leftChars="304" w:firstLine="0" w:firstLineChars="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2.2026年中央财政衔接推进乡村振兴补助资金（项目管理费）绩效目标表</w:t>
      </w:r>
    </w:p>
    <w:p w14:paraId="05445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3.2026年中央财政衔接推进乡村振兴补助资金（2026年小额贷款贴息项目）绩效目标表</w:t>
      </w:r>
    </w:p>
    <w:p w14:paraId="37460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 w:bidi="ar"/>
        </w:rPr>
      </w:pPr>
    </w:p>
    <w:p w14:paraId="1C2428EA"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A06902E"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CED23AA"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华宁县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财政局</w:t>
      </w:r>
    </w:p>
    <w:p w14:paraId="1F29E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960" w:firstLineChars="15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footerReference r:id="rId3" w:type="default"/>
          <w:pgSz w:w="11906" w:h="16838"/>
          <w:pgMar w:top="2041" w:right="1474" w:bottom="130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33A1A528">
      <w:pPr>
        <w:spacing w:line="560" w:lineRule="exact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5F500D93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资金下达明细表</w:t>
      </w:r>
    </w:p>
    <w:tbl>
      <w:tblPr>
        <w:tblStyle w:val="5"/>
        <w:tblpPr w:leftFromText="180" w:rightFromText="180" w:vertAnchor="text" w:horzAnchor="margin" w:tblpY="48"/>
        <w:tblOverlap w:val="never"/>
        <w:tblW w:w="14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718"/>
        <w:gridCol w:w="1269"/>
        <w:gridCol w:w="1009"/>
        <w:gridCol w:w="2795"/>
        <w:gridCol w:w="2414"/>
        <w:gridCol w:w="1002"/>
        <w:gridCol w:w="1325"/>
        <w:gridCol w:w="1119"/>
      </w:tblGrid>
      <w:tr w14:paraId="11F5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01" w:type="dxa"/>
            <w:tcBorders>
              <w:top w:val="single" w:color="auto" w:sz="4" w:space="0"/>
            </w:tcBorders>
            <w:vAlign w:val="center"/>
          </w:tcPr>
          <w:p w14:paraId="0D2E1E7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预算单位</w:t>
            </w:r>
          </w:p>
          <w:p w14:paraId="5305090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（县区）</w:t>
            </w:r>
          </w:p>
        </w:tc>
        <w:tc>
          <w:tcPr>
            <w:tcW w:w="1718" w:type="dxa"/>
            <w:tcBorders>
              <w:top w:val="single" w:color="auto" w:sz="4" w:space="0"/>
            </w:tcBorders>
            <w:vAlign w:val="center"/>
          </w:tcPr>
          <w:p w14:paraId="04188FA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功能科目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 w14:paraId="7FFC2A0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政府经济科目</w:t>
            </w:r>
          </w:p>
        </w:tc>
        <w:tc>
          <w:tcPr>
            <w:tcW w:w="1009" w:type="dxa"/>
            <w:tcBorders>
              <w:top w:val="single" w:color="auto" w:sz="4" w:space="0"/>
            </w:tcBorders>
            <w:vAlign w:val="center"/>
          </w:tcPr>
          <w:p w14:paraId="5C5A725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项目分类</w:t>
            </w:r>
          </w:p>
        </w:tc>
        <w:tc>
          <w:tcPr>
            <w:tcW w:w="2795" w:type="dxa"/>
            <w:tcBorders>
              <w:top w:val="single" w:color="auto" w:sz="4" w:space="0"/>
            </w:tcBorders>
            <w:vAlign w:val="center"/>
          </w:tcPr>
          <w:p w14:paraId="480B7B0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预算项目</w:t>
            </w:r>
          </w:p>
        </w:tc>
        <w:tc>
          <w:tcPr>
            <w:tcW w:w="2414" w:type="dxa"/>
            <w:tcBorders>
              <w:top w:val="single" w:color="auto" w:sz="4" w:space="0"/>
            </w:tcBorders>
            <w:vAlign w:val="center"/>
          </w:tcPr>
          <w:p w14:paraId="4E77BAE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指标用途摘要</w:t>
            </w: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 w14:paraId="0DDB2FA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  <w:lang w:val="en-US" w:eastAsia="zh-CN"/>
              </w:rPr>
              <w:t>指标来源</w:t>
            </w:r>
          </w:p>
        </w:tc>
        <w:tc>
          <w:tcPr>
            <w:tcW w:w="1325" w:type="dxa"/>
            <w:tcBorders>
              <w:top w:val="single" w:color="auto" w:sz="4" w:space="0"/>
            </w:tcBorders>
            <w:vAlign w:val="center"/>
          </w:tcPr>
          <w:p w14:paraId="5962B1C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下达金额（元）</w:t>
            </w:r>
          </w:p>
        </w:tc>
        <w:tc>
          <w:tcPr>
            <w:tcW w:w="1119" w:type="dxa"/>
            <w:tcBorders>
              <w:top w:val="single" w:color="auto" w:sz="4" w:space="0"/>
            </w:tcBorders>
            <w:vAlign w:val="center"/>
          </w:tcPr>
          <w:p w14:paraId="1AD2C2D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备注</w:t>
            </w:r>
          </w:p>
        </w:tc>
      </w:tr>
      <w:tr w14:paraId="46CE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601" w:type="dxa"/>
            <w:vAlign w:val="center"/>
          </w:tcPr>
          <w:p w14:paraId="4292C06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125001 华宁县农业农村局</w:t>
            </w:r>
          </w:p>
        </w:tc>
        <w:tc>
          <w:tcPr>
            <w:tcW w:w="1718" w:type="dxa"/>
            <w:vAlign w:val="center"/>
          </w:tcPr>
          <w:p w14:paraId="1BDB8F9A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2130599 其他巩固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拓展</w:t>
            </w:r>
            <w:bookmarkStart w:id="2" w:name="_GoBack"/>
            <w:bookmarkEnd w:id="2"/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脱贫攻坚成果衔接乡村振兴支出</w:t>
            </w:r>
          </w:p>
        </w:tc>
        <w:tc>
          <w:tcPr>
            <w:tcW w:w="1269" w:type="dxa"/>
            <w:vAlign w:val="center"/>
          </w:tcPr>
          <w:p w14:paraId="69F77F4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50201 办公经费</w:t>
            </w:r>
          </w:p>
        </w:tc>
        <w:tc>
          <w:tcPr>
            <w:tcW w:w="1009" w:type="dxa"/>
            <w:vAlign w:val="center"/>
          </w:tcPr>
          <w:p w14:paraId="1F4684C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312 民生类</w:t>
            </w:r>
          </w:p>
        </w:tc>
        <w:tc>
          <w:tcPr>
            <w:tcW w:w="2795" w:type="dxa"/>
            <w:vAlign w:val="center"/>
          </w:tcPr>
          <w:p w14:paraId="54F668EA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2026年项目管理费资金</w:t>
            </w:r>
          </w:p>
        </w:tc>
        <w:tc>
          <w:tcPr>
            <w:tcW w:w="2414" w:type="dxa"/>
            <w:vAlign w:val="center"/>
          </w:tcPr>
          <w:p w14:paraId="038C763D">
            <w:pPr>
              <w:spacing w:line="30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2026年中央财政衔接推进乡村振兴补助资金（2026年项目管理费）</w:t>
            </w:r>
          </w:p>
        </w:tc>
        <w:tc>
          <w:tcPr>
            <w:tcW w:w="1002" w:type="dxa"/>
            <w:vAlign w:val="center"/>
          </w:tcPr>
          <w:p w14:paraId="577404A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212 一般性转移支付</w:t>
            </w:r>
          </w:p>
        </w:tc>
        <w:tc>
          <w:tcPr>
            <w:tcW w:w="1325" w:type="dxa"/>
            <w:vAlign w:val="center"/>
          </w:tcPr>
          <w:p w14:paraId="04E0C84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84000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.00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B4DC1E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中央资金</w:t>
            </w:r>
          </w:p>
        </w:tc>
      </w:tr>
      <w:tr w14:paraId="6E20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601" w:type="dxa"/>
            <w:vAlign w:val="center"/>
          </w:tcPr>
          <w:p w14:paraId="14C793A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125001 华宁县农业农村局</w:t>
            </w:r>
          </w:p>
        </w:tc>
        <w:tc>
          <w:tcPr>
            <w:tcW w:w="1718" w:type="dxa"/>
            <w:vAlign w:val="center"/>
          </w:tcPr>
          <w:p w14:paraId="6BE968F5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2130507 贷款奖补和贴息</w:t>
            </w:r>
          </w:p>
        </w:tc>
        <w:tc>
          <w:tcPr>
            <w:tcW w:w="1269" w:type="dxa"/>
            <w:vAlign w:val="center"/>
          </w:tcPr>
          <w:p w14:paraId="5A30F9B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50903 个人农业生产补贴</w:t>
            </w:r>
          </w:p>
        </w:tc>
        <w:tc>
          <w:tcPr>
            <w:tcW w:w="1009" w:type="dxa"/>
            <w:vAlign w:val="center"/>
          </w:tcPr>
          <w:p w14:paraId="6175507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312 民生类</w:t>
            </w:r>
          </w:p>
        </w:tc>
        <w:tc>
          <w:tcPr>
            <w:tcW w:w="2795" w:type="dxa"/>
            <w:vAlign w:val="center"/>
          </w:tcPr>
          <w:p w14:paraId="2A235245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2026年小额信贷贴息项目资金</w:t>
            </w:r>
          </w:p>
        </w:tc>
        <w:tc>
          <w:tcPr>
            <w:tcW w:w="2414" w:type="dxa"/>
            <w:vAlign w:val="center"/>
          </w:tcPr>
          <w:p w14:paraId="2BA68375">
            <w:pPr>
              <w:spacing w:line="30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2026年中央财政衔接推进乡村振兴补助资金 （2026年小额贷款贴息项目）</w:t>
            </w:r>
          </w:p>
        </w:tc>
        <w:tc>
          <w:tcPr>
            <w:tcW w:w="1002" w:type="dxa"/>
            <w:vAlign w:val="center"/>
          </w:tcPr>
          <w:p w14:paraId="42AD028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212 一般性转移支付</w:t>
            </w:r>
          </w:p>
        </w:tc>
        <w:tc>
          <w:tcPr>
            <w:tcW w:w="1325" w:type="dxa"/>
            <w:vAlign w:val="center"/>
          </w:tcPr>
          <w:p w14:paraId="74A5F08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825000.00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A250CD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中央资金</w:t>
            </w:r>
          </w:p>
        </w:tc>
      </w:tr>
      <w:tr w14:paraId="2D6E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808" w:type="dxa"/>
            <w:gridSpan w:val="7"/>
            <w:vAlign w:val="center"/>
          </w:tcPr>
          <w:p w14:paraId="5A66038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合计</w:t>
            </w:r>
          </w:p>
        </w:tc>
        <w:tc>
          <w:tcPr>
            <w:tcW w:w="1325" w:type="dxa"/>
            <w:vAlign w:val="center"/>
          </w:tcPr>
          <w:p w14:paraId="0BF88CD4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909000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.00</w:t>
            </w:r>
          </w:p>
        </w:tc>
        <w:tc>
          <w:tcPr>
            <w:tcW w:w="1119" w:type="dxa"/>
          </w:tcPr>
          <w:p w14:paraId="2DC76D2B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</w:tbl>
    <w:p w14:paraId="4F35C48E">
      <w:pPr>
        <w:spacing w:line="3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3A28C05">
      <w:pPr>
        <w:spacing w:line="3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6838" w:h="11906" w:orient="landscape"/>
          <w:pgMar w:top="1474" w:right="2098" w:bottom="1134" w:left="1587" w:header="851" w:footer="992" w:gutter="0"/>
          <w:pgNumType w:fmt="decimal"/>
          <w:cols w:space="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348"/>
        <w:gridCol w:w="1491"/>
        <w:gridCol w:w="1279"/>
        <w:gridCol w:w="2155"/>
        <w:gridCol w:w="1115"/>
        <w:gridCol w:w="1093"/>
      </w:tblGrid>
      <w:tr w14:paraId="084B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2026年中央财政衔接推进乡村振兴补助资金（项目管理费）绩效目标表</w:t>
            </w:r>
          </w:p>
        </w:tc>
      </w:tr>
      <w:tr w14:paraId="3F7F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6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年度）</w:t>
            </w:r>
          </w:p>
        </w:tc>
      </w:tr>
      <w:tr w14:paraId="1A255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7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3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年项目管理费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E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1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3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李玲（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18087707576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</w:tr>
      <w:tr w14:paraId="4252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A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华宁县农业农村局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9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华宁县农业农村局</w:t>
            </w:r>
          </w:p>
        </w:tc>
      </w:tr>
      <w:tr w14:paraId="085B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3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2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8.4</w:t>
            </w:r>
          </w:p>
        </w:tc>
      </w:tr>
      <w:tr w14:paraId="002F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6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A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2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8.4</w:t>
            </w:r>
          </w:p>
        </w:tc>
      </w:tr>
      <w:tr w14:paraId="0325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F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6AD11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</w:p>
        </w:tc>
        <w:tc>
          <w:tcPr>
            <w:tcW w:w="46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年度目标</w:t>
            </w:r>
          </w:p>
        </w:tc>
      </w:tr>
      <w:tr w14:paraId="7EE1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3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专门用于与项目前期准备和实施相关的规划编制、项目评估、检查验收、绩效评价、成果宣传、档案管理、项目公告公示、资金监管经费开支。</w:t>
            </w:r>
          </w:p>
        </w:tc>
      </w:tr>
      <w:tr w14:paraId="4273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1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A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8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E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D7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</w:t>
            </w:r>
          </w:p>
        </w:tc>
      </w:tr>
      <w:tr w14:paraId="15E9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EC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9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80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E3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按安排到县区的省、市级财政专项扶贫资金总额的比例据实列支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DD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</w:tr>
      <w:tr w14:paraId="1412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47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7B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4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1C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严格遵守执行财政专项扶贫资金使用范围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1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≥100%</w:t>
            </w:r>
          </w:p>
        </w:tc>
      </w:tr>
      <w:tr w14:paraId="3500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6B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B5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88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严格遵守执行财政专项扶贫资金开支管理规定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A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≥100%</w:t>
            </w:r>
          </w:p>
        </w:tc>
      </w:tr>
      <w:tr w14:paraId="3FA3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C3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A5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56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35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使用财政扶贫项目管理费的时效性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7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月底</w:t>
            </w:r>
          </w:p>
        </w:tc>
      </w:tr>
      <w:tr w14:paraId="2F03C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3B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F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6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DC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中央资金按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1%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提取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49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</w:tr>
      <w:tr w14:paraId="43898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F3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B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4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0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为稳步推进扶贫项目建设、同步拨付扶贫资金提供有力补充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1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</w:t>
            </w:r>
          </w:p>
        </w:tc>
      </w:tr>
      <w:tr w14:paraId="0077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00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C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3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0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为年度脱贫攻坚任务完成，确保贫困群众受益提供保障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8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</w:t>
            </w:r>
          </w:p>
        </w:tc>
      </w:tr>
      <w:tr w14:paraId="246D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82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FF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A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B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履行行政职能干部职工满意程度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D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≥95%</w:t>
            </w:r>
          </w:p>
        </w:tc>
      </w:tr>
      <w:tr w14:paraId="76ED9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07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25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98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项目实施区受益群众满意程度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≥95%</w:t>
            </w:r>
          </w:p>
        </w:tc>
      </w:tr>
    </w:tbl>
    <w:p w14:paraId="5471AC4C">
      <w:pPr>
        <w:spacing w:line="500" w:lineRule="exact"/>
        <w:jc w:val="left"/>
        <w:rPr>
          <w:rFonts w:ascii="Times New Roman" w:hAnsi="Times New Roman" w:eastAsia="方正仿宋_GBK"/>
          <w:sz w:val="28"/>
          <w:szCs w:val="28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235"/>
        <w:gridCol w:w="1479"/>
        <w:gridCol w:w="1267"/>
        <w:gridCol w:w="2135"/>
        <w:gridCol w:w="1104"/>
        <w:gridCol w:w="1171"/>
      </w:tblGrid>
      <w:tr w14:paraId="0453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2026年中央财政衔接推进乡村振兴补助资金（2026年小额贷款贴息项目）绩效目标表</w:t>
            </w:r>
          </w:p>
        </w:tc>
      </w:tr>
      <w:tr w14:paraId="4A4D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6E49">
            <w:pPr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BF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152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年度）</w:t>
            </w:r>
          </w:p>
        </w:tc>
      </w:tr>
      <w:tr w14:paraId="7FA5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B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E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年小额信贷贴息项目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2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18087707576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 w14:paraId="6C79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E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2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华宁县农业农村局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1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2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A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华宁县农业农村局</w:t>
            </w:r>
          </w:p>
        </w:tc>
      </w:tr>
      <w:tr w14:paraId="2656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A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24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C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</w:t>
            </w:r>
          </w:p>
        </w:tc>
      </w:tr>
      <w:tr w14:paraId="1E35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5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24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6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</w:t>
            </w:r>
          </w:p>
        </w:tc>
      </w:tr>
      <w:tr w14:paraId="3624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7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4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1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5A93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6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 w14:paraId="16DC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8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5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年第四季度及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年前三季度贴息资金，脱贫户及三类监测对象小额信贷及时足额发放，实现稳定增收</w:t>
            </w:r>
          </w:p>
        </w:tc>
      </w:tr>
      <w:tr w14:paraId="15A6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7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07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2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4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4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61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5F6C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C1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B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B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F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贴息资金覆盖小额信贷贷款金额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4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 w14:paraId="174A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76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DB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7B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6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覆盖建档立卡贫困户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1B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</w:t>
            </w:r>
          </w:p>
        </w:tc>
      </w:tr>
      <w:tr w14:paraId="11E8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46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42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46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4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2A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贴息资金兑付率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C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3D37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F6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1E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39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F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到户贷款申贷满足率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4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70FD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F6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B4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F7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4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到户贷款还款率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29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 w14:paraId="0143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06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B4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2F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F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贷款资金用于发展产业比率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3F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12544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D6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C2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19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DF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贴息资金公示公告率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3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4884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35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09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3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E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贷款及时发放率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68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2620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17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0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72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4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BC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促进每户贷款对象增收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7F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≥10000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483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25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4B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2E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4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DA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防范金融风险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43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 w14:paraId="58443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9C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16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47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3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带动脱贫户及监测对象稳定脱贫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8F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 w14:paraId="0320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04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1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6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4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4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贷款贫困户满意度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AE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  <w:tr w14:paraId="5B39E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BE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A3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7C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0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贷款金融机构满意度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4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  <w:tr w14:paraId="3747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3C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8E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B4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23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7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</w:tbl>
    <w:p w14:paraId="482E23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rPr>
          <w:rFonts w:ascii="Times New Roman" w:hAnsi="Times New Roman" w:eastAsia="方正仿宋_GBK"/>
          <w:b/>
          <w:bCs/>
          <w:sz w:val="28"/>
          <w:szCs w:val="28"/>
        </w:rPr>
      </w:pPr>
    </w:p>
    <w:p w14:paraId="78A47F35">
      <w:pPr>
        <w:spacing w:line="500" w:lineRule="exact"/>
        <w:ind w:firstLine="280" w:firstLineChars="1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2540</wp:posOffset>
                </wp:positionV>
                <wp:extent cx="561594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44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0.2pt;height:0.05pt;width:442.2pt;z-index:251663360;mso-width-relative:page;mso-height-relative:page;" filled="f" stroked="t" coordsize="21600,21600" o:gfxdata="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65AbnU&#10;AAAABAEAAA8AAAAAAAAAAQAgAAAAIgAAAGRycy9kb3ducmV2LnhtbFBLAQIUABQAAAAIAIdO4kCc&#10;+KKk6wEAANoDAAAOAAAAAAAAAAEAIAAAACMBAABkcnMvZTJvRG9jLnhtbFBLBQYAAAAABgAGAFkB&#10;AACABQAAAAA=&#10;">
                <v:fill on="f" focussize="0,0"/>
                <v:stroke weight="0.34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>抄送：本局预算国库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股。</w:t>
      </w:r>
    </w:p>
    <w:p w14:paraId="3D740BF4">
      <w:pPr>
        <w:spacing w:line="520" w:lineRule="exact"/>
        <w:ind w:firstLine="280" w:firstLineChars="100"/>
        <w:jc w:val="both"/>
        <w:rPr>
          <w:rFonts w:hint="default" w:ascii="Times New Roman" w:hAnsi="Times New Roman" w:eastAsia="方正仿宋_GBK" w:cs="Times New Roman"/>
          <w:w w:val="9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358140</wp:posOffset>
                </wp:positionV>
                <wp:extent cx="566801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85pt;margin-top:28.2pt;height:0pt;width:446.3pt;z-index:251662336;mso-width-relative:page;mso-height-relative:page;" filled="f" stroked="t" coordsize="21600,21600" o:gfxdata="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XT7Ik1wAAAAgB&#10;AAAPAAAAAAAAAAEAIAAAACIAAABkcnMvZG93bnJldi54bWxQSwECFAAUAAAACACHTuJASamK5u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22860</wp:posOffset>
                </wp:positionV>
                <wp:extent cx="566801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85pt;margin-top:1.8pt;height:0pt;width:446.3pt;z-index:251661312;mso-width-relative:page;mso-height-relative:page;" filled="f" stroked="t" coordsize="21600,21600" o:gfxdata="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3c593VAAAABgEA&#10;AA8AAAAAAAAAAQAgAAAAIgAAAGRycy9kb3ducmV2LnhtbFBLAQIUABQAAAAIAIdO4kCguPx15AEA&#10;AKoDAAAOAAAAAAAAAAEAIAAAACQ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华宁县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财政局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pgSz w:w="11906" w:h="16838"/>
      <w:pgMar w:top="2041" w:right="1474" w:bottom="1304" w:left="1587" w:header="851" w:footer="992" w:gutter="0"/>
      <w:pgNumType w:fmt="decimal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A47F67-F07C-49BE-816B-FEF295E6AB9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71C2197-6B24-4764-93B4-C2BF8FE41DC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3ED2B1A-1AD2-4E51-99C9-ACA3C02D73A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7CFBFAF-7834-4AF7-897A-3997F88A7D4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4B0186FC-90D8-4694-920B-D5398E6B14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6" w:fontKey="{DA9F3C76-1918-49B3-911B-4FCFDE3D19DC}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6307E">
    <w:pPr>
      <w:pStyle w:val="3"/>
      <w:wordWrap w:val="0"/>
      <w:ind w:right="72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B15D4">
                          <w:pPr>
                            <w:pStyle w:val="3"/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B15D4">
                    <w:pPr>
                      <w:pStyle w:val="3"/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5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97"/>
    <w:rsid w:val="00032339"/>
    <w:rsid w:val="000539D2"/>
    <w:rsid w:val="000615CC"/>
    <w:rsid w:val="00064B2A"/>
    <w:rsid w:val="000755AD"/>
    <w:rsid w:val="00095E1C"/>
    <w:rsid w:val="000B05A4"/>
    <w:rsid w:val="000E3732"/>
    <w:rsid w:val="00114760"/>
    <w:rsid w:val="001B02E5"/>
    <w:rsid w:val="002712B6"/>
    <w:rsid w:val="002C082D"/>
    <w:rsid w:val="002E1F4F"/>
    <w:rsid w:val="003264BC"/>
    <w:rsid w:val="003A3165"/>
    <w:rsid w:val="003E66AF"/>
    <w:rsid w:val="003E6B9A"/>
    <w:rsid w:val="0043520C"/>
    <w:rsid w:val="004C0851"/>
    <w:rsid w:val="004C479D"/>
    <w:rsid w:val="00510BD8"/>
    <w:rsid w:val="005604E0"/>
    <w:rsid w:val="005B750E"/>
    <w:rsid w:val="005C4B21"/>
    <w:rsid w:val="005C59BC"/>
    <w:rsid w:val="006128E1"/>
    <w:rsid w:val="006376B0"/>
    <w:rsid w:val="00674A74"/>
    <w:rsid w:val="00680AB4"/>
    <w:rsid w:val="007D1E3D"/>
    <w:rsid w:val="007D3C78"/>
    <w:rsid w:val="007E11DE"/>
    <w:rsid w:val="007E578F"/>
    <w:rsid w:val="008D3ECD"/>
    <w:rsid w:val="00921DCD"/>
    <w:rsid w:val="00950E3B"/>
    <w:rsid w:val="009710E3"/>
    <w:rsid w:val="00985794"/>
    <w:rsid w:val="009D0F4F"/>
    <w:rsid w:val="00B7045C"/>
    <w:rsid w:val="00BC007F"/>
    <w:rsid w:val="00C34F97"/>
    <w:rsid w:val="00C45BEE"/>
    <w:rsid w:val="00CA7922"/>
    <w:rsid w:val="00DD7F11"/>
    <w:rsid w:val="00E7202B"/>
    <w:rsid w:val="00E9148B"/>
    <w:rsid w:val="00E9442D"/>
    <w:rsid w:val="00EC1817"/>
    <w:rsid w:val="00EE514E"/>
    <w:rsid w:val="00FE2877"/>
    <w:rsid w:val="022F493C"/>
    <w:rsid w:val="03A72C26"/>
    <w:rsid w:val="047F0A77"/>
    <w:rsid w:val="048260A2"/>
    <w:rsid w:val="05B2011D"/>
    <w:rsid w:val="05EA06E6"/>
    <w:rsid w:val="06E071F9"/>
    <w:rsid w:val="082E76C3"/>
    <w:rsid w:val="0874698B"/>
    <w:rsid w:val="08BB4D3C"/>
    <w:rsid w:val="0A5043D5"/>
    <w:rsid w:val="0A695500"/>
    <w:rsid w:val="0A7F4BFF"/>
    <w:rsid w:val="0ABA0109"/>
    <w:rsid w:val="0AEB602B"/>
    <w:rsid w:val="0B9B4A1F"/>
    <w:rsid w:val="0BB6098B"/>
    <w:rsid w:val="0C284591"/>
    <w:rsid w:val="0D2E1868"/>
    <w:rsid w:val="0D6805FD"/>
    <w:rsid w:val="0DBB04E9"/>
    <w:rsid w:val="103E2CA6"/>
    <w:rsid w:val="13673C4E"/>
    <w:rsid w:val="139F4EB9"/>
    <w:rsid w:val="145C5533"/>
    <w:rsid w:val="147D107E"/>
    <w:rsid w:val="15177AE6"/>
    <w:rsid w:val="154A0B34"/>
    <w:rsid w:val="15EC3507"/>
    <w:rsid w:val="17452DA5"/>
    <w:rsid w:val="178C3202"/>
    <w:rsid w:val="17D659F1"/>
    <w:rsid w:val="17E44C80"/>
    <w:rsid w:val="190D405A"/>
    <w:rsid w:val="1A5C76BB"/>
    <w:rsid w:val="1A7E5729"/>
    <w:rsid w:val="1ACD5465"/>
    <w:rsid w:val="1B4E43F0"/>
    <w:rsid w:val="1BAF2D8E"/>
    <w:rsid w:val="1C813DCC"/>
    <w:rsid w:val="1C9F2E01"/>
    <w:rsid w:val="1E6D5020"/>
    <w:rsid w:val="1EEE1F03"/>
    <w:rsid w:val="1FBD71DA"/>
    <w:rsid w:val="1FDB52E2"/>
    <w:rsid w:val="1FF7B9D7"/>
    <w:rsid w:val="20160915"/>
    <w:rsid w:val="20831E5B"/>
    <w:rsid w:val="220961D1"/>
    <w:rsid w:val="225200EF"/>
    <w:rsid w:val="231670F5"/>
    <w:rsid w:val="23E7FB61"/>
    <w:rsid w:val="24D41AFA"/>
    <w:rsid w:val="26B25742"/>
    <w:rsid w:val="27FB1228"/>
    <w:rsid w:val="286C62E4"/>
    <w:rsid w:val="29341A44"/>
    <w:rsid w:val="29F123BC"/>
    <w:rsid w:val="29F606F1"/>
    <w:rsid w:val="2A1972AE"/>
    <w:rsid w:val="2ACE5C64"/>
    <w:rsid w:val="2B451080"/>
    <w:rsid w:val="2BA047BC"/>
    <w:rsid w:val="2BBD744E"/>
    <w:rsid w:val="2DF13D37"/>
    <w:rsid w:val="2E2D512C"/>
    <w:rsid w:val="2E9B0537"/>
    <w:rsid w:val="2F822A62"/>
    <w:rsid w:val="2FBE60EA"/>
    <w:rsid w:val="2FC440F9"/>
    <w:rsid w:val="2FEBDAA6"/>
    <w:rsid w:val="30520DD1"/>
    <w:rsid w:val="306C5487"/>
    <w:rsid w:val="31D504D2"/>
    <w:rsid w:val="31FA6199"/>
    <w:rsid w:val="325D04D3"/>
    <w:rsid w:val="35072597"/>
    <w:rsid w:val="357F4571"/>
    <w:rsid w:val="35986127"/>
    <w:rsid w:val="35C60DA5"/>
    <w:rsid w:val="367D9293"/>
    <w:rsid w:val="36E733E8"/>
    <w:rsid w:val="37243EB8"/>
    <w:rsid w:val="379B02FB"/>
    <w:rsid w:val="37C404E8"/>
    <w:rsid w:val="37D42BA0"/>
    <w:rsid w:val="37F70AFB"/>
    <w:rsid w:val="37F92924"/>
    <w:rsid w:val="38F78069"/>
    <w:rsid w:val="3A9F2FE8"/>
    <w:rsid w:val="3AFD7071"/>
    <w:rsid w:val="3BBE0646"/>
    <w:rsid w:val="3BF92494"/>
    <w:rsid w:val="3C376979"/>
    <w:rsid w:val="3C6B0C5F"/>
    <w:rsid w:val="3C749704"/>
    <w:rsid w:val="3CDFA0AE"/>
    <w:rsid w:val="3D0302BD"/>
    <w:rsid w:val="3D0E68F7"/>
    <w:rsid w:val="3D4F2F6B"/>
    <w:rsid w:val="3D9EAF5F"/>
    <w:rsid w:val="3DA9DFF5"/>
    <w:rsid w:val="3DBD986F"/>
    <w:rsid w:val="3EFDC08F"/>
    <w:rsid w:val="3F5D53A3"/>
    <w:rsid w:val="3F5FB6C8"/>
    <w:rsid w:val="3FBF0B96"/>
    <w:rsid w:val="3FCE77D8"/>
    <w:rsid w:val="3FD31D1A"/>
    <w:rsid w:val="3FDF5F59"/>
    <w:rsid w:val="3FDF8D9F"/>
    <w:rsid w:val="3FEB0306"/>
    <w:rsid w:val="3FEF313D"/>
    <w:rsid w:val="3FFE56F3"/>
    <w:rsid w:val="41524D2E"/>
    <w:rsid w:val="418036D2"/>
    <w:rsid w:val="42DA3803"/>
    <w:rsid w:val="441A37D3"/>
    <w:rsid w:val="44F311F7"/>
    <w:rsid w:val="453E61E0"/>
    <w:rsid w:val="460F4DB2"/>
    <w:rsid w:val="467F45BC"/>
    <w:rsid w:val="46FD4AB7"/>
    <w:rsid w:val="470730E7"/>
    <w:rsid w:val="47291516"/>
    <w:rsid w:val="477D2D6F"/>
    <w:rsid w:val="47EF57E2"/>
    <w:rsid w:val="487D6524"/>
    <w:rsid w:val="49ABBD6F"/>
    <w:rsid w:val="4B5869BB"/>
    <w:rsid w:val="4B8725BB"/>
    <w:rsid w:val="4D0B020E"/>
    <w:rsid w:val="4E190719"/>
    <w:rsid w:val="4F2C3884"/>
    <w:rsid w:val="4F71C337"/>
    <w:rsid w:val="4FABDBEA"/>
    <w:rsid w:val="4FBC614C"/>
    <w:rsid w:val="521405B2"/>
    <w:rsid w:val="52CC9C47"/>
    <w:rsid w:val="53DFC414"/>
    <w:rsid w:val="53FE96C0"/>
    <w:rsid w:val="5437167A"/>
    <w:rsid w:val="556A5494"/>
    <w:rsid w:val="55A47DD2"/>
    <w:rsid w:val="55C86D02"/>
    <w:rsid w:val="55CE70B7"/>
    <w:rsid w:val="55DF1A73"/>
    <w:rsid w:val="55F37C40"/>
    <w:rsid w:val="56847DB9"/>
    <w:rsid w:val="56B23EE3"/>
    <w:rsid w:val="57E9A842"/>
    <w:rsid w:val="581F2E1D"/>
    <w:rsid w:val="597C96E5"/>
    <w:rsid w:val="5A71200C"/>
    <w:rsid w:val="5ACB4093"/>
    <w:rsid w:val="5C497844"/>
    <w:rsid w:val="5C960873"/>
    <w:rsid w:val="5CB6247B"/>
    <w:rsid w:val="5DEC6249"/>
    <w:rsid w:val="5ECBB09B"/>
    <w:rsid w:val="5EF349CD"/>
    <w:rsid w:val="5F2E4200"/>
    <w:rsid w:val="5F3FB8D2"/>
    <w:rsid w:val="5F5C0FE6"/>
    <w:rsid w:val="5F999DAC"/>
    <w:rsid w:val="5FCFBFF5"/>
    <w:rsid w:val="5FE32B2D"/>
    <w:rsid w:val="5FEE1BD1"/>
    <w:rsid w:val="5FF76974"/>
    <w:rsid w:val="5FFE64FA"/>
    <w:rsid w:val="613215AA"/>
    <w:rsid w:val="614A74F3"/>
    <w:rsid w:val="61E643DB"/>
    <w:rsid w:val="62582E28"/>
    <w:rsid w:val="635BFA00"/>
    <w:rsid w:val="65730378"/>
    <w:rsid w:val="659D0EF1"/>
    <w:rsid w:val="66410EA1"/>
    <w:rsid w:val="667DA5AF"/>
    <w:rsid w:val="66882C46"/>
    <w:rsid w:val="66D718F3"/>
    <w:rsid w:val="67AFBD4F"/>
    <w:rsid w:val="67BF0286"/>
    <w:rsid w:val="67C055B0"/>
    <w:rsid w:val="67C4718E"/>
    <w:rsid w:val="680E6B20"/>
    <w:rsid w:val="686A57AE"/>
    <w:rsid w:val="69580C46"/>
    <w:rsid w:val="696A3CDA"/>
    <w:rsid w:val="69DE3E62"/>
    <w:rsid w:val="6A7FB461"/>
    <w:rsid w:val="6B997CA1"/>
    <w:rsid w:val="6BDED4D9"/>
    <w:rsid w:val="6BDF1921"/>
    <w:rsid w:val="6C2E46AC"/>
    <w:rsid w:val="6DB726D6"/>
    <w:rsid w:val="6DDA2556"/>
    <w:rsid w:val="6DDFC727"/>
    <w:rsid w:val="6DF77E49"/>
    <w:rsid w:val="6DFB0CE9"/>
    <w:rsid w:val="6F56370E"/>
    <w:rsid w:val="6F5F2565"/>
    <w:rsid w:val="6FBDFADA"/>
    <w:rsid w:val="6FBF287F"/>
    <w:rsid w:val="6FF8C94A"/>
    <w:rsid w:val="6FFFD904"/>
    <w:rsid w:val="702A24DF"/>
    <w:rsid w:val="716141D7"/>
    <w:rsid w:val="71FEB4D8"/>
    <w:rsid w:val="72B60684"/>
    <w:rsid w:val="73B779FF"/>
    <w:rsid w:val="73DD1208"/>
    <w:rsid w:val="73F5E98D"/>
    <w:rsid w:val="75193D9F"/>
    <w:rsid w:val="7537061B"/>
    <w:rsid w:val="75FB0310"/>
    <w:rsid w:val="763C456C"/>
    <w:rsid w:val="76FB206A"/>
    <w:rsid w:val="774B308F"/>
    <w:rsid w:val="7774CCB9"/>
    <w:rsid w:val="77C9223D"/>
    <w:rsid w:val="77D4751C"/>
    <w:rsid w:val="77E7B80D"/>
    <w:rsid w:val="77EEFAA9"/>
    <w:rsid w:val="78575EEF"/>
    <w:rsid w:val="78CB18B9"/>
    <w:rsid w:val="793F510B"/>
    <w:rsid w:val="79AE4B5D"/>
    <w:rsid w:val="79CBC06C"/>
    <w:rsid w:val="79F55F4E"/>
    <w:rsid w:val="7AD75333"/>
    <w:rsid w:val="7ADFBA2F"/>
    <w:rsid w:val="7AEF3B45"/>
    <w:rsid w:val="7BB2E039"/>
    <w:rsid w:val="7BDA1DAF"/>
    <w:rsid w:val="7BDE3E05"/>
    <w:rsid w:val="7BEF53F3"/>
    <w:rsid w:val="7BFA20F1"/>
    <w:rsid w:val="7C474869"/>
    <w:rsid w:val="7CFBDDFF"/>
    <w:rsid w:val="7CFF4752"/>
    <w:rsid w:val="7D275532"/>
    <w:rsid w:val="7D4F9FD3"/>
    <w:rsid w:val="7D71A113"/>
    <w:rsid w:val="7D8F4572"/>
    <w:rsid w:val="7DB26FA7"/>
    <w:rsid w:val="7DB5669D"/>
    <w:rsid w:val="7DB9E6F6"/>
    <w:rsid w:val="7DCF3E94"/>
    <w:rsid w:val="7DFF1DB1"/>
    <w:rsid w:val="7DFFCC09"/>
    <w:rsid w:val="7EB72399"/>
    <w:rsid w:val="7EBF4A1E"/>
    <w:rsid w:val="7EE7083A"/>
    <w:rsid w:val="7EEC9F81"/>
    <w:rsid w:val="7EFEBC8E"/>
    <w:rsid w:val="7F384BC2"/>
    <w:rsid w:val="7F3D0A67"/>
    <w:rsid w:val="7F7D822E"/>
    <w:rsid w:val="7F7E9C5A"/>
    <w:rsid w:val="7F7EBF43"/>
    <w:rsid w:val="7F7F4051"/>
    <w:rsid w:val="7F879E7A"/>
    <w:rsid w:val="7F9DF17D"/>
    <w:rsid w:val="7F9F0828"/>
    <w:rsid w:val="7F9F0D18"/>
    <w:rsid w:val="7FBEBCD1"/>
    <w:rsid w:val="7FDD70FB"/>
    <w:rsid w:val="7FDEAFCB"/>
    <w:rsid w:val="7FE734FE"/>
    <w:rsid w:val="7FE912DF"/>
    <w:rsid w:val="7FF3987A"/>
    <w:rsid w:val="7FFDA6F6"/>
    <w:rsid w:val="7FFEBC86"/>
    <w:rsid w:val="7FFF5463"/>
    <w:rsid w:val="7FFF7BC6"/>
    <w:rsid w:val="7FFF91D2"/>
    <w:rsid w:val="93F5A1FB"/>
    <w:rsid w:val="93FF165C"/>
    <w:rsid w:val="99FEE7BC"/>
    <w:rsid w:val="9D3B270E"/>
    <w:rsid w:val="9E9B0D24"/>
    <w:rsid w:val="9EAF821E"/>
    <w:rsid w:val="9FD40DBB"/>
    <w:rsid w:val="9FEB9E71"/>
    <w:rsid w:val="9FF20ECE"/>
    <w:rsid w:val="A6DC23B3"/>
    <w:rsid w:val="A6EBF6ED"/>
    <w:rsid w:val="AB7B9AF9"/>
    <w:rsid w:val="ABFFC32D"/>
    <w:rsid w:val="AE7A30E3"/>
    <w:rsid w:val="AF7D8AB8"/>
    <w:rsid w:val="AF7EC9C4"/>
    <w:rsid w:val="AFDF4C7D"/>
    <w:rsid w:val="AFF78FF8"/>
    <w:rsid w:val="AFFD9775"/>
    <w:rsid w:val="AFFDA2EC"/>
    <w:rsid w:val="B74CF76B"/>
    <w:rsid w:val="B7E949A6"/>
    <w:rsid w:val="BA6A3F88"/>
    <w:rsid w:val="BAF7BC04"/>
    <w:rsid w:val="BB6E9779"/>
    <w:rsid w:val="BB9B5915"/>
    <w:rsid w:val="BBDE7582"/>
    <w:rsid w:val="BBFFABC0"/>
    <w:rsid w:val="BDBF53C5"/>
    <w:rsid w:val="BE93795D"/>
    <w:rsid w:val="BEAFD99B"/>
    <w:rsid w:val="BEEE8C42"/>
    <w:rsid w:val="BF217877"/>
    <w:rsid w:val="BF5FE413"/>
    <w:rsid w:val="BF77F370"/>
    <w:rsid w:val="BFDB903F"/>
    <w:rsid w:val="BFDF6A93"/>
    <w:rsid w:val="BFF3E6DF"/>
    <w:rsid w:val="BFFB2529"/>
    <w:rsid w:val="BFFB55DD"/>
    <w:rsid w:val="C7FF3BC7"/>
    <w:rsid w:val="C9EC6A62"/>
    <w:rsid w:val="C9FDB2D6"/>
    <w:rsid w:val="CD7FE14C"/>
    <w:rsid w:val="CE75BCBC"/>
    <w:rsid w:val="CEEF5E9C"/>
    <w:rsid w:val="CFFF80E3"/>
    <w:rsid w:val="D5FB3271"/>
    <w:rsid w:val="D6FFD3A3"/>
    <w:rsid w:val="D7D7D5F6"/>
    <w:rsid w:val="D9FD6A12"/>
    <w:rsid w:val="DBC3B13A"/>
    <w:rsid w:val="DBDFB595"/>
    <w:rsid w:val="DDFE8EE9"/>
    <w:rsid w:val="DDFFB082"/>
    <w:rsid w:val="DE3E3F68"/>
    <w:rsid w:val="DE5AF73B"/>
    <w:rsid w:val="DE9E9F92"/>
    <w:rsid w:val="DEBE1FD5"/>
    <w:rsid w:val="DEDD7921"/>
    <w:rsid w:val="DEFD031A"/>
    <w:rsid w:val="DF3EB2E7"/>
    <w:rsid w:val="DF66BBCE"/>
    <w:rsid w:val="DF7AB57C"/>
    <w:rsid w:val="DF84F0BC"/>
    <w:rsid w:val="DF8723F9"/>
    <w:rsid w:val="DFA571B7"/>
    <w:rsid w:val="DFD5D541"/>
    <w:rsid w:val="DFD902C0"/>
    <w:rsid w:val="DFDF7278"/>
    <w:rsid w:val="DFEFB28B"/>
    <w:rsid w:val="E2D7AB79"/>
    <w:rsid w:val="E2EBB919"/>
    <w:rsid w:val="E377F5F8"/>
    <w:rsid w:val="E5C64DFB"/>
    <w:rsid w:val="E5FB76F0"/>
    <w:rsid w:val="E7BDF57B"/>
    <w:rsid w:val="E7E7BAE8"/>
    <w:rsid w:val="E9BEDA24"/>
    <w:rsid w:val="EB7F3B79"/>
    <w:rsid w:val="EBFBB68C"/>
    <w:rsid w:val="EBFD737E"/>
    <w:rsid w:val="EDB705C8"/>
    <w:rsid w:val="EDFAFE91"/>
    <w:rsid w:val="EDFDFE94"/>
    <w:rsid w:val="EEFB8E49"/>
    <w:rsid w:val="EF674AD7"/>
    <w:rsid w:val="EF6FC30D"/>
    <w:rsid w:val="EF9C356B"/>
    <w:rsid w:val="EFE730B5"/>
    <w:rsid w:val="EFFF06DF"/>
    <w:rsid w:val="EFFFA740"/>
    <w:rsid w:val="F1FFA312"/>
    <w:rsid w:val="F2FFC536"/>
    <w:rsid w:val="F3DC401D"/>
    <w:rsid w:val="F45F1345"/>
    <w:rsid w:val="F549A5C6"/>
    <w:rsid w:val="F5AF251F"/>
    <w:rsid w:val="F5D7152E"/>
    <w:rsid w:val="F6B4A2FD"/>
    <w:rsid w:val="F6BE9761"/>
    <w:rsid w:val="F6BF7168"/>
    <w:rsid w:val="F6EF1EE2"/>
    <w:rsid w:val="F6FE48A4"/>
    <w:rsid w:val="F79FBC6B"/>
    <w:rsid w:val="F7CE151D"/>
    <w:rsid w:val="F7FBD7F6"/>
    <w:rsid w:val="F87F0C66"/>
    <w:rsid w:val="F87F0E7D"/>
    <w:rsid w:val="F96E6DFF"/>
    <w:rsid w:val="F9ABE0CE"/>
    <w:rsid w:val="F9B74600"/>
    <w:rsid w:val="FB3F2347"/>
    <w:rsid w:val="FB86EA3C"/>
    <w:rsid w:val="FBAEA0D2"/>
    <w:rsid w:val="FBED8C34"/>
    <w:rsid w:val="FBEFD42A"/>
    <w:rsid w:val="FBEFF1E0"/>
    <w:rsid w:val="FBF74481"/>
    <w:rsid w:val="FC7E520F"/>
    <w:rsid w:val="FCDF4ACB"/>
    <w:rsid w:val="FCFF2A63"/>
    <w:rsid w:val="FD074B1C"/>
    <w:rsid w:val="FD767B7E"/>
    <w:rsid w:val="FDAFA6A3"/>
    <w:rsid w:val="FDDDFDEB"/>
    <w:rsid w:val="FDEF9D89"/>
    <w:rsid w:val="FDFF8A3F"/>
    <w:rsid w:val="FE7D2FA7"/>
    <w:rsid w:val="FEC760D8"/>
    <w:rsid w:val="FEE6EB9D"/>
    <w:rsid w:val="FEE769DD"/>
    <w:rsid w:val="FEEF74A3"/>
    <w:rsid w:val="FEF58CE2"/>
    <w:rsid w:val="FEF7472F"/>
    <w:rsid w:val="FEFBE127"/>
    <w:rsid w:val="FEFF2106"/>
    <w:rsid w:val="FF0FA008"/>
    <w:rsid w:val="FF3E7F23"/>
    <w:rsid w:val="FF5FCCF5"/>
    <w:rsid w:val="FF6F42CE"/>
    <w:rsid w:val="FF8B474C"/>
    <w:rsid w:val="FF9F2436"/>
    <w:rsid w:val="FFB3F317"/>
    <w:rsid w:val="FFBA4868"/>
    <w:rsid w:val="FFBFA0A5"/>
    <w:rsid w:val="FFBFF601"/>
    <w:rsid w:val="FFD36B6F"/>
    <w:rsid w:val="FFE7044A"/>
    <w:rsid w:val="FFF72C6A"/>
    <w:rsid w:val="FFF983F1"/>
    <w:rsid w:val="FFFB30D2"/>
    <w:rsid w:val="FFFB4C0C"/>
    <w:rsid w:val="FFFD08A2"/>
    <w:rsid w:val="FFFD1664"/>
    <w:rsid w:val="FFFD9B90"/>
    <w:rsid w:val="FFFED70F"/>
    <w:rsid w:val="FF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61"/>
    <w:basedOn w:val="7"/>
    <w:qFormat/>
    <w:uiPriority w:val="0"/>
    <w:rPr>
      <w:rFonts w:ascii="方正小标宋_GBK" w:hAnsi="方正小标宋_GBK" w:eastAsia="方正小标宋_GBK" w:cs="方正小标宋_GBK"/>
      <w:b/>
      <w:bCs/>
      <w:color w:val="000000"/>
      <w:sz w:val="20"/>
      <w:szCs w:val="20"/>
      <w:u w:val="none"/>
    </w:rPr>
  </w:style>
  <w:style w:type="character" w:customStyle="1" w:styleId="11">
    <w:name w:val="font71"/>
    <w:basedOn w:val="7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4">
    <w:name w:val="font51"/>
    <w:basedOn w:val="7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1977</Words>
  <Characters>2225</Characters>
  <Lines>2</Lines>
  <Paragraphs>1</Paragraphs>
  <TotalTime>2</TotalTime>
  <ScaleCrop>false</ScaleCrop>
  <LinksUpToDate>false</LinksUpToDate>
  <CharactersWithSpaces>2266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2018-09-13T09:32:00Z</dcterms:created>
  <dc:creator>市财政局</dc:creator>
  <cp:lastModifiedBy>邓润</cp:lastModifiedBy>
  <dcterms:modified xsi:type="dcterms:W3CDTF">2026-01-16T01:08:05Z</dcterms:modified>
  <dc:title>玉溪市财政局文件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5B3D4777F149432499F228235568C993</vt:lpwstr>
  </property>
  <property fmtid="{D5CDD505-2E9C-101B-9397-08002B2CF9AE}" pid="4" name="KSOTemplateDocerSaveRecord">
    <vt:lpwstr>eyJoZGlkIjoiZGYyMGU4YTJiNmVmYzQ5MjY4OGU2MzlkZGM0YzJjZGQiLCJ1c2VySWQiOiIxNTI3NzIyMDI3In0=</vt:lpwstr>
  </property>
</Properties>
</file>