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机动车驾驶证核发、审验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县公安局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县公安局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方正仿宋_GBK" w:hAnsi="方正仿宋_GBK" w:eastAsia="方正仿宋_GBK" w:cs="方正仿宋_GBK"/>
          <w:color w:val="auto"/>
          <w:sz w:val="28"/>
          <w:szCs w:val="28"/>
        </w:rPr>
        <w:t>《机动车驾驶证申领和使用规定》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机动车驾驶证核发、审验</w:t>
      </w:r>
      <w:r>
        <w:rPr>
          <w:rFonts w:hint="eastAsia" w:ascii="方正小标宋_GBK" w:hAnsi="方正小标宋_GBK" w:eastAsia="方正小标宋_GBK" w:cs="方正小标宋_GBK"/>
          <w:b w:val="0"/>
          <w:bCs w:val="0"/>
          <w:strike w:val="0"/>
          <w:dstrike w:val="0"/>
          <w:color w:val="auto"/>
          <w:sz w:val="40"/>
          <w:szCs w:val="40"/>
          <w:lang w:val="en-US" w:eastAsia="zh-CN"/>
        </w:rPr>
        <w:t>【</w:t>
      </w:r>
      <w:r>
        <w:rPr>
          <w:rFonts w:hint="eastAsia" w:ascii="方正仿宋_GBK" w:hAnsi="方正仿宋_GBK" w:eastAsia="方正仿宋_GBK" w:cs="方正仿宋_GBK"/>
          <w:strike w:val="0"/>
          <w:dstrike w:val="0"/>
          <w:color w:val="auto"/>
          <w:sz w:val="28"/>
          <w:szCs w:val="28"/>
          <w:lang w:val="en-US"/>
        </w:rPr>
        <w:t>00010914000Y</w:t>
      </w:r>
      <w:r>
        <w:rPr>
          <w:rFonts w:hint="eastAsia" w:ascii="方正小标宋_GBK" w:hAnsi="方正小标宋_GBK"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机动车驾驶证核发、审验</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00010914000Y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机动车驾驶证核发、审验</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00010914000Y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bookmarkStart w:id="0" w:name="OLE_LINK1"/>
      <w:r>
        <w:rPr>
          <w:rFonts w:hint="eastAsia" w:ascii="Times New Roman" w:hAnsi="Times New Roman" w:eastAsia="仿宋GB2312" w:cs="Times New Roman"/>
          <w:b/>
          <w:bCs/>
          <w:strike w:val="0"/>
          <w:dstrike w:val="0"/>
          <w:color w:val="auto"/>
          <w:sz w:val="28"/>
          <w:szCs w:val="28"/>
          <w:lang w:val="en-US" w:eastAsia="zh-CN"/>
        </w:rPr>
        <w:t>设定依据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1</w:t>
      </w:r>
      <w:r>
        <w:rPr>
          <w:rFonts w:hint="eastAsia" w:ascii="微软雅黑" w:hAnsi="微软雅黑" w:eastAsia="微软雅黑" w:cs="微软雅黑"/>
          <w:color w:val="auto"/>
          <w:kern w:val="0"/>
          <w:sz w:val="28"/>
          <w:szCs w:val="28"/>
          <w:lang w:val="en-US" w:eastAsia="zh-CN" w:bidi="ar"/>
        </w:rPr>
        <w:t>）</w:t>
      </w:r>
      <w:r>
        <w:rPr>
          <w:rFonts w:ascii="微软雅黑" w:hAnsi="微软雅黑" w:eastAsia="微软雅黑" w:cs="微软雅黑"/>
          <w:color w:val="auto"/>
          <w:kern w:val="0"/>
          <w:sz w:val="28"/>
          <w:szCs w:val="28"/>
          <w:lang w:val="en-US" w:eastAsia="zh-CN" w:bidi="ar"/>
        </w:rPr>
        <w:t xml:space="preserve">《中华人民共和国道路交通安全法》第十九条 驾驶机动车，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应当依法取得机动车驾驶证。申请机动车驾驶证，应当符合国务院公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安部门规定的驾驶许可条件；经考试合格后，由公安机关交通管理部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门发给相应类别的机动车驾驶证。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 xml:space="preserve">持有境外机动车驾驶证的人，符合国务院公安部门规定的驾驶许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可条件，经公安机关交通管理部门考核合格的，可以发给中国的机动 </w:t>
      </w:r>
    </w:p>
    <w:p>
      <w:pPr>
        <w:keepNext w:val="0"/>
        <w:keepLines w:val="0"/>
        <w:widowControl/>
        <w:suppressLineNumbers w:val="0"/>
        <w:jc w:val="left"/>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车驾驶证。</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2</w:t>
      </w:r>
      <w:r>
        <w:rPr>
          <w:rFonts w:hint="eastAsia" w:ascii="微软雅黑" w:hAnsi="微软雅黑" w:eastAsia="微软雅黑" w:cs="微软雅黑"/>
          <w:color w:val="auto"/>
          <w:kern w:val="0"/>
          <w:sz w:val="28"/>
          <w:szCs w:val="28"/>
          <w:lang w:val="en-US" w:eastAsia="zh-CN" w:bidi="ar"/>
        </w:rPr>
        <w:t>）《中华人民共和国道路交通安全法》第二十三条 公安机关交通管理部门依照法律、行政法规的规定，定期对机动车驾驶证实施审验。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1</w:t>
      </w:r>
      <w:r>
        <w:rPr>
          <w:rFonts w:hint="eastAsia" w:ascii="微软雅黑" w:hAnsi="微软雅黑" w:eastAsia="微软雅黑" w:cs="微软雅黑"/>
          <w:color w:val="auto"/>
          <w:kern w:val="0"/>
          <w:sz w:val="28"/>
          <w:szCs w:val="28"/>
          <w:lang w:val="en-US" w:eastAsia="zh-CN" w:bidi="ar"/>
        </w:rPr>
        <w:t xml:space="preserve">）《中华人民共和国道路交通安全法实施条例》第十九条 符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合国务院公安部门规定的驾驶许可条件的人，可以向公安机关交通管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理部门申请机动车驾驶证。……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2</w:t>
      </w:r>
      <w:r>
        <w:rPr>
          <w:rFonts w:hint="eastAsia" w:ascii="微软雅黑" w:hAnsi="微软雅黑" w:eastAsia="微软雅黑" w:cs="微软雅黑"/>
          <w:color w:val="auto"/>
          <w:kern w:val="0"/>
          <w:sz w:val="28"/>
          <w:szCs w:val="28"/>
          <w:lang w:val="en-US" w:eastAsia="zh-CN" w:bidi="ar"/>
        </w:rPr>
        <w:t xml:space="preserve">）《机动车驾驶证申领和使用规定》（公安部令第 </w:t>
      </w:r>
      <w:r>
        <w:rPr>
          <w:rFonts w:hint="default" w:ascii="Times New Roman" w:hAnsi="Times New Roman" w:eastAsia="宋体" w:cs="Times New Roman"/>
          <w:color w:val="auto"/>
          <w:kern w:val="0"/>
          <w:sz w:val="28"/>
          <w:szCs w:val="28"/>
          <w:lang w:val="en-US" w:eastAsia="zh-CN" w:bidi="ar"/>
        </w:rPr>
        <w:t xml:space="preserve">162 </w:t>
      </w:r>
      <w:r>
        <w:rPr>
          <w:rFonts w:hint="eastAsia" w:ascii="微软雅黑" w:hAnsi="微软雅黑" w:eastAsia="微软雅黑" w:cs="微软雅黑"/>
          <w:color w:val="auto"/>
          <w:kern w:val="0"/>
          <w:sz w:val="28"/>
          <w:szCs w:val="28"/>
          <w:lang w:val="en-US" w:eastAsia="zh-CN" w:bidi="ar"/>
        </w:rPr>
        <w:t xml:space="preserve">号）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第七十二条 机动车驾驶人应当按照法律、行政法规的规定，定期到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公安机关交通管理部门接受审验。……</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 xml:space="preserve">《机动车驾驶证申领和使用规定》（公安部令第 </w:t>
      </w:r>
      <w:r>
        <w:rPr>
          <w:rFonts w:hint="default" w:ascii="Times New Roman" w:hAnsi="Times New Roman" w:eastAsia="宋体" w:cs="Times New Roman"/>
          <w:color w:val="auto"/>
          <w:kern w:val="0"/>
          <w:sz w:val="28"/>
          <w:szCs w:val="28"/>
          <w:lang w:val="en-US" w:eastAsia="zh-CN" w:bidi="ar"/>
        </w:rPr>
        <w:t xml:space="preserve">162 </w:t>
      </w:r>
      <w:r>
        <w:rPr>
          <w:rFonts w:hint="eastAsia" w:ascii="微软雅黑" w:hAnsi="微软雅黑" w:eastAsia="微软雅黑" w:cs="微软雅黑"/>
          <w:color w:val="auto"/>
          <w:kern w:val="0"/>
          <w:sz w:val="28"/>
          <w:szCs w:val="28"/>
          <w:lang w:val="en-US" w:eastAsia="zh-CN" w:bidi="ar"/>
        </w:rPr>
        <w:t xml:space="preserve">号）第五十五条 公安机关交通管理部门应当建立业务监督管理中心，通过远程监控、数据分析、日常检查、档案抽查、业务回访等方式，对机动车驾驶人考试和机动车驾驶证业务办理情况进行监督管理。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直辖市、设区的市或者相当于同级的公安机关交通管理部门应当</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通过监管系统每周对机动车驾驶人考试情况进行监控、分析，及时查</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处整改发现的问题。省级公安机关交通管理部门应当通过监管系统每</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月对机动车驾驶人考试情况进行监控、分析，及时查处、通报发现的问题。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p>
    <w:p>
      <w:pPr>
        <w:numPr>
          <w:ilvl w:val="0"/>
          <w:numId w:val="0"/>
        </w:numPr>
        <w:spacing w:line="540" w:lineRule="exact"/>
        <w:ind w:firstLine="562" w:firstLineChars="200"/>
        <w:outlineLvl w:val="2"/>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：县</w:t>
      </w:r>
      <w:r>
        <w:rPr>
          <w:rFonts w:hint="eastAsia" w:ascii="Times New Roman" w:hAnsi="Times New Roman" w:eastAsia="方正仿宋_GBK" w:cs="Times New Roman"/>
          <w:b w:val="0"/>
          <w:bCs w:val="0"/>
          <w:strike w:val="0"/>
          <w:dstrike w:val="0"/>
          <w:color w:val="auto"/>
          <w:sz w:val="28"/>
          <w:szCs w:val="28"/>
          <w:lang w:val="en-US" w:eastAsia="zh-CN"/>
        </w:rPr>
        <w:t>公安局</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机动车驾驶证核发、审验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w:t>
      </w:r>
      <w:bookmarkStart w:id="1" w:name="_GoBack"/>
      <w:bookmarkEnd w:id="1"/>
      <w:r>
        <w:rPr>
          <w:rFonts w:hint="eastAsia" w:ascii="方正仿宋_GBK" w:hAnsi="方正仿宋_GBK" w:eastAsia="方正仿宋_GBK" w:cs="方正仿宋_GBK"/>
          <w:b w:val="0"/>
          <w:bCs w:val="0"/>
          <w:strike w:val="0"/>
          <w:dstrike w:val="0"/>
          <w:color w:val="auto"/>
          <w:sz w:val="28"/>
          <w:szCs w:val="28"/>
          <w:lang w:val="en-US" w:eastAsia="zh-CN"/>
        </w:rPr>
        <w:t>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（1）年龄条件：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①申请小型汽车、小型自动挡汽车、残疾人专用小型自动挡载客汽车、轻便摩托车准驾车型的，在18周岁以上；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②申请低速载货汽车、三轮汽车、普通三轮摩托车、普通二轮摩托车或者轮式专用机械车准驾车型的，在18周岁以上，60周岁以下；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③申请城市公交车、中型客车、大型货车、轻型牵引挂车、无轨电车或者有轨电车准驾车型的，在20周岁以上，60周岁以下；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④申请大型客车、重型牵引挂车准驾车型的，在22周岁以上，60周岁以下；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⑤接受全日制驾驶职业教育的学生，申请大型客车、重型牵引挂车准驾车型的，在19周岁以上，60周岁以下。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（2）身体条件：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　　①身高：申请大型客车、重型牵引挂车、城市公交车、大型货车、无轨电车准驾车型的，身高为155厘米以上。申请中型客车准驾车型的，身高为150厘米以上；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②视力：申请大型客车、重型牵引挂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③辨色力：无红绿色盲；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④听力：两耳分别距音叉50厘米能辨别声源方向。有听力障碍但佩戴助听设备能够达到以上条件的，可以申请小型汽车、小型自动挡汽车准驾车型的机动车驾驶证；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⑤上肢：双手拇指健全，每只手其他手指必须有三指健全，肢体和手指运动功能正常。但手指末节残缺或者左手有三指健全，且双手手掌完整的，可以申请小型汽车、小型自动挡汽车、低速载货汽车、三轮汽车准驾车型的机动车驾驶证；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⑥下肢：双下肢健全且运动功能正常，不等长度不得大于5厘米。单独左下肢缺失或者丧失运动功能，但右下肢正常的，可以申请小型自动挡汽车准驾车型的机动车驾驶证；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⑦躯干、颈部：无运动功能障碍； </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b w:val="0"/>
          <w:bCs w:val="0"/>
          <w:strike w:val="0"/>
          <w:dstrike w:val="0"/>
          <w:color w:val="auto"/>
          <w:sz w:val="28"/>
          <w:szCs w:val="28"/>
          <w:lang w:val="en-US" w:eastAsia="zh-CN"/>
        </w:rPr>
        <w:t>⑧右下肢、双下肢缺失或者丧失运动功能但能够自主坐立，且上肢符合身体条件规定的，可以申请残疾人专用小型自动挡载客汽车准驾车型的机动车驾驶证。一只手掌缺失，另一只手拇指健全，其他手指中有两指健全，上肢和手指运动功能正常，且下肢符合身体条件规定的，可以申请残疾人专用小型自动挡载客汽车准驾车型的机动</w:t>
      </w:r>
      <w:r>
        <w:rPr>
          <w:rFonts w:hint="default" w:ascii="方正仿宋_GBK" w:hAnsi="方正仿宋_GBK" w:eastAsia="方正仿宋_GBK" w:cs="方正仿宋_GBK"/>
          <w:color w:val="auto"/>
          <w:sz w:val="28"/>
          <w:szCs w:val="28"/>
        </w:rPr>
        <w:t>车驾驶证；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color w:val="auto"/>
          <w:sz w:val="28"/>
          <w:szCs w:val="28"/>
        </w:rPr>
        <w:t>⑨年龄在 70 周岁以上能够通过记忆力、判断力、反应力等能力测试的，可以申请小型汽车、小型自动挡汽车、残疾人专用小型自动挡载客汽车、轻便摩托车准驾车型的机动车驾驶证。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（1）《中华人民共和国道路交通安全法实施条例》第二十一条 公安机关交通管理部门应当对申请机动车驾驶证的人进行考试，对考试合格的，在 5 日内核发机动车驾驶证；对考试不合格的，书面说明理由。</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（2）《机动车驾驶证申领和使用规定》（公安部令第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第十四条 申请机动车驾驶证的人，应当符合下列规定：</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（一）年龄条件：</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1.申请小型汽车、小型自动挡汽车、残疾人专用小型自动挡载客汽车、轻便摩托车准驾车型的，在 18 周岁以上；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2.申请低速载货汽车、三轮汽车、普通三轮摩托车、普通二轮摩托车或者轮式专用机械车准驾车型的，在 18 周岁以上，60 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3.申请城市公交车、中型客车、大型货车、轻型牵引挂车、无轨电车或者有轨电车准驾车型的，在 20 周岁以上，60 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4.申请大型客车、重型牵引挂车准驾车型的，在 22 周岁以上，60 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5.接受全日制驾驶职业教育的学生，申请大型客车、重型牵引挂车准驾车型的，在 19 周岁以上，60 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（二）身体条件：</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1.身高：申请大型客车、重型牵引挂车、城市公交车、大型货车、无轨电车准驾车型的，身高为 155 厘米以上。申请中型客车准驾车型的，身高为 150 厘米以上；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2.视力：申请大型客车、重型牵引挂车、城市公交车、中型客车、大型货车、无轨电车或者有轨电车准驾车型的，两眼裸视力或者矫正视力达到对数视力表 5.0 以上。申请其他准驾车型的，两眼裸视力或者矫正视力达到对数视力表 4.9 以上。单眼视力障碍，优眼裸视力或者矫正视力达到对数视力表 5.0 以上，且水平视野达到 150 度的，可以申请小型汽车、小型自动挡汽车、低速载货汽车、三轮汽车、残疾人专用小型自动挡载客汽车准驾车型的机动车驾驶证；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3.辨色力：无红绿色盲；</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4.听力：两耳分别距音叉 50 厘米能辨别声源方向。有听力障碍但佩戴助听设备能够达到以上条件的，可以申请小型汽车、小型自动挡汽车准驾车型的机动车驾驶证；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5.上肢：双手拇指健全，每只手其他手指必须有三指健全，肢体和手指运动功能正常。但手指末节残缺或者左手有三指健全，且双手手掌完整的，可以申请小型汽车、小型自动挡汽车、低速载货汽车、三轮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6.下肢：双下肢健全且运动功能正常，不等长度不得大于 5 厘米。单独左下肢缺失或者丧失运动功能，但右下肢正常的，可以申请小型自动挡汽车准驾车型的机动车驾驶证；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7.躯干、颈部：无运动功能障碍；</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8.右下肢、双下肢缺失或者丧失运动功能但能够自主坐立，且上肢符合本项第 5 目规定的，可以申请残疾人专用小型自动挡载客汽车准驾车型的机动车驾驶证。一只手掌缺失，另一只手拇指健全，其他手指有两指健全，上肢和手指运动功能正常，且下肢符合本项第 6 目规定的，可以申请残疾人专用小型自动挡载客汽车准驾车型的机动车驾驶证；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9.年龄在 70 周岁以上能够通过记忆力、判断力、反应力等能力测试的，可以申请小型汽车、小型自动挡汽车、残疾人专用小型自动挡载客汽车、轻便摩托车准驾车型的机动车驾驶证。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（3）《机动车驾驶证申领和使用规定》（公安部令第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第十五条 有下列情形之一的，不得申请机动车驾驶证: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（一）有器质性心脏病、癫痫病、美尼尔氏症、眩晕症、癔病、震颤麻痹、精神病、痴呆以及影响肢体活动的神经系统疾病等妨碍安全驾驶疾病的；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（二）三年内有吸食、注射毒品行为或者解除强制隔离戒毒措施未满三年，以及长期服用依赖性精神药品成瘾尚未戒除的；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（三）造成交通事故后逃逸构成犯罪的；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（四）饮酒后或者醉酒驾驶机动车发生重大交通事故构成犯罪的；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（五）醉酒驾驶机动车或者饮酒后驾驶营运机动车依法被吊销机动车驾驶证未满五年的；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（六）醉酒驾驶营运机动车依法被吊销机动车驾驶证未满十年的；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（七）驾驶机动车追逐竞驶、超员、超速、违反危险化学品安全管理规定运输危险化学品构成犯罪依法被吊销机动车驾驶证未满五年的；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（八）因本款第四项以外的其他违反交通管理法律法规的行为发生重大交通事故构成犯罪依法被吊销机动车驾驶证未满十年的；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（九）因其他情形依法被吊销机动车驾驶证未满二年的；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（十）驾驶许可依法被撤销未满三年的；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（十一）未取得机动车驾驶证驾驶机动车，发生负同等以上责任交通事故造成人员重伤或者死亡未满十年的；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（十二）三年内有代替他人参加机动车驾驶人考试行为的；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（十三）法律、行政法规规定的其他情形。</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未取得机动车驾驶证驾驶机动车，有第一款第五项至第八项行为之一的，在规定期限内不得申请机动车驾驶证。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（4）《机动车驾驶证申领和使用规定》（公安部令第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第十六条 初次申领机动车驾驶证的，可以申请准驾车型为城市公交车、大型货车、小型汽车、小型自动挡汽车、低速载货汽车、三轮汽车、残疾人专用小型自动挡载客汽车、普通三轮摩托车、普通二轮摩托车、轻便摩托车、轮式专用机械车、无轨电车、有轨电车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已持有机动车驾驶证，申请增加准驾车型的，可以申请增加的准驾车型为大型客车、重型牵引挂车、城市公交车、中型客车、大型货车、小型汽车、小型自动挡汽车、低速载货汽车、三轮汽车、轻型牵引挂车、普通三轮摩托车、普通二轮摩托车、轻便摩托车、轮式专用机械车、无轨电车、有轨电车。</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（5）《机动车驾驶证申领和使用规定》（公安部令第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第十七条 已持有机动车驾驶证，申请增加准驾车型的，应当在本记分周期和申请前最近一个记分周期内没有记满 12 分记录。申请增加轻型牵引挂车、中型客车、重型牵引挂车、大型客车准驾车型的，还应当符合下列规定：</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（一）申请增加轻型牵引挂车准驾车型的，已取得驾驶小型汽车、小型自动挡汽车准驾车型资格一年以上；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（二）申请增加中型客车准驾车型的，已取得驾驶城市公交车、大型货车、小型汽车、小型自动挡汽车、低速载货汽车或者三轮汽车准驾车型资格二年以上，并在申请前最近连续二个记分周期内没有记满 12 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（三）申请增加重型牵引挂车准驾车型的，已取得驾驶中型客车或者大型货车准驾车型资格二年以上，或者取得驾驶大型客车准驾车型资格一年以上，并在申请前最近连续二个记分周期内没有记满 12分记录；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四）申请增加大型客车准驾车型的，已取得驾驶城市公交车、中型客车准驾车型资格二年以上、已取得驾驶大型货车准驾车型资格三年以上，或者取得驾驶重型牵引挂车准驾车型资格一年以上，并在申请前最近连续三个记分周期内没有记满 12 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正在接受全日制驾驶职业教育的学生，已在校取得驾驶小型汽车准驾车型资格，并在本记分周期和申请前最近一个记分周期内没有记满 12 分记录的，可以申请增加大型客车、重型牵引挂车准驾车型。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（6）《机动车驾驶证申领和使用规定》（公安部令第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第十八条 有下列情形之一的，不得申请大型客车、重型牵引挂车、城市公交车、中型客车、大型货车准驾车型：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（一）发生交通事故造成人员死亡，承担同等以上责任的；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（二）醉酒后驾驶机动车的； （三）再次饮酒后驾驶机动车的；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（四）有吸食、注射毒品后驾驶机动车行为的，或者有执行社区戒毒、强制隔离戒毒、社区康复措施记录的；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（五）驾驶机动车追逐竞驶、超员、超速、违反危险化学品安全管理规定运输危险化学品构成犯罪的；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（六）被吊销或者撤销机动车驾驶证未满十年的；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（七）未取得机动车驾驶证驾驶机动车，发生负同等以上责任交通事故造成人员重伤或者死亡的。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（7）《机动车驾驶证申领和使用规定》（公安部令第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第十九条 持有军队、武装警察部队机动车驾驶证，符合本规定的申请条件，可以申请对应准驾车型的机动车驾驶证。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（8）《机动车驾驶证申领和使用规定》（公安部令第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第二十条 持有境外机动车驾驶证，符合本规定的申请条件，且取得该驾驶证时在核发国家或者地区一年内累计居留九十日以上的，可以申请对应准驾车型的机动车驾驶证。属于申请准驾车型为大型客车、重型牵引挂车、中型客车机动车驾驶证的，还应当取得境外相应准驾车型机动车驾驶证二年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（9）《机动车驾驶证申领和使用规定》（公安部令第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第二十二条 申领机动车驾驶证的人，按照下列规定向车辆管理所提出申请：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（一）在户籍所在地居住的，应当在户籍所在地提出申请；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（二）在户籍所在地以外居住的，可以在居住地提出申请；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（三）现役军人（含武警），应当在部队驻地提出申请；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（四）境外人员，应当在居留地或者居住地提出申请；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（五）申请增加准驾车型的，应当在所持机动车驾驶证核发地提出申请；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（六）接受全日制驾驶职业教育，申请增加大型客车、重型牵引挂车准驾车型的，应当在接受教育地提出申请。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（10）《机动车驾驶证申领和使用规定》（公安部令第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第二十七条 申请机动车驾驶证的人，符合本规定要求的驾驶许可条件，有下列情形之一的，可以按照第十六条第一款和第二十三条的规定直接申请相应准驾车型的机动车驾驶证考试：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（一）原机动车驾驶证因超过有效期未换证被注销的；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（二）原机动车驾驶证因未提交身体条件证明被注销的；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（三）原机动车驾驶证由本人申请注销的；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（四）原机动车驾驶证因身体条件暂时不符合规定被注销的；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（五）原机动车驾驶证或者准驾车型资格因其他原因被注销的，但机动车驾驶证被吊销或者被撤销的除外；</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（六）持有的军队、武装警察部队机动车驾驶证超过有效期的；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（七）持有境外机动车驾驶证或者境外机动车驾驶证超过有效期的。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有前款第六项、第七项规定情形之一的，还应当提交机动车驾驶证。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（11）《机动车驾驶证申领和使用规定》（公安部令第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第七十二条 机动车驾驶人应当按照法律、行政法规的规定，定期到公安机关交通管理部门接受审验。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机动车驾驶人按照本规定第六十三条、第六十四条换领机动车驾驶证时，应当接受公安机关交通管理部门的审验。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大型客车、重型牵引挂车、城市公交车、中型客车、大型货车驾驶证的驾驶人，应当在每个记分周期结束后三十日内到公安机关交通管理部门接受审验。但在一个记分周期内没有记分记录的，免予本记分周期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持有第三款规定以外准驾车型驾驶证的驾驶人，发生交通事故造成人员死亡承担同等以上责任未被吊销机动车驾驶证的，应当在本记分周期结束后三十日内到公安机关交通管理部门接受审验。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年龄在 70 周岁以上的机动车驾驶人发生责任交通事故造成人员重伤或者死亡的，应当在本记分周期结束后三十日内到公安机关交通管理部门接受审验。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机动车驾驶人可以在机动车驾驶证核发地或者核发地以外的地方参加审验、提交身体条件证明。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（12）《机动车驾驶证申领和使用规定》（公安部令第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第七十三条 机动车驾驶证审验内容包括：</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（一）道路交通安全违法行为、交通事故处理情况；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（二）身体条件情况；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（三）道路交通安全违法行为记分及记满 12 分后参加学习和考试情况。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持有大型客车、重型牵引挂车、城市公交车、中型客车、大型货车驾驶证一个记分周期内有记分的，以及持有其他准驾车型驾驶证发</w:t>
      </w:r>
    </w:p>
    <w:p>
      <w:pPr>
        <w:spacing w:line="600" w:lineRule="exact"/>
        <w:ind w:firstLine="0" w:firstLineChars="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生交通事故造成人员死亡承担同等以上责任未被吊销机动车驾驶证的驾驶人，审验时应当参加不少于三小时的道路交通安全法律法规、交通安全文明驾驶、应急处置等知识学习，并接受交通事故案例警示教育。</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年龄在 70 周岁以上的机动车驾驶人审验时还应当按照规定进行记忆力、判断力、反应力等能力测试。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对道路交通安全违法行为或者交通事故未处理完毕的、身体条件不符合驾驶许可条件的、未按照规定参加学习、教育和考试的，不予通过审验。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（13）《机动车驾驶证申领和使用规定》（公安部令第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第七十四条 年龄在 70 周岁以上的机动车驾驶人，应当每年进行一次身体检查，在记分周期结束后三十日内，提交医疗机构出具的有关身体条件的证明。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持有残疾人专用小型自动挡载客汽车驾驶证的机动车驾驶人，应当每三年进行一次身体检查，在记分周期结束后三十日内，提交医疗机构出具的有关身体条件的证明。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机动车驾驶人按照本规定第七十二条第三款、第四款规定参加审</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验时，应当申报身体条件情况。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自然人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将承诺审批时限由5个工作日压缩至1个工作日。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《机动车驾驶证申领和使用规定》（公安部令第 162 号）第五十五条 公安机关交通管理部门应当建立业务监督管理中心，通过远程监控、数据分析、日常检查、档案抽查、业务回访等方式，对机动车驾驶人考试和机动车驾驶证业务办理情况进行监督管理。</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直辖市、设区的市或者相当于同级的公安机关交通管理部门应当通过监管系统每周对机动车驾驶人考试情况进行监控、分析，及时查处整改发现的问题。省级公安机关交通管理部门应当通过监管系统每月对机动车驾驶人考试情况进行监控、分析，及时查处、通报发现的问题。</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（1）初次申领机动车驾驶证：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（2）持军队、武装警察部队驾驶证申请机动车驾驶证：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①申请人的身份证明。属于复员、转业、退伍的人员，还应当提交军队、武装警察部队核发的复员、转业、退伍证明；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③军队、武装警察部队机动车驾驶证。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（3）持境外机动车驾驶证申请机动车驾驶证：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③所持机动车驾驶证。属于非中文表述的，还应当提供翻译机构出具或者公证机构公证的中文翻译文本。</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属于外国驻华使馆、领馆人员及国际组织驻华代表机构人员申请的，按照外交对等原则执行。</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属于内地居民申请的，还应当提交申请人的护照或者往来港澳通行证、往来台湾通行证。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（4）按照驾驶证互认换领协议申领机动车驾驶证：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按照协议办理。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（1）《机动车驾驶证申领和使用规定》（公安部令第 162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第二十三条 申请机动车驾驶证，应当确认申请信息，并提交以下证明：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（2）《机动车驾驶证申领和使用规定》（公安部令第 162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第二十四条 持军队、武装警察部队机动车驾驶证的人申请机动车驾驶证，应当确认申请信息，并提交以下证明、凭证：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（一）申请人的身份证明。属于复员、转业、退伍的人员，还应当提交军队、武装警察部队核发的复员、转业、退伍证明；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（三）军队、武装警察部队机动车驾驶证。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（3）《机动车驾驶证申领和使用规定》（公安部令第 162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第二十五条 持境外机动车驾驶证的人申请机动车驾驶证，应当确认申请信息，并提交以下证明、凭证：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（三）所持机动车驾驶证。属于非中文表述的，还应当提供翻译机构出具或者公证机构公证的中文翻译文本。</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属于外国驻华使馆、领馆人员及国际组织驻华代表机构人员申请的，按照外交对等原则执行。</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属于内地居民申请的，还应当提交申请人的护照或者往来港澳通行证、往来台湾通行证。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（4）《机动车驾驶证申领和使用规定》（公安部令第 162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第一百零四条 国家之间对机动车驾驶证有互相认可协议的，按照协议办理。</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国家之间签订有关协定涉及机动车驾驶证的，按照协定执行。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（4）决定核发机动车驾驶证，或决定审验驾驶证通过。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（1）《中华人民共和国道路交通安全法》第十九条 ……申请机动车驾驶证，应当符合国务院公安部门规定的驾驶许可条件；经考试合格后，由公安机关交通管理部门发给相应类别的机动车驾驶证。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持有境外机动车驾驶证的人，符合国务院公安部门规定的驾驶许可条件，经公安机关交通管理部门考核合格的，可以发给中国的机动车驾驶证。…… </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（2）《机动车驾驶证申领和使用规定》（公安部第 162 号令）</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第二十八条 申请人提交的证明、凭证齐全、符合法定形式的，车辆管理所应当受理，并按规定审查申请人的机动车驾驶证申请条件。属于持境外机动车驾驶证的人申请机动车驾驶证的，还应当核查申请人的出入境记录；属于第二十七条第一款第一项至第五项规定情形之一的，还应当核查申请人的驾驶经历；属于正在接受全日制驾驶职业教育的学生，申请增加大型客车、重型牵引挂车准驾车型的，还应当核查申请人的学籍。</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公安机关交通管理部门已经实现与医疗机构等单位联网核查的，申请人免予提交身体条件证明等证明、凭证。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对于符合申请条件的，车辆管理所应当按规定安排预约考试；不需要考试的，一日内核发机动车驾驶证。申请人属于复员、转业、退伍人员持军队、武装警察部队机动车驾驶证申请机动车驾驶证的，应当收回军队、武装警察部队机动车驾驶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《中华人民共和国道路交通安全法实施条例》第二十一条 公安机关交通管理部门应当对申请机动车驾驶证的人进行考试，对考试合格的，在 5 日内核发机动车驾驶证；对考试不合格的，书面说明理由。</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（1）收费项目名称：机动车驾驶证工本费、机动车驾驶人考试费</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（2）收费项目标准</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驾驶证工本费的收费标准为每证 10 元；收取驾驶许可考试费的收费标准，由省、自治区、直辖市价格主管部门会同财政部门根据本地公安机关交通管理部门、农业（农业机械）主管部门组织驾驶许可考试的实际成本支出核定。</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（3）设定收费项目的依据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《中华人民共和国道路交通安全法》第八十一条 依照本法发放牌证等收取工本费，应当严格执行国务院价格主管部门核定的收费标准，并全部上缴国库。</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（4）规定收费标准的依据</w:t>
      </w:r>
    </w:p>
    <w:p>
      <w:pPr>
        <w:spacing w:line="600" w:lineRule="exact"/>
        <w:ind w:firstLine="560" w:firstLineChars="200"/>
        <w:rPr>
          <w:rFonts w:hint="eastAsia" w:ascii="方正仿宋_GBK" w:hAnsi="方正仿宋_GBK" w:eastAsia="方正仿宋_GBK" w:cs="方正仿宋_GBK"/>
          <w:color w:val="auto"/>
          <w:sz w:val="28"/>
          <w:szCs w:val="28"/>
          <w:lang w:val="en-US"/>
        </w:rPr>
      </w:pPr>
      <w:r>
        <w:rPr>
          <w:rFonts w:hint="eastAsia" w:ascii="方正仿宋_GBK" w:hAnsi="方正仿宋_GBK" w:eastAsia="方正仿宋_GBK" w:cs="方正仿宋_GBK"/>
          <w:color w:val="auto"/>
          <w:sz w:val="28"/>
          <w:szCs w:val="28"/>
        </w:rPr>
        <w:t>①《国家发展改革委 财政部关于加强和规范机动车牌证工本费等收费标准管理有关问题的通知》（发改价格〔2004〕2831 号）一、…… 公安机关交通管理部门、农业（农业机械）主管部门在对考试合格的机动车驾驶证申请人发放驾驶证时，收取驾驶证工本费的收费标准为每证 10 元。</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②《国家发展改革委 财政部关于加强和规范机动车牌证工本费等收费标准管理有关问题的通知》（发改价格〔2004〕2831 号） 三、公安机关交通管理部门、农业（农业机械）主管部门在组织机动车驾驶证申请人进行道路交通安全法律、法规、驾驶技能考试时收取驾驶许可考试费的收费标准，由省、自治区、直辖市价格主管部门会同财政部门根据本地公安机关交通管理部门、农业（农业机械）主管部门组织驾驶许可考试的实际成本支出核定。</w:t>
      </w:r>
    </w:p>
    <w:p>
      <w:pPr>
        <w:spacing w:line="600" w:lineRule="exact"/>
        <w:ind w:firstLine="560" w:firstLineChars="200"/>
        <w:rPr>
          <w:rFonts w:hint="eastAsia" w:ascii="方正仿宋_GBK" w:hAnsi="方正仿宋_GBK" w:eastAsia="方正仿宋_GBK" w:cs="方正仿宋_GBK"/>
          <w:b/>
          <w:bCs/>
          <w:strike w:val="0"/>
          <w:dstrike w:val="0"/>
          <w:color w:val="auto"/>
          <w:sz w:val="28"/>
          <w:szCs w:val="28"/>
          <w:lang w:val="en-US" w:eastAsia="zh-CN"/>
        </w:rPr>
      </w:pPr>
      <w:r>
        <w:rPr>
          <w:rFonts w:hint="default" w:ascii="Calibri" w:hAnsi="Calibri" w:eastAsia="方正仿宋_GBK" w:cs="Calibri"/>
          <w:color w:val="auto"/>
          <w:sz w:val="28"/>
          <w:szCs w:val="28"/>
          <w:lang w:val="en-US"/>
        </w:rPr>
        <w:t>③</w:t>
      </w:r>
      <w:r>
        <w:rPr>
          <w:rFonts w:hint="eastAsia" w:ascii="方正仿宋_GBK" w:hAnsi="方正仿宋_GBK" w:eastAsia="方正仿宋_GBK" w:cs="方正仿宋_GBK"/>
          <w:color w:val="auto"/>
          <w:sz w:val="28"/>
          <w:szCs w:val="28"/>
        </w:rPr>
        <w:t>云南省发展和改革委员会、省财政厅《关于机动车驾驶员许可考试收费标准的通知》（云发改收费〔2006〕1010号）一、交通法规及相关知识考试费（科目一）1.汽车（含轮式自行机械车）、摩托车，收费标准60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；2.三轮汽车、低速汽车，收费标准50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；3.未使用微机无纸化考试，收费标准20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。二、机动车场地驾驶考试费（科目二）1.汽车（含轮式自行机械车）使用红外线桩考仪，收费标准240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；2.摩托车，收费标准80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；3.三轮汽车、低速汽车，收费标准100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。三、机动车道路驾驶技能考试费（科目三）1.汽车（含轮式自行机械车），收费标准270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；2.摩托车，收费标准140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；3.三轮汽车、低速汽车，收费标准150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6年/10年/长期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（1）《中华人民共和国道路交通安全法实施条例》第二十二条 机动车驾驶证的有效期为 6 年，本条例另有规定的除外。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（2）《中华人民共和国道路交通安全法实施条例》第二十六条 机动车驾驶人在机动车驾驶证的 6 年有效期内，每个记分周期均未达12 分的，换发 10 年有效期的机动车驾驶证；在机动车驾驶证的 10年有效期内，每个记分周期均未达到 12 分的，换发长期有效的机动车驾驶证。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（3）《机动车驾驶证申领和使用规定》（公安部第 162 号令）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第十三条 机动车驾驶证有效期分为六年、十年和长期。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已持有机动车驾驶证，需要增加的准驾车型为大型客车、重型牵引挂车、城市公交车、中型客车、大型货车、小型汽车、小型自动挡汽车、低速载货汽车、三轮汽车、轻型牵引挂车、普通三轮摩托车、普通二轮摩托车、轻便摩托车、轮式专用机械车、无轨电车、有轨电车。申请增加准驾车型的，应当在本记分周期和申请前最近一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（2）申请增加轻型牵引挂车、中型客车、重型牵引挂车、大型客车准驾车型的，还应当符合下列规定：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①申请增加轻型牵引挂车准驾车型的，已取得驾驶小型汽车、小型自动挡汽车准驾车型资格一年以上；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②申请增加中型客车准驾车型的，已取得驾驶城市公交车、大型货车、小型汽车、小型自动挡汽车、低速载货汽车或者三轮汽车准驾车型资格二年以上，并在申请前最近连续二个记分周期内没有记满12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③申请增加重型牵引挂车准驾车型的，已取得驾驶中型客车或者大型货车准驾车型资格二年以上，或者取得驾驶大型客车准驾车型资格一年以上，并在申请前最近连续二个记分周期内没有记满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④申请增加大型客车准驾车型的，已取得驾驶城市公交车、中型客车准驾车型资格二年以上、已取得驾驶大型货车准驾车型资格三年以上，或者取得驾驶重型牵引挂车准驾车型资格一年以上，并在申请前最近连续三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⑤正在接受全日制驾驶职业教育的学生，已在校取得驾驶小型汽车准驾车型资格，并在本记分周期和申请前最近一个记分周期内没有记满 12 分记录的，可以申请增加大型客车、重型牵引挂车准驾车型。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（3）不得申请大型客车、重型牵引挂车、城市公交车、中型客车、大型货车准驾车型的情形：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①发生交通事故造成人员死亡，承担同等以上责任的；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②醉酒后驾驶机动车的；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③再次饮酒后驾驶机动车的；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④有吸食、注射毒品后驾驶机动车行为的，或者有执行社区戒毒、强制隔离戒毒、社区康复措施记录的；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⑤驾驶机动车追逐竞驶、超员、超速、违反危险化学品安全管理规定运输危险化学品构成犯罪的；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⑥被吊销或者撤销机动车驾驶证未满十年的；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⑦未取得机动车驾驶证驾驶机动车，发生负同等以上责任交通事故造成人员重伤或者死亡的。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机动车驾驶人在机动车驾驶证的 6 年有效期内，每个记分周期均未达到 12 分的，换发 10 年有效期的机动车驾驶证；在机动车驾驶证的 10 年有效期内，每个记分周期均未达到 12 分的，换发长期有效的机动车驾驶证。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《中华人民共和国道路交通安全法》第十九条 驾驶机动车，应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方正仿宋_GBK" w:hAnsi="方正仿宋_GBK" w:eastAsia="方正仿宋_GBK" w:cs="方正仿宋_GBK"/>
          <w:color w:val="auto"/>
          <w:sz w:val="28"/>
          <w:szCs w:val="28"/>
        </w:rPr>
        <w:t>当依法取得机动车驾驶证。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《机动车驾驶证申领和使用规定》（公安部令第 162 号）第六十三条 机动车驾驶人应当于机动车驾驶证有效期满前九十日内，向机动车驾驶证核发地或者核发地以外的车辆管理所申请换证。申请时应当确认申请信息，并提交以下证明、凭证：（一）机动车驾驶人的身份证明；（二）医疗机构出具的有关身体条件的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6年/10年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机动车驾驶人的身份证明、医疗机构出具的有关身体条件的证明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（1）年检收费项目的名称：机动车驾驶证工本费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（2）年检收费项目的标准：驾驶证工本费的收费标准为每证 10元。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（3）设定年检收费项目的依据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《中华人民共和国道路交通安全法》第八十一条 依照本法发放牌证等收取工本费，应当严格执行国务院价格主管部门核定的收费标准，并全部上缴国库。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《国家发展改革委、财政部关于加强和规范机动车牌证工本费等收费标准管理有关问题的通知》（发改价格〔2004〕2831 号） 一、……公安机关交通管理部门、农业（农业机械）主管部门在对考试合格的机动车驾驶证申请人发放驾驶证时，收取驾驶证工本费的收费标准为每证 10 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省公安厅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F7CE5"/>
    <w:rsid w:val="00754F00"/>
    <w:rsid w:val="02BB4128"/>
    <w:rsid w:val="1A032D59"/>
    <w:rsid w:val="1F1640A6"/>
    <w:rsid w:val="42C95E69"/>
    <w:rsid w:val="48AB554A"/>
    <w:rsid w:val="709E45C6"/>
    <w:rsid w:val="7C4F7C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2023-09-28T03:35:00Z</dcterms:created>
  <dc:creator>法制处</dc:creator>
  <cp:lastModifiedBy>Administrator</cp:lastModifiedBy>
  <dcterms:modified xsi:type="dcterms:W3CDTF">2023-12-14T03:38:54Z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0326138356ED4D46BD5F191AB9E240FC</vt:lpwstr>
  </property>
</Properties>
</file>