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0AC1A">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r>
        <w:rPr>
          <w:rFonts w:hint="default" w:ascii="Times New Roman" w:hAnsi="Times New Roman" w:cs="Times New Roman"/>
          <w:color w:val="000000"/>
          <w:sz w:val="32"/>
        </w:rPr>
        <w:pict>
          <v:group id="_x0000_s1026" o:spid="_x0000_s1026" o:spt="203" style="position:absolute;left:0pt;margin-left:-4.3pt;margin-top:-1.8pt;height:225.25pt;width:453.6pt;z-index:251659264;mso-width-relative:page;mso-height-relative:page;" coordorigin="1785,2345" coordsize="9072,4505">
            <o:lock v:ext="edit" aspectratio="f"/>
            <v:shape id="直接箭头连接符 8" o:spid="_x0000_s1027" o:spt="32" type="#_x0000_t32" style="position:absolute;left:6649;top:6675;height:4;width:4200;" filled="f" stroked="t" coordsize="21600,21600">
              <v:path arrowok="t"/>
              <v:fill on="f" focussize="0,0"/>
              <v:stroke weight="2pt" color="#FF0000" joinstyle="miter"/>
              <v:imagedata o:title=""/>
              <o:lock v:ext="edit" aspectratio="f"/>
            </v:shape>
            <v:shape id="直接箭头连接符 9" o:spid="_x0000_s1028" o:spt="32" type="#_x0000_t32" style="position:absolute;left:1785;top:6690;height:4;width:4200;" filled="f" stroked="t" coordsize="21600,21600">
              <v:path arrowok="t"/>
              <v:fill on="f" focussize="0,0"/>
              <v:stroke weight="2pt" color="#FF0000" joinstyle="miter"/>
              <v:imagedata o:title=""/>
              <o:lock v:ext="edit" aspectratio="f"/>
            </v:shape>
            <v:shape id="文本框 2" o:spid="_x0000_s1029" o:spt="202" type="#_x0000_t202" style="position:absolute;left:1909;top:2345;height:2822;width:8949;" fillcolor="#FFFFFF" filled="t" stroked="t" coordsize="21600,21600">
              <v:path/>
              <v:fill on="t" color2="#FFFFFF" focussize="0,0"/>
              <v:stroke weight="0.25pt" color="#FFFFFF" joinstyle="round"/>
              <v:imagedata o:title=""/>
              <o:lock v:ext="edit" aspectratio="f"/>
              <v:textbox inset="0mm,0mm,0mm,0mm">
                <w:txbxContent>
                  <w:p w14:paraId="596E5F7A">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方正美黑_GBK" w:hAnsi="方正美黑_GBK" w:eastAsia="方正美黑_GBK" w:cs="方正美黑_GBK"/>
                        <w:color w:val="FF0000"/>
                        <w:spacing w:val="-62"/>
                        <w:w w:val="45"/>
                        <w:sz w:val="21"/>
                        <w:szCs w:val="21"/>
                        <w:lang w:val="en-US" w:eastAsia="zh-CN"/>
                      </w:rPr>
                    </w:pPr>
                  </w:p>
                  <w:p w14:paraId="2A171A22">
                    <w:pPr>
                      <w:pStyle w:val="5"/>
                      <w:rPr>
                        <w:rFonts w:hint="eastAsia"/>
                        <w:lang w:val="en-US" w:eastAsia="zh-CN"/>
                      </w:rPr>
                    </w:pPr>
                  </w:p>
                  <w:p w14:paraId="05A9ACF7">
                    <w:pPr>
                      <w:pStyle w:val="5"/>
                      <w:rPr>
                        <w:rFonts w:hint="eastAsia" w:ascii="方正美黑_GBK" w:hAnsi="方正美黑_GBK" w:eastAsia="方正美黑_GBK" w:cs="方正美黑_GBK"/>
                        <w:color w:val="FF0000"/>
                        <w:spacing w:val="-62"/>
                        <w:w w:val="45"/>
                        <w:sz w:val="21"/>
                        <w:szCs w:val="21"/>
                        <w:lang w:val="en-US" w:eastAsia="zh-CN"/>
                      </w:rPr>
                    </w:pPr>
                  </w:p>
                  <w:p w14:paraId="532CD9DC">
                    <w:pPr>
                      <w:pStyle w:val="5"/>
                      <w:rPr>
                        <w:rFonts w:hint="eastAsia" w:ascii="方正美黑_GBK" w:hAnsi="方正美黑_GBK" w:eastAsia="方正美黑_GBK" w:cs="方正美黑_GBK"/>
                        <w:color w:val="FF0000"/>
                        <w:spacing w:val="-62"/>
                        <w:w w:val="45"/>
                        <w:sz w:val="21"/>
                        <w:szCs w:val="21"/>
                        <w:lang w:val="en-US" w:eastAsia="zh-CN"/>
                      </w:rPr>
                    </w:pPr>
                  </w:p>
                  <w:p w14:paraId="4B2BAE4E">
                    <w:pPr>
                      <w:keepNext w:val="0"/>
                      <w:keepLines w:val="0"/>
                      <w:pageBreakBefore w:val="0"/>
                      <w:widowControl w:val="0"/>
                      <w:kinsoku/>
                      <w:wordWrap/>
                      <w:overflowPunct/>
                      <w:topLinePunct w:val="0"/>
                      <w:autoSpaceDE/>
                      <w:autoSpaceDN/>
                      <w:bidi w:val="0"/>
                      <w:adjustRightInd/>
                      <w:snapToGrid/>
                      <w:spacing w:line="1440" w:lineRule="exact"/>
                      <w:textAlignment w:val="auto"/>
                      <w:outlineLvl w:val="9"/>
                      <w:rPr>
                        <w:rFonts w:hint="eastAsia" w:eastAsia="方正小标宋_GBK"/>
                        <w:w w:val="56"/>
                        <w:sz w:val="84"/>
                        <w:szCs w:val="84"/>
                        <w:lang w:eastAsia="zh-CN"/>
                      </w:rPr>
                    </w:pPr>
                    <w:r>
                      <w:rPr>
                        <w:rFonts w:hint="eastAsia" w:ascii="方正美黑_GBK" w:hAnsi="方正美黑_GBK" w:eastAsia="方正美黑_GBK" w:cs="方正美黑_GBK"/>
                        <w:color w:val="FF0000"/>
                        <w:spacing w:val="-62"/>
                        <w:w w:val="45"/>
                        <w:sz w:val="132"/>
                        <w:szCs w:val="132"/>
                        <w:lang w:val="en-US" w:eastAsia="zh-CN"/>
                      </w:rPr>
                      <w:t>中共华宁县委农村工作领导小组办公室文件</w:t>
                    </w:r>
                  </w:p>
                </w:txbxContent>
              </v:textbox>
            </v:shape>
            <v:shape id="_x0000_s1030" o:spid="_x0000_s1030" o:spt="12" type="#_x0000_t12" style="position:absolute;left:6143;top:6528;height:322;width:375;" fillcolor="#FF0000" filled="t" stroked="t" coordsize="21600,21600">
              <v:path/>
              <v:fill on="t" color2="#FFFFFF" focussize="0,0"/>
              <v:stroke color="#FF0000" joinstyle="miter"/>
              <v:imagedata o:title=""/>
              <o:lock v:ext="edit" aspectratio="f"/>
            </v:shape>
          </v:group>
        </w:pict>
      </w:r>
    </w:p>
    <w:p w14:paraId="66D944D8">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4805A624">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6A181B71">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772F47CB">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787F8946">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441E0D65">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3423CBC5">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37A721F8">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0991C9AB">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华</w:t>
      </w:r>
      <w:r>
        <w:rPr>
          <w:rFonts w:hint="default" w:ascii="Times New Roman" w:hAnsi="Times New Roman" w:eastAsia="方正仿宋_GBK" w:cs="Times New Roman"/>
          <w:color w:val="000000"/>
          <w:sz w:val="32"/>
          <w:szCs w:val="32"/>
        </w:rPr>
        <w:t>农</w:t>
      </w:r>
      <w:r>
        <w:rPr>
          <w:rFonts w:hint="default" w:ascii="Times New Roman" w:hAnsi="Times New Roman" w:eastAsia="方正仿宋_GBK" w:cs="Times New Roman"/>
          <w:color w:val="000000"/>
          <w:sz w:val="32"/>
          <w:szCs w:val="32"/>
          <w:lang w:eastAsia="zh-CN"/>
        </w:rPr>
        <w:t>办发</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color w:val="000000"/>
          <w:sz w:val="32"/>
          <w:szCs w:val="32"/>
        </w:rPr>
        <w:t>号</w:t>
      </w:r>
    </w:p>
    <w:p w14:paraId="448975AF">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4524375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p>
    <w:p w14:paraId="7FD5086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中共华宁县委农村工作</w:t>
      </w:r>
      <w:r>
        <w:rPr>
          <w:rFonts w:hint="eastAsia" w:ascii="方正小标宋_GBK" w:hAnsi="方正小标宋_GBK" w:eastAsia="方正小标宋_GBK" w:cs="方正小标宋_GBK"/>
          <w:sz w:val="44"/>
          <w:szCs w:val="44"/>
          <w:lang w:eastAsia="zh-CN"/>
        </w:rPr>
        <w:t>领导小组办公室</w:t>
      </w:r>
    </w:p>
    <w:p w14:paraId="79B6E56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关于华宁县202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月常态化防止返贫致贫动态监测调整结果的批复</w:t>
      </w:r>
    </w:p>
    <w:p w14:paraId="52B4648F">
      <w:pPr>
        <w:pStyle w:val="2"/>
        <w:keepNext w:val="0"/>
        <w:keepLines w:val="0"/>
        <w:pageBreakBefore w:val="0"/>
        <w:widowControl w:val="0"/>
        <w:kinsoku/>
        <w:wordWrap/>
        <w:overflowPunct/>
        <w:topLinePunct w:val="0"/>
        <w:autoSpaceDE/>
        <w:autoSpaceDN/>
        <w:bidi w:val="0"/>
        <w:adjustRightInd/>
        <w:snapToGrid/>
        <w:spacing w:line="590" w:lineRule="exact"/>
        <w:ind w:firstLine="420" w:firstLineChars="200"/>
        <w:textAlignment w:val="auto"/>
        <w:rPr>
          <w:rFonts w:hint="eastAsia"/>
          <w:lang w:eastAsia="zh-CN"/>
        </w:rPr>
      </w:pPr>
    </w:p>
    <w:p w14:paraId="29D2BE42">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各乡（镇）人民政府、宁州街道办事处：</w:t>
      </w:r>
    </w:p>
    <w:p w14:paraId="6BA408FC">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县委农村工作领导小组办公室组织相关行业部门对</w:t>
      </w:r>
      <w:r>
        <w:rPr>
          <w:rFonts w:hint="default" w:ascii="Times New Roman" w:hAnsi="Times New Roman" w:eastAsia="方正仿宋_GBK" w:cs="Times New Roman"/>
          <w:sz w:val="32"/>
          <w:szCs w:val="32"/>
          <w:lang w:eastAsia="zh-CN"/>
        </w:rPr>
        <w:t>各乡镇（街道）上报的调整</w:t>
      </w:r>
      <w:r>
        <w:rPr>
          <w:rFonts w:hint="eastAsia" w:ascii="Times New Roman" w:hAnsi="Times New Roman" w:eastAsia="方正仿宋_GBK" w:cs="Times New Roman"/>
          <w:sz w:val="32"/>
          <w:szCs w:val="32"/>
          <w:lang w:eastAsia="zh-CN"/>
        </w:rPr>
        <w:t>情况进行</w:t>
      </w:r>
      <w:r>
        <w:rPr>
          <w:rFonts w:hint="default" w:ascii="Times New Roman" w:hAnsi="Times New Roman" w:eastAsia="方正仿宋_GBK" w:cs="Times New Roman"/>
          <w:sz w:val="32"/>
          <w:szCs w:val="32"/>
          <w:lang w:val="en-US" w:eastAsia="zh-CN"/>
        </w:rPr>
        <w:t>审定，</w:t>
      </w:r>
      <w:r>
        <w:rPr>
          <w:rFonts w:hint="eastAsia" w:ascii="Times New Roman" w:hAnsi="Times New Roman" w:eastAsia="方正仿宋_GBK" w:cs="Times New Roman"/>
          <w:sz w:val="32"/>
          <w:szCs w:val="32"/>
          <w:lang w:val="en-US" w:eastAsia="zh-CN"/>
        </w:rPr>
        <w:t>经会议审定同意，</w:t>
      </w:r>
      <w:r>
        <w:rPr>
          <w:rFonts w:hint="default" w:ascii="Times New Roman" w:hAnsi="Times New Roman" w:eastAsia="方正仿宋_GBK" w:cs="Times New Roman"/>
          <w:sz w:val="32"/>
          <w:szCs w:val="32"/>
          <w:lang w:val="en-US" w:eastAsia="zh-CN"/>
        </w:rPr>
        <w:t>现将</w:t>
      </w:r>
      <w:r>
        <w:rPr>
          <w:rFonts w:hint="eastAsia" w:ascii="Times New Roman" w:hAnsi="Times New Roman" w:eastAsia="方正仿宋_GBK" w:cs="Times New Roman"/>
          <w:sz w:val="32"/>
          <w:szCs w:val="32"/>
          <w:lang w:val="en-US" w:eastAsia="zh-CN"/>
        </w:rPr>
        <w:t>本次</w:t>
      </w:r>
      <w:r>
        <w:rPr>
          <w:rFonts w:hint="default" w:ascii="Times New Roman" w:hAnsi="Times New Roman" w:eastAsia="方正仿宋_GBK" w:cs="Times New Roman"/>
          <w:sz w:val="32"/>
          <w:szCs w:val="32"/>
          <w:lang w:val="en-US" w:eastAsia="zh-CN"/>
        </w:rPr>
        <w:t>调整结果批复如下：</w:t>
      </w:r>
    </w:p>
    <w:p w14:paraId="2D696496">
      <w:pPr>
        <w:pStyle w:val="2"/>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宁州街道</w:t>
      </w:r>
    </w:p>
    <w:p w14:paraId="28750E5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新识别/新标注防止返贫致贫对象5户23人（其中：突发严重困难户5户23人）；脱贫户及防止返贫致贫对象家庭人口自然增加2人（其中：稳定脱贫户2人），自然减少2人（其中：稳定脱贫户2人）。</w:t>
      </w:r>
    </w:p>
    <w:p w14:paraId="5BE4A241">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二、盘溪镇</w:t>
      </w:r>
    </w:p>
    <w:p w14:paraId="42089EE8">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Times New Roman" w:hAnsi="Times New Roman" w:eastAsia="方正仿宋_GBK" w:cs="Times New Roman"/>
          <w:sz w:val="32"/>
          <w:szCs w:val="32"/>
          <w:lang w:val="en-US" w:eastAsia="zh-CN"/>
        </w:rPr>
        <w:t>新识别/新标注防止返贫致贫对象2户7人（其中：突发严重困难户2户7人）；脱贫户及防止返贫致贫对象家庭人口自然减少3人（其中：稳定脱贫户3人）。</w:t>
      </w:r>
    </w:p>
    <w:p w14:paraId="605D5900">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三、青龙镇</w:t>
      </w:r>
    </w:p>
    <w:p w14:paraId="5C53A867">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新识别/新标注防止返贫致贫对象2户7人（其中：突发严重困难户2户7人）；脱贫户及防止返贫致贫对象家庭人口自然减少3人（其中：稳定脱贫户3人）。</w:t>
      </w:r>
    </w:p>
    <w:p w14:paraId="382D9901">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四、华溪镇</w:t>
      </w:r>
    </w:p>
    <w:p w14:paraId="2084B6E2">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防止返贫致贫对象2户7人（其中：边缘易致贫户1户4人、突发严重困难户1户3人）；脱贫户及防止返贫致贫对象家庭人口自然增加2人（其中：稳定脱贫户2人），自然减少1人（其中：边缘易致贫户1人）。</w:t>
      </w:r>
    </w:p>
    <w:p w14:paraId="7BE9371C">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五、通红甸乡</w:t>
      </w:r>
    </w:p>
    <w:p w14:paraId="500C1906">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新识别/新标注防止返贫致贫对象3户18人（其中：突发严重困难户3户18人）；脱贫户及防止返贫致贫对象家庭人</w:t>
      </w:r>
      <w:bookmarkStart w:id="0" w:name="_GoBack"/>
      <w:bookmarkEnd w:id="0"/>
      <w:r>
        <w:rPr>
          <w:rFonts w:hint="eastAsia" w:ascii="Times New Roman" w:hAnsi="Times New Roman" w:eastAsia="方正仿宋_GBK" w:cs="Times New Roman"/>
          <w:sz w:val="32"/>
          <w:szCs w:val="32"/>
          <w:lang w:val="en-US" w:eastAsia="zh-CN"/>
        </w:rPr>
        <w:t>口自然减少1人（其中：边缘易致贫户1人）。</w:t>
      </w:r>
    </w:p>
    <w:p w14:paraId="7DF21A33">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b/>
          <w:bCs/>
          <w:sz w:val="32"/>
          <w:szCs w:val="32"/>
          <w:lang w:val="en-US" w:eastAsia="zh-CN"/>
        </w:rPr>
      </w:pPr>
      <w:r>
        <w:rPr>
          <w:rFonts w:hint="eastAsia" w:ascii="Times New Roman" w:hAnsi="Times New Roman" w:eastAsia="方正仿宋_GBK" w:cs="Times New Roman"/>
          <w:sz w:val="32"/>
          <w:szCs w:val="32"/>
          <w:lang w:val="en-US" w:eastAsia="zh-CN"/>
        </w:rPr>
        <w:t>为进一步落实健全常态化防止返贫致贫监测帮扶机制的工作要求，牢牢守住不发生规模性返贫致贫底线，请各乡镇（街道）立即组织在全国防止返贫监测和衔接推进乡村振兴信息系统中更新相关信息数据并开展帮扶工作。</w:t>
      </w:r>
    </w:p>
    <w:p w14:paraId="062C59F2">
      <w:pPr>
        <w:pStyle w:val="2"/>
        <w:keepNext w:val="0"/>
        <w:keepLines w:val="0"/>
        <w:pageBreakBefore w:val="0"/>
        <w:widowControl w:val="0"/>
        <w:kinsoku/>
        <w:wordWrap/>
        <w:overflowPunct/>
        <w:topLinePunct w:val="0"/>
        <w:autoSpaceDE/>
        <w:autoSpaceDN/>
        <w:bidi w:val="0"/>
        <w:adjustRightInd/>
        <w:snapToGrid/>
        <w:spacing w:line="540" w:lineRule="exact"/>
        <w:ind w:left="961" w:leftChars="305" w:hanging="321" w:hangingChars="100"/>
        <w:textAlignment w:val="auto"/>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bCs/>
          <w:sz w:val="32"/>
          <w:szCs w:val="32"/>
          <w:lang w:val="en-US" w:eastAsia="zh-CN"/>
        </w:rPr>
        <w:t>附件：</w:t>
      </w:r>
      <w:r>
        <w:rPr>
          <w:rFonts w:hint="eastAsia" w:ascii="Times New Roman" w:hAnsi="Times New Roman" w:eastAsia="方正仿宋_GBK" w:cs="Times New Roman"/>
          <w:sz w:val="32"/>
          <w:szCs w:val="32"/>
          <w:lang w:val="en-US" w:eastAsia="zh-CN"/>
        </w:rPr>
        <w:t>华宁县2026年常态化防止返贫监测帮扶工作情况统计表（华宁县6月）</w:t>
      </w:r>
    </w:p>
    <w:p w14:paraId="6B2984DD">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方正仿宋_GBK" w:cs="Times New Roman"/>
          <w:b w:val="0"/>
          <w:bCs w:val="0"/>
          <w:sz w:val="32"/>
          <w:szCs w:val="32"/>
          <w:lang w:val="en-US" w:eastAsia="zh-CN"/>
        </w:rPr>
      </w:pPr>
    </w:p>
    <w:p w14:paraId="7E68955A">
      <w:pPr>
        <w:pStyle w:val="2"/>
        <w:keepNext w:val="0"/>
        <w:keepLines w:val="0"/>
        <w:pageBreakBefore w:val="0"/>
        <w:widowControl w:val="0"/>
        <w:kinsoku/>
        <w:wordWrap/>
        <w:overflowPunct/>
        <w:topLinePunct w:val="0"/>
        <w:autoSpaceDE/>
        <w:autoSpaceDN/>
        <w:bidi w:val="0"/>
        <w:adjustRightInd/>
        <w:snapToGrid/>
        <w:spacing w:line="540" w:lineRule="exact"/>
        <w:ind w:firstLine="1600" w:firstLineChars="500"/>
        <w:jc w:val="right"/>
        <w:textAlignment w:val="auto"/>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中共华宁县委农村工作领导小组办公室</w:t>
      </w:r>
    </w:p>
    <w:p w14:paraId="14D5BE0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default"/>
        </w:rPr>
      </w:pPr>
      <w:r>
        <w:rPr>
          <w:rFonts w:hint="eastAsia" w:ascii="Times New Roman" w:hAnsi="Times New Roman" w:eastAsia="方正仿宋_GBK" w:cs="Times New Roman"/>
          <w:sz w:val="32"/>
          <w:szCs w:val="32"/>
          <w:lang w:val="en-US" w:eastAsia="zh-CN"/>
        </w:rPr>
        <w:t xml:space="preserve">          2026年6月23日</w:t>
      </w:r>
    </w:p>
    <w:p w14:paraId="5DD3DACD">
      <w:pPr>
        <w:rPr>
          <w:rFonts w:hint="default"/>
        </w:rPr>
      </w:pPr>
    </w:p>
    <w:sectPr>
      <w:headerReference r:id="rId3" w:type="default"/>
      <w:footerReference r:id="rId4" w:type="default"/>
      <w:pgSz w:w="11906" w:h="16838"/>
      <w:pgMar w:top="2041" w:right="1474" w:bottom="1304" w:left="1587" w:header="1134" w:footer="850" w:gutter="227"/>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美黑_GBK">
    <w:altName w:val="黑体"/>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F1B51">
    <w:pPr>
      <w:pStyle w:val="11"/>
      <w:jc w:val="both"/>
    </w:pPr>
    <w:r>
      <w:rPr>
        <w:sz w:val="18"/>
      </w:rPr>
      <w:pict>
        <v:shape id="文本框 1025" o:spid="_x0000_s205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14:paraId="184FA90B">
                <w:pPr>
                  <w:pStyle w:val="11"/>
                  <w:rPr>
                    <w:rFonts w:hint="eastAsia" w:ascii="宋体" w:hAnsi="宋体" w:eastAsia="宋体" w:cs="宋体"/>
                    <w:sz w:val="28"/>
                    <w:szCs w:val="28"/>
                    <w:lang w:eastAsia="zh-CN"/>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C924">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C6819"/>
    <w:multiLevelType w:val="singleLevel"/>
    <w:tmpl w:val="4F6C681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NTc5YThmMjhmZDUyY2QxNDFiYzYzZTQzNjhiMTIifQ=="/>
  </w:docVars>
  <w:rsids>
    <w:rsidRoot w:val="00172A27"/>
    <w:rsid w:val="00E43BA0"/>
    <w:rsid w:val="03F61114"/>
    <w:rsid w:val="04FB1FE0"/>
    <w:rsid w:val="05A26604"/>
    <w:rsid w:val="07AE3941"/>
    <w:rsid w:val="0B520477"/>
    <w:rsid w:val="0E767A8A"/>
    <w:rsid w:val="0F271242"/>
    <w:rsid w:val="11CE64BD"/>
    <w:rsid w:val="121E2C92"/>
    <w:rsid w:val="12515A71"/>
    <w:rsid w:val="150B7856"/>
    <w:rsid w:val="1A8704C4"/>
    <w:rsid w:val="1BBA7D1A"/>
    <w:rsid w:val="1D1248ED"/>
    <w:rsid w:val="219B6FE2"/>
    <w:rsid w:val="222D4ED7"/>
    <w:rsid w:val="24963C87"/>
    <w:rsid w:val="256776D5"/>
    <w:rsid w:val="25745DD7"/>
    <w:rsid w:val="2A2D587D"/>
    <w:rsid w:val="2C035304"/>
    <w:rsid w:val="2C3017F8"/>
    <w:rsid w:val="2DF825F1"/>
    <w:rsid w:val="30A640B9"/>
    <w:rsid w:val="312E7605"/>
    <w:rsid w:val="341D5A01"/>
    <w:rsid w:val="371A2287"/>
    <w:rsid w:val="38694515"/>
    <w:rsid w:val="39C01D51"/>
    <w:rsid w:val="3A472BC1"/>
    <w:rsid w:val="3A804647"/>
    <w:rsid w:val="3A942469"/>
    <w:rsid w:val="3E3718A5"/>
    <w:rsid w:val="3E5C42F9"/>
    <w:rsid w:val="3E61120D"/>
    <w:rsid w:val="3E86773D"/>
    <w:rsid w:val="3EC30088"/>
    <w:rsid w:val="3F6817BD"/>
    <w:rsid w:val="403C225E"/>
    <w:rsid w:val="40787791"/>
    <w:rsid w:val="40C76B4C"/>
    <w:rsid w:val="44BC5AEB"/>
    <w:rsid w:val="4503199F"/>
    <w:rsid w:val="4835694D"/>
    <w:rsid w:val="486C1B59"/>
    <w:rsid w:val="493276F4"/>
    <w:rsid w:val="4AE7241B"/>
    <w:rsid w:val="4B862D44"/>
    <w:rsid w:val="4E663D8F"/>
    <w:rsid w:val="4F286DD3"/>
    <w:rsid w:val="525C7091"/>
    <w:rsid w:val="54196AA9"/>
    <w:rsid w:val="587917CB"/>
    <w:rsid w:val="58D6622E"/>
    <w:rsid w:val="5C4822D0"/>
    <w:rsid w:val="5C7A1DD5"/>
    <w:rsid w:val="5C7E61CF"/>
    <w:rsid w:val="5D57124C"/>
    <w:rsid w:val="5DAB30F2"/>
    <w:rsid w:val="5E4E4207"/>
    <w:rsid w:val="5EF612BA"/>
    <w:rsid w:val="5EF867E4"/>
    <w:rsid w:val="62C02BAE"/>
    <w:rsid w:val="652B47D8"/>
    <w:rsid w:val="65B65064"/>
    <w:rsid w:val="6A7501A0"/>
    <w:rsid w:val="6BEE619A"/>
    <w:rsid w:val="70E872A4"/>
    <w:rsid w:val="7172686C"/>
    <w:rsid w:val="71D5577E"/>
    <w:rsid w:val="7429771C"/>
    <w:rsid w:val="78914A49"/>
    <w:rsid w:val="79707849"/>
    <w:rsid w:val="7A5839A4"/>
    <w:rsid w:val="7D4E5096"/>
    <w:rsid w:val="E4EF29CA"/>
    <w:rsid w:val="FEEECD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直接箭头连接符 8"/>
        <o:r id="V:Rule2" type="connector" idref="#直接箭头连接符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ind w:firstLine="0" w:firstLineChars="0"/>
      <w:jc w:val="center"/>
      <w:outlineLvl w:val="1"/>
    </w:pPr>
    <w:rPr>
      <w:rFonts w:ascii="Times New Roman" w:hAnsi="Times New Roman" w:eastAsia="楷体_GB2312" w:cs="Times New Roman"/>
      <w:b/>
      <w:bCs/>
      <w:sz w:val="32"/>
      <w:szCs w:val="32"/>
    </w:rPr>
  </w:style>
  <w:style w:type="paragraph" w:styleId="4">
    <w:name w:val="heading 3"/>
    <w:basedOn w:val="1"/>
    <w:next w:val="1"/>
    <w:unhideWhenUsed/>
    <w:qFormat/>
    <w:uiPriority w:val="0"/>
    <w:pPr>
      <w:jc w:val="left"/>
      <w:outlineLvl w:val="2"/>
    </w:pPr>
    <w:rPr>
      <w:rFonts w:hint="eastAsia" w:ascii="宋体" w:hAnsi="宋体"/>
      <w:kern w:val="0"/>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Normal Indent"/>
    <w:basedOn w:val="1"/>
    <w:next w:val="1"/>
    <w:qFormat/>
    <w:uiPriority w:val="0"/>
    <w:pPr>
      <w:snapToGrid w:val="0"/>
      <w:spacing w:line="300" w:lineRule="auto"/>
      <w:ind w:firstLine="556"/>
    </w:pPr>
    <w:rPr>
      <w:rFonts w:ascii="仿宋_GB2312" w:hAnsi="Times New Roman" w:eastAsia="仿宋_GB2312"/>
      <w:kern w:val="0"/>
      <w:szCs w:val="20"/>
    </w:rPr>
  </w:style>
  <w:style w:type="paragraph" w:styleId="6">
    <w:name w:val="Body Text"/>
    <w:basedOn w:val="1"/>
    <w:next w:val="7"/>
    <w:qFormat/>
    <w:uiPriority w:val="99"/>
    <w:pPr>
      <w:ind w:left="707"/>
    </w:pPr>
    <w:rPr>
      <w:rFonts w:ascii="宋体" w:hAnsi="宋体"/>
      <w:sz w:val="23"/>
    </w:rPr>
  </w:style>
  <w:style w:type="paragraph" w:styleId="7">
    <w:name w:val="toc 5"/>
    <w:basedOn w:val="1"/>
    <w:next w:val="1"/>
    <w:qFormat/>
    <w:uiPriority w:val="0"/>
    <w:pPr>
      <w:ind w:left="1680" w:leftChars="800"/>
    </w:pPr>
    <w:rPr>
      <w:rFonts w:ascii="Times New Roman" w:hAnsi="Times New Roman" w:eastAsia="宋体" w:cs="Times New Roman"/>
    </w:rPr>
  </w:style>
  <w:style w:type="paragraph" w:styleId="8">
    <w:name w:val="Body Text Indent"/>
    <w:basedOn w:val="1"/>
    <w:next w:val="9"/>
    <w:qFormat/>
    <w:uiPriority w:val="0"/>
    <w:pPr>
      <w:spacing w:after="120" w:afterLines="0"/>
      <w:ind w:left="420" w:leftChars="200"/>
    </w:pPr>
  </w:style>
  <w:style w:type="paragraph" w:styleId="9">
    <w:name w:val="Body Text First Indent 2"/>
    <w:basedOn w:val="8"/>
    <w:next w:val="10"/>
    <w:qFormat/>
    <w:uiPriority w:val="0"/>
    <w:pPr>
      <w:ind w:firstLine="420" w:firstLineChars="200"/>
    </w:pPr>
  </w:style>
  <w:style w:type="paragraph" w:styleId="10">
    <w:name w:val="Body Text First Indent"/>
    <w:basedOn w:val="6"/>
    <w:next w:val="6"/>
    <w:qFormat/>
    <w:uiPriority w:val="0"/>
    <w:pPr>
      <w:ind w:firstLine="420" w:firstLineChars="100"/>
    </w:pPr>
  </w:style>
  <w:style w:type="paragraph" w:styleId="11">
    <w:name w:val="footer"/>
    <w:basedOn w:val="1"/>
    <w:link w:val="28"/>
    <w:qFormat/>
    <w:uiPriority w:val="0"/>
    <w:pPr>
      <w:tabs>
        <w:tab w:val="center" w:pos="4153"/>
        <w:tab w:val="right" w:pos="8306"/>
      </w:tabs>
      <w:snapToGrid w:val="0"/>
      <w:jc w:val="left"/>
    </w:pPr>
    <w:rPr>
      <w:kern w:val="2"/>
      <w:sz w:val="18"/>
      <w:szCs w:val="18"/>
    </w:rPr>
  </w:style>
  <w:style w:type="paragraph" w:styleId="12">
    <w:name w:val="header"/>
    <w:basedOn w:val="1"/>
    <w:link w:val="24"/>
    <w:qFormat/>
    <w:uiPriority w:val="0"/>
    <w:pPr>
      <w:pBdr>
        <w:bottom w:val="single" w:color="auto" w:sz="6" w:space="1"/>
      </w:pBdr>
      <w:tabs>
        <w:tab w:val="center" w:pos="4153"/>
        <w:tab w:val="right" w:pos="8306"/>
      </w:tabs>
      <w:snapToGrid w:val="0"/>
      <w:jc w:val="center"/>
    </w:pPr>
    <w:rPr>
      <w:kern w:val="2"/>
      <w:sz w:val="18"/>
      <w:szCs w:val="18"/>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qFormat/>
    <w:uiPriority w:val="0"/>
    <w:rPr>
      <w:rFonts w:ascii="Calibri" w:hAnsi="Calibri" w:eastAsia="宋体" w:cs="Times New Roman"/>
      <w:i/>
    </w:rPr>
  </w:style>
  <w:style w:type="character" w:styleId="18">
    <w:name w:val="Hyperlink"/>
    <w:basedOn w:val="16"/>
    <w:qFormat/>
    <w:uiPriority w:val="0"/>
    <w:rPr>
      <w:color w:val="0000FF"/>
      <w:u w:val="single"/>
    </w:rPr>
  </w:style>
  <w:style w:type="paragraph" w:customStyle="1" w:styleId="19">
    <w:name w:val="p0"/>
    <w:basedOn w:val="1"/>
    <w:qFormat/>
    <w:uiPriority w:val="0"/>
    <w:pPr>
      <w:widowControl/>
    </w:pPr>
    <w:rPr>
      <w:kern w:val="0"/>
      <w:szCs w:val="21"/>
    </w:rPr>
  </w:style>
  <w:style w:type="paragraph" w:customStyle="1" w:styleId="20">
    <w:name w:val="Normal New"/>
    <w:qFormat/>
    <w:uiPriority w:val="0"/>
    <w:pPr>
      <w:widowControl w:val="0"/>
      <w:jc w:val="both"/>
    </w:pPr>
    <w:rPr>
      <w:rFonts w:hint="eastAsia" w:ascii="Calibri" w:hAnsi="Calibri" w:eastAsia="宋体" w:cs="Times New Roman"/>
      <w:kern w:val="2"/>
      <w:sz w:val="32"/>
      <w:szCs w:val="32"/>
      <w:lang w:val="en-US" w:eastAsia="zh-CN" w:bidi="ar-SA"/>
    </w:rPr>
  </w:style>
  <w:style w:type="character" w:customStyle="1" w:styleId="21">
    <w:name w:val="font81"/>
    <w:basedOn w:val="16"/>
    <w:qFormat/>
    <w:uiPriority w:val="0"/>
    <w:rPr>
      <w:rFonts w:hint="eastAsia" w:ascii="方正小标宋_GBK" w:hAnsi="方正小标宋_GBK" w:eastAsia="方正小标宋_GBK" w:cs="方正小标宋_GBK"/>
      <w:color w:val="000000"/>
      <w:sz w:val="28"/>
      <w:szCs w:val="28"/>
      <w:u w:val="none"/>
    </w:rPr>
  </w:style>
  <w:style w:type="character" w:customStyle="1" w:styleId="22">
    <w:name w:val="font61"/>
    <w:basedOn w:val="16"/>
    <w:qFormat/>
    <w:uiPriority w:val="0"/>
    <w:rPr>
      <w:rFonts w:hint="eastAsia" w:ascii="方正小标宋_GBK" w:hAnsi="方正小标宋_GBK" w:eastAsia="方正小标宋_GBK" w:cs="方正小标宋_GBK"/>
      <w:color w:val="000000"/>
      <w:sz w:val="36"/>
      <w:szCs w:val="36"/>
      <w:u w:val="none"/>
    </w:rPr>
  </w:style>
  <w:style w:type="character" w:customStyle="1" w:styleId="23">
    <w:name w:val="font11"/>
    <w:basedOn w:val="16"/>
    <w:qFormat/>
    <w:uiPriority w:val="0"/>
    <w:rPr>
      <w:rFonts w:hint="eastAsia" w:ascii="方正小标宋_GBK" w:hAnsi="方正小标宋_GBK" w:eastAsia="方正小标宋_GBK" w:cs="方正小标宋_GBK"/>
      <w:color w:val="000000"/>
      <w:sz w:val="28"/>
      <w:szCs w:val="28"/>
      <w:u w:val="none"/>
    </w:rPr>
  </w:style>
  <w:style w:type="character" w:customStyle="1" w:styleId="24">
    <w:name w:val="页眉 Char Char"/>
    <w:link w:val="12"/>
    <w:qFormat/>
    <w:uiPriority w:val="0"/>
    <w:rPr>
      <w:rFonts w:ascii="Calibri" w:hAnsi="Calibri" w:eastAsia="宋体" w:cs="Times New Roman"/>
      <w:kern w:val="2"/>
      <w:sz w:val="18"/>
      <w:szCs w:val="18"/>
    </w:rPr>
  </w:style>
  <w:style w:type="character" w:customStyle="1" w:styleId="25">
    <w:name w:val="font01"/>
    <w:basedOn w:val="16"/>
    <w:qFormat/>
    <w:uiPriority w:val="0"/>
    <w:rPr>
      <w:rFonts w:hint="eastAsia" w:ascii="方正小标宋_GBK" w:hAnsi="方正小标宋_GBK" w:eastAsia="方正小标宋_GBK" w:cs="方正小标宋_GBK"/>
      <w:color w:val="000000"/>
      <w:sz w:val="36"/>
      <w:szCs w:val="36"/>
      <w:u w:val="none"/>
    </w:rPr>
  </w:style>
  <w:style w:type="character" w:customStyle="1" w:styleId="26">
    <w:name w:val="font21"/>
    <w:basedOn w:val="16"/>
    <w:qFormat/>
    <w:uiPriority w:val="0"/>
    <w:rPr>
      <w:rFonts w:ascii="方正仿宋_GBK" w:hAnsi="方正仿宋_GBK" w:eastAsia="方正仿宋_GBK" w:cs="方正仿宋_GBK"/>
      <w:color w:val="000000"/>
      <w:sz w:val="24"/>
      <w:szCs w:val="24"/>
      <w:u w:val="none"/>
    </w:rPr>
  </w:style>
  <w:style w:type="character" w:customStyle="1" w:styleId="27">
    <w:name w:val="font51"/>
    <w:basedOn w:val="16"/>
    <w:qFormat/>
    <w:uiPriority w:val="0"/>
    <w:rPr>
      <w:rFonts w:hint="eastAsia" w:ascii="宋体" w:hAnsi="宋体" w:eastAsia="宋体" w:cs="宋体"/>
      <w:b/>
      <w:color w:val="000000"/>
      <w:sz w:val="24"/>
      <w:szCs w:val="24"/>
      <w:u w:val="none"/>
    </w:rPr>
  </w:style>
  <w:style w:type="character" w:customStyle="1" w:styleId="28">
    <w:name w:val="页脚 Char Char"/>
    <w:link w:val="11"/>
    <w:qFormat/>
    <w:uiPriority w:val="0"/>
    <w:rPr>
      <w:rFonts w:ascii="Calibri" w:hAnsi="Calibri" w:eastAsia="宋体" w:cs="Times New Roman"/>
      <w:kern w:val="2"/>
      <w:sz w:val="18"/>
      <w:szCs w:val="18"/>
    </w:rPr>
  </w:style>
  <w:style w:type="character" w:customStyle="1" w:styleId="29">
    <w:name w:val="font71"/>
    <w:basedOn w:val="16"/>
    <w:qFormat/>
    <w:uiPriority w:val="0"/>
    <w:rPr>
      <w:rFonts w:hint="eastAsia" w:ascii="方正仿宋_GBK" w:hAnsi="方正仿宋_GBK" w:eastAsia="方正仿宋_GBK" w:cs="方正仿宋_GBK"/>
      <w:b/>
      <w:color w:val="000000"/>
      <w:sz w:val="24"/>
      <w:szCs w:val="24"/>
      <w:u w:val="none"/>
    </w:rPr>
  </w:style>
  <w:style w:type="paragraph" w:customStyle="1" w:styleId="30">
    <w:name w:val="Normal Indent1"/>
    <w:basedOn w:val="1"/>
    <w:qFormat/>
    <w:uiPriority w:val="99"/>
    <w:pPr>
      <w:ind w:firstLine="420" w:firstLineChars="200"/>
    </w:pPr>
  </w:style>
  <w:style w:type="paragraph" w:customStyle="1" w:styleId="31">
    <w:name w:val="NormalIndent"/>
    <w:basedOn w:val="1"/>
    <w:next w:val="1"/>
    <w:qFormat/>
    <w:uiPriority w:val="0"/>
    <w:pPr>
      <w:snapToGrid w:val="0"/>
      <w:spacing w:line="300" w:lineRule="auto"/>
      <w:ind w:firstLine="556"/>
      <w:jc w:val="both"/>
      <w:textAlignment w:val="baseline"/>
    </w:pPr>
    <w:rPr>
      <w:rFonts w:ascii="仿宋_GB2312" w:hAnsi="方正仿宋_GBK" w:eastAsia="仿宋_GB2312" w:cs="方正仿宋_GBK"/>
      <w:kern w:val="0"/>
      <w:sz w:val="21"/>
      <w:szCs w:val="20"/>
      <w:lang w:val="en-US" w:eastAsia="zh-CN" w:bidi="ar-SA"/>
    </w:rPr>
  </w:style>
  <w:style w:type="paragraph" w:customStyle="1" w:styleId="32">
    <w:name w:val="正文2"/>
    <w:basedOn w:val="1"/>
    <w:next w:val="1"/>
    <w:qFormat/>
    <w:uiPriority w:val="0"/>
    <w:rPr>
      <w:rFonts w:ascii="仿宋_GB2312" w:eastAsia="仿宋_GB2312"/>
      <w:sz w:val="32"/>
    </w:rPr>
  </w:style>
  <w:style w:type="paragraph" w:customStyle="1" w:styleId="33">
    <w:name w:val="正文首行缩进 21"/>
    <w:basedOn w:val="1"/>
    <w:qFormat/>
    <w:uiPriority w:val="0"/>
    <w:pPr>
      <w:spacing w:after="120"/>
      <w:ind w:left="420" w:leftChars="200" w:firstLine="420" w:firstLineChars="200"/>
    </w:pPr>
    <w:rPr>
      <w:rFonts w:ascii="Times New Roman" w:hAnsi="Times New Roman" w:eastAsia="宋体" w:cs="Times New Roman"/>
      <w:sz w:val="28"/>
    </w:rPr>
  </w:style>
  <w:style w:type="paragraph" w:customStyle="1" w:styleId="34">
    <w:name w:val="正文 New New New New New New New New New New New New New New New New New New New New New New New New New New New New New New New"/>
    <w:qFormat/>
    <w:uiPriority w:val="0"/>
    <w:pPr>
      <w:widowControl w:val="0"/>
      <w:jc w:val="both"/>
    </w:pPr>
    <w:rPr>
      <w:rFonts w:ascii="方正小标宋简体" w:hAnsi="Times New Roman" w:eastAsia="方正小标宋简体" w:cs="Times New Roman"/>
      <w:bCs/>
      <w:kern w:val="2"/>
      <w:sz w:val="3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5" textRotate="1"/>
    <customShpInfo spid="_x0000_s1027"/>
    <customShpInfo spid="_x0000_s1028"/>
    <customShpInfo spid="_x0000_s1029"/>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玉溪市华宁县党政机关单位</Company>
  <Pages>2</Pages>
  <Words>1895</Words>
  <Characters>1952</Characters>
  <Lines>0</Lines>
  <Paragraphs>0</Paragraphs>
  <TotalTime>0</TotalTime>
  <ScaleCrop>false</ScaleCrop>
  <LinksUpToDate>false</LinksUpToDate>
  <CharactersWithSpaces>1990</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2020-09-14T23:29:00Z</dcterms:created>
  <dc:creator>Administrator</dc:creator>
  <cp:lastModifiedBy>kylin</cp:lastModifiedBy>
  <cp:lastPrinted>2024-06-24T09:48:00Z</cp:lastPrinted>
  <dcterms:modified xsi:type="dcterms:W3CDTF">2026-06-24T10:06:16Z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21FB645F5FDE4B05BD1A5075E44ECF50</vt:lpwstr>
  </property>
</Properties>
</file>