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BE6E0">
      <w:pPr>
        <w:spacing w:before="51" w:line="200" w:lineRule="auto"/>
        <w:ind w:left="4003"/>
        <w:jc w:val="both"/>
        <w:outlineLvl w:val="0"/>
        <w:rPr>
          <w:rFonts w:ascii="宋体" w:hAnsi="宋体" w:eastAsia="宋体" w:cs="宋体"/>
          <w:sz w:val="28"/>
          <w:szCs w:val="28"/>
        </w:rPr>
      </w:pPr>
      <w:r>
        <w:rPr>
          <w:rFonts w:ascii="宋体" w:hAnsi="宋体" w:eastAsia="宋体" w:cs="宋体"/>
          <w:spacing w:val="6"/>
          <w:sz w:val="28"/>
          <w:szCs w:val="28"/>
        </w:rPr>
        <w:t>农村危房改造领域基层政务公开标准目录</w:t>
      </w:r>
    </w:p>
    <w:tbl>
      <w:tblPr>
        <w:tblStyle w:val="4"/>
        <w:tblW w:w="146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1"/>
        <w:gridCol w:w="636"/>
        <w:gridCol w:w="1748"/>
        <w:gridCol w:w="1943"/>
        <w:gridCol w:w="1897"/>
        <w:gridCol w:w="919"/>
        <w:gridCol w:w="635"/>
        <w:gridCol w:w="1143"/>
        <w:gridCol w:w="1258"/>
        <w:gridCol w:w="635"/>
        <w:gridCol w:w="635"/>
        <w:gridCol w:w="636"/>
        <w:gridCol w:w="636"/>
        <w:gridCol w:w="636"/>
        <w:gridCol w:w="641"/>
      </w:tblGrid>
      <w:tr w14:paraId="6A532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641" w:type="dxa"/>
            <w:vMerge w:val="restart"/>
            <w:tcBorders>
              <w:bottom w:val="nil"/>
            </w:tcBorders>
            <w:vAlign w:val="top"/>
          </w:tcPr>
          <w:p w14:paraId="47453A52">
            <w:pPr>
              <w:spacing w:line="334" w:lineRule="auto"/>
              <w:rPr>
                <w:rFonts w:ascii="Arial"/>
                <w:sz w:val="21"/>
              </w:rPr>
            </w:pPr>
          </w:p>
          <w:p w14:paraId="7DF984B4">
            <w:pPr>
              <w:spacing w:before="52" w:line="229" w:lineRule="auto"/>
              <w:ind w:left="162"/>
              <w:rPr>
                <w:rFonts w:ascii="黑体" w:hAnsi="黑体" w:eastAsia="黑体" w:cs="黑体"/>
                <w:sz w:val="16"/>
                <w:szCs w:val="16"/>
              </w:rPr>
            </w:pPr>
            <w:r>
              <w:rPr>
                <w:rFonts w:ascii="黑体" w:hAnsi="黑体" w:eastAsia="黑体" w:cs="黑体"/>
                <w:spacing w:val="2"/>
                <w:sz w:val="16"/>
                <w:szCs w:val="16"/>
              </w:rPr>
              <w:t>序号</w:t>
            </w:r>
          </w:p>
        </w:tc>
        <w:tc>
          <w:tcPr>
            <w:tcW w:w="2384" w:type="dxa"/>
            <w:gridSpan w:val="2"/>
            <w:vAlign w:val="top"/>
          </w:tcPr>
          <w:p w14:paraId="418F72F8">
            <w:pPr>
              <w:spacing w:before="194" w:line="228" w:lineRule="auto"/>
              <w:ind w:left="864"/>
              <w:rPr>
                <w:rFonts w:ascii="黑体" w:hAnsi="黑体" w:eastAsia="黑体" w:cs="黑体"/>
                <w:sz w:val="16"/>
                <w:szCs w:val="16"/>
              </w:rPr>
            </w:pPr>
            <w:r>
              <w:rPr>
                <w:rFonts w:ascii="黑体" w:hAnsi="黑体" w:eastAsia="黑体" w:cs="黑体"/>
                <w:spacing w:val="3"/>
                <w:sz w:val="16"/>
                <w:szCs w:val="16"/>
              </w:rPr>
              <w:t>公开事项</w:t>
            </w:r>
          </w:p>
        </w:tc>
        <w:tc>
          <w:tcPr>
            <w:tcW w:w="1943" w:type="dxa"/>
            <w:vMerge w:val="restart"/>
            <w:tcBorders>
              <w:bottom w:val="nil"/>
            </w:tcBorders>
            <w:vAlign w:val="top"/>
          </w:tcPr>
          <w:p w14:paraId="54076EA9">
            <w:pPr>
              <w:spacing w:before="288" w:line="229" w:lineRule="auto"/>
              <w:ind w:left="656" w:right="633" w:hanging="12"/>
              <w:rPr>
                <w:rFonts w:ascii="黑体" w:hAnsi="黑体" w:eastAsia="黑体" w:cs="黑体"/>
                <w:sz w:val="16"/>
                <w:szCs w:val="16"/>
              </w:rPr>
            </w:pPr>
            <w:r>
              <w:rPr>
                <w:rFonts w:ascii="黑体" w:hAnsi="黑体" w:eastAsia="黑体" w:cs="黑体"/>
                <w:spacing w:val="3"/>
                <w:sz w:val="16"/>
                <w:szCs w:val="16"/>
              </w:rPr>
              <w:t>公开内容</w:t>
            </w:r>
            <w:r>
              <w:rPr>
                <w:rFonts w:ascii="黑体" w:hAnsi="黑体" w:eastAsia="黑体" w:cs="黑体"/>
                <w:spacing w:val="1"/>
                <w:sz w:val="16"/>
                <w:szCs w:val="16"/>
              </w:rPr>
              <w:t xml:space="preserve"> </w:t>
            </w:r>
            <w:r>
              <w:rPr>
                <w:rFonts w:ascii="黑体" w:hAnsi="黑体" w:eastAsia="黑体" w:cs="黑体"/>
                <w:spacing w:val="-1"/>
                <w:sz w:val="16"/>
                <w:szCs w:val="16"/>
              </w:rPr>
              <w:t>（要素）</w:t>
            </w:r>
          </w:p>
        </w:tc>
        <w:tc>
          <w:tcPr>
            <w:tcW w:w="1897" w:type="dxa"/>
            <w:vMerge w:val="restart"/>
            <w:tcBorders>
              <w:bottom w:val="nil"/>
            </w:tcBorders>
            <w:vAlign w:val="top"/>
          </w:tcPr>
          <w:p w14:paraId="7487CF66">
            <w:pPr>
              <w:spacing w:line="334" w:lineRule="auto"/>
              <w:rPr>
                <w:rFonts w:ascii="Arial"/>
                <w:sz w:val="21"/>
              </w:rPr>
            </w:pPr>
          </w:p>
          <w:p w14:paraId="7FDBF175">
            <w:pPr>
              <w:spacing w:before="52" w:line="228" w:lineRule="auto"/>
              <w:ind w:left="624"/>
              <w:rPr>
                <w:rFonts w:ascii="黑体" w:hAnsi="黑体" w:eastAsia="黑体" w:cs="黑体"/>
                <w:sz w:val="16"/>
                <w:szCs w:val="16"/>
              </w:rPr>
            </w:pPr>
            <w:r>
              <w:rPr>
                <w:rFonts w:ascii="黑体" w:hAnsi="黑体" w:eastAsia="黑体" w:cs="黑体"/>
                <w:spacing w:val="3"/>
                <w:sz w:val="16"/>
                <w:szCs w:val="16"/>
              </w:rPr>
              <w:t>公开依据</w:t>
            </w:r>
          </w:p>
        </w:tc>
        <w:tc>
          <w:tcPr>
            <w:tcW w:w="919" w:type="dxa"/>
            <w:vMerge w:val="restart"/>
            <w:tcBorders>
              <w:bottom w:val="nil"/>
            </w:tcBorders>
            <w:vAlign w:val="top"/>
          </w:tcPr>
          <w:p w14:paraId="4CDB33AD">
            <w:pPr>
              <w:spacing w:line="335" w:lineRule="auto"/>
              <w:rPr>
                <w:rFonts w:ascii="Arial"/>
                <w:sz w:val="21"/>
              </w:rPr>
            </w:pPr>
          </w:p>
          <w:p w14:paraId="3AB023D6">
            <w:pPr>
              <w:spacing w:before="52" w:line="230" w:lineRule="auto"/>
              <w:ind w:left="135"/>
              <w:rPr>
                <w:rFonts w:ascii="黑体" w:hAnsi="黑体" w:eastAsia="黑体" w:cs="黑体"/>
                <w:sz w:val="16"/>
                <w:szCs w:val="16"/>
              </w:rPr>
            </w:pPr>
            <w:r>
              <w:rPr>
                <w:rFonts w:ascii="黑体" w:hAnsi="黑体" w:eastAsia="黑体" w:cs="黑体"/>
                <w:spacing w:val="3"/>
                <w:sz w:val="16"/>
                <w:szCs w:val="16"/>
              </w:rPr>
              <w:t>公开时限</w:t>
            </w:r>
          </w:p>
        </w:tc>
        <w:tc>
          <w:tcPr>
            <w:tcW w:w="635" w:type="dxa"/>
            <w:vMerge w:val="restart"/>
            <w:tcBorders>
              <w:bottom w:val="nil"/>
            </w:tcBorders>
            <w:vAlign w:val="top"/>
          </w:tcPr>
          <w:p w14:paraId="76D72C67">
            <w:pPr>
              <w:spacing w:before="288" w:line="230" w:lineRule="auto"/>
              <w:ind w:left="241" w:right="57" w:hanging="163"/>
              <w:rPr>
                <w:rFonts w:ascii="黑体" w:hAnsi="黑体" w:eastAsia="黑体" w:cs="黑体"/>
                <w:sz w:val="16"/>
                <w:szCs w:val="16"/>
              </w:rPr>
            </w:pPr>
            <w:r>
              <w:rPr>
                <w:rFonts w:ascii="黑体" w:hAnsi="黑体" w:eastAsia="黑体" w:cs="黑体"/>
                <w:spacing w:val="2"/>
                <w:sz w:val="16"/>
                <w:szCs w:val="16"/>
              </w:rPr>
              <w:t>公开主</w:t>
            </w:r>
            <w:r>
              <w:rPr>
                <w:rFonts w:ascii="黑体" w:hAnsi="黑体" w:eastAsia="黑体" w:cs="黑体"/>
                <w:spacing w:val="1"/>
                <w:sz w:val="16"/>
                <w:szCs w:val="16"/>
              </w:rPr>
              <w:t xml:space="preserve"> </w:t>
            </w:r>
            <w:r>
              <w:rPr>
                <w:rFonts w:ascii="黑体" w:hAnsi="黑体" w:eastAsia="黑体" w:cs="黑体"/>
                <w:sz w:val="16"/>
                <w:szCs w:val="16"/>
              </w:rPr>
              <w:t>体</w:t>
            </w:r>
          </w:p>
        </w:tc>
        <w:tc>
          <w:tcPr>
            <w:tcW w:w="2401" w:type="dxa"/>
            <w:gridSpan w:val="2"/>
            <w:vMerge w:val="restart"/>
            <w:tcBorders>
              <w:bottom w:val="nil"/>
            </w:tcBorders>
            <w:vAlign w:val="top"/>
          </w:tcPr>
          <w:p w14:paraId="05C2700F">
            <w:pPr>
              <w:spacing w:line="334" w:lineRule="auto"/>
              <w:rPr>
                <w:rFonts w:ascii="Arial"/>
                <w:sz w:val="21"/>
              </w:rPr>
            </w:pPr>
          </w:p>
          <w:p w14:paraId="15B2ED2C">
            <w:pPr>
              <w:spacing w:before="52" w:line="228" w:lineRule="auto"/>
              <w:ind w:left="631"/>
              <w:rPr>
                <w:rFonts w:ascii="黑体" w:hAnsi="黑体" w:eastAsia="黑体" w:cs="黑体"/>
                <w:sz w:val="16"/>
                <w:szCs w:val="16"/>
              </w:rPr>
            </w:pPr>
            <w:r>
              <w:rPr>
                <w:rFonts w:ascii="黑体" w:hAnsi="黑体" w:eastAsia="黑体" w:cs="黑体"/>
                <w:spacing w:val="4"/>
                <w:sz w:val="16"/>
                <w:szCs w:val="16"/>
              </w:rPr>
              <w:t>公开渠道和载体</w:t>
            </w:r>
          </w:p>
        </w:tc>
        <w:tc>
          <w:tcPr>
            <w:tcW w:w="1270" w:type="dxa"/>
            <w:gridSpan w:val="2"/>
            <w:vAlign w:val="top"/>
          </w:tcPr>
          <w:p w14:paraId="2490D2A5">
            <w:pPr>
              <w:spacing w:before="194" w:line="228" w:lineRule="auto"/>
              <w:ind w:left="313"/>
              <w:rPr>
                <w:rFonts w:ascii="黑体" w:hAnsi="黑体" w:eastAsia="黑体" w:cs="黑体"/>
                <w:sz w:val="16"/>
                <w:szCs w:val="16"/>
              </w:rPr>
            </w:pPr>
            <w:r>
              <w:rPr>
                <w:rFonts w:ascii="黑体" w:hAnsi="黑体" w:eastAsia="黑体" w:cs="黑体"/>
                <w:spacing w:val="3"/>
                <w:sz w:val="16"/>
                <w:szCs w:val="16"/>
              </w:rPr>
              <w:t>公开对象</w:t>
            </w:r>
          </w:p>
        </w:tc>
        <w:tc>
          <w:tcPr>
            <w:tcW w:w="1272" w:type="dxa"/>
            <w:gridSpan w:val="2"/>
            <w:vAlign w:val="top"/>
          </w:tcPr>
          <w:p w14:paraId="4106176D">
            <w:pPr>
              <w:spacing w:before="194" w:line="227" w:lineRule="auto"/>
              <w:ind w:left="315"/>
              <w:rPr>
                <w:rFonts w:ascii="黑体" w:hAnsi="黑体" w:eastAsia="黑体" w:cs="黑体"/>
                <w:sz w:val="16"/>
                <w:szCs w:val="16"/>
              </w:rPr>
            </w:pPr>
            <w:r>
              <w:rPr>
                <w:rFonts w:ascii="黑体" w:hAnsi="黑体" w:eastAsia="黑体" w:cs="黑体"/>
                <w:spacing w:val="3"/>
                <w:sz w:val="16"/>
                <w:szCs w:val="16"/>
              </w:rPr>
              <w:t>公开方式</w:t>
            </w:r>
          </w:p>
        </w:tc>
        <w:tc>
          <w:tcPr>
            <w:tcW w:w="1277" w:type="dxa"/>
            <w:gridSpan w:val="2"/>
            <w:vAlign w:val="top"/>
          </w:tcPr>
          <w:p w14:paraId="3627B516">
            <w:pPr>
              <w:spacing w:before="194" w:line="227" w:lineRule="auto"/>
              <w:ind w:left="318"/>
              <w:rPr>
                <w:rFonts w:ascii="黑体" w:hAnsi="黑体" w:eastAsia="黑体" w:cs="黑体"/>
                <w:sz w:val="16"/>
                <w:szCs w:val="16"/>
              </w:rPr>
            </w:pPr>
            <w:r>
              <w:rPr>
                <w:rFonts w:ascii="黑体" w:hAnsi="黑体" w:eastAsia="黑体" w:cs="黑体"/>
                <w:spacing w:val="3"/>
                <w:sz w:val="16"/>
                <w:szCs w:val="16"/>
              </w:rPr>
              <w:t>公开层级</w:t>
            </w:r>
          </w:p>
        </w:tc>
      </w:tr>
      <w:tr w14:paraId="72630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641" w:type="dxa"/>
            <w:vMerge w:val="continue"/>
            <w:tcBorders>
              <w:top w:val="nil"/>
            </w:tcBorders>
            <w:vAlign w:val="top"/>
          </w:tcPr>
          <w:p w14:paraId="7D766B86">
            <w:pPr>
              <w:rPr>
                <w:rFonts w:ascii="Arial"/>
                <w:sz w:val="21"/>
              </w:rPr>
            </w:pPr>
          </w:p>
        </w:tc>
        <w:tc>
          <w:tcPr>
            <w:tcW w:w="636" w:type="dxa"/>
            <w:vAlign w:val="top"/>
          </w:tcPr>
          <w:p w14:paraId="71B20423">
            <w:pPr>
              <w:spacing w:before="19" w:line="200" w:lineRule="auto"/>
              <w:ind w:left="238" w:right="65" w:hanging="165"/>
              <w:rPr>
                <w:rFonts w:ascii="黑体" w:hAnsi="黑体" w:eastAsia="黑体" w:cs="黑体"/>
                <w:sz w:val="16"/>
                <w:szCs w:val="16"/>
              </w:rPr>
            </w:pPr>
            <w:r>
              <w:rPr>
                <w:rFonts w:ascii="黑体" w:hAnsi="黑体" w:eastAsia="黑体" w:cs="黑体"/>
                <w:spacing w:val="2"/>
                <w:sz w:val="16"/>
                <w:szCs w:val="16"/>
              </w:rPr>
              <w:t>一级事</w:t>
            </w:r>
            <w:r>
              <w:rPr>
                <w:rFonts w:ascii="黑体" w:hAnsi="黑体" w:eastAsia="黑体" w:cs="黑体"/>
                <w:sz w:val="16"/>
                <w:szCs w:val="16"/>
              </w:rPr>
              <w:t xml:space="preserve"> 项</w:t>
            </w:r>
          </w:p>
        </w:tc>
        <w:tc>
          <w:tcPr>
            <w:tcW w:w="1748" w:type="dxa"/>
            <w:vAlign w:val="top"/>
          </w:tcPr>
          <w:p w14:paraId="38AD2855">
            <w:pPr>
              <w:spacing w:before="112" w:line="227" w:lineRule="auto"/>
              <w:ind w:left="548"/>
              <w:rPr>
                <w:rFonts w:ascii="黑体" w:hAnsi="黑体" w:eastAsia="黑体" w:cs="黑体"/>
                <w:sz w:val="16"/>
                <w:szCs w:val="16"/>
              </w:rPr>
            </w:pPr>
            <w:r>
              <w:rPr>
                <w:rFonts w:ascii="黑体" w:hAnsi="黑体" w:eastAsia="黑体" w:cs="黑体"/>
                <w:spacing w:val="3"/>
                <w:sz w:val="16"/>
                <w:szCs w:val="16"/>
              </w:rPr>
              <w:t>二级事项</w:t>
            </w:r>
          </w:p>
        </w:tc>
        <w:tc>
          <w:tcPr>
            <w:tcW w:w="1943" w:type="dxa"/>
            <w:vMerge w:val="continue"/>
            <w:tcBorders>
              <w:top w:val="nil"/>
            </w:tcBorders>
            <w:vAlign w:val="top"/>
          </w:tcPr>
          <w:p w14:paraId="4C990ABC">
            <w:pPr>
              <w:rPr>
                <w:rFonts w:ascii="Arial"/>
                <w:sz w:val="21"/>
              </w:rPr>
            </w:pPr>
          </w:p>
        </w:tc>
        <w:tc>
          <w:tcPr>
            <w:tcW w:w="1897" w:type="dxa"/>
            <w:vMerge w:val="continue"/>
            <w:tcBorders>
              <w:top w:val="nil"/>
            </w:tcBorders>
            <w:vAlign w:val="top"/>
          </w:tcPr>
          <w:p w14:paraId="3344935B">
            <w:pPr>
              <w:rPr>
                <w:rFonts w:ascii="Arial"/>
                <w:sz w:val="21"/>
              </w:rPr>
            </w:pPr>
          </w:p>
        </w:tc>
        <w:tc>
          <w:tcPr>
            <w:tcW w:w="919" w:type="dxa"/>
            <w:vMerge w:val="continue"/>
            <w:tcBorders>
              <w:top w:val="nil"/>
            </w:tcBorders>
            <w:vAlign w:val="top"/>
          </w:tcPr>
          <w:p w14:paraId="48433E79">
            <w:pPr>
              <w:rPr>
                <w:rFonts w:ascii="Arial"/>
                <w:sz w:val="21"/>
              </w:rPr>
            </w:pPr>
          </w:p>
        </w:tc>
        <w:tc>
          <w:tcPr>
            <w:tcW w:w="635" w:type="dxa"/>
            <w:vMerge w:val="continue"/>
            <w:tcBorders>
              <w:top w:val="nil"/>
            </w:tcBorders>
            <w:vAlign w:val="top"/>
          </w:tcPr>
          <w:p w14:paraId="77D171BE">
            <w:pPr>
              <w:rPr>
                <w:rFonts w:ascii="Arial"/>
                <w:sz w:val="21"/>
              </w:rPr>
            </w:pPr>
          </w:p>
        </w:tc>
        <w:tc>
          <w:tcPr>
            <w:tcW w:w="2401" w:type="dxa"/>
            <w:gridSpan w:val="2"/>
            <w:vMerge w:val="continue"/>
            <w:tcBorders>
              <w:top w:val="nil"/>
            </w:tcBorders>
            <w:vAlign w:val="top"/>
          </w:tcPr>
          <w:p w14:paraId="4887FCA5">
            <w:pPr>
              <w:rPr>
                <w:rFonts w:ascii="Arial"/>
                <w:sz w:val="21"/>
              </w:rPr>
            </w:pPr>
          </w:p>
        </w:tc>
        <w:tc>
          <w:tcPr>
            <w:tcW w:w="635" w:type="dxa"/>
            <w:vAlign w:val="top"/>
          </w:tcPr>
          <w:p w14:paraId="57B9B70C">
            <w:pPr>
              <w:spacing w:before="113" w:line="228" w:lineRule="auto"/>
              <w:ind w:left="78"/>
              <w:rPr>
                <w:rFonts w:ascii="黑体" w:hAnsi="黑体" w:eastAsia="黑体" w:cs="黑体"/>
                <w:sz w:val="16"/>
                <w:szCs w:val="16"/>
              </w:rPr>
            </w:pPr>
            <w:r>
              <w:rPr>
                <w:rFonts w:ascii="黑体" w:hAnsi="黑体" w:eastAsia="黑体" w:cs="黑体"/>
                <w:spacing w:val="2"/>
                <w:sz w:val="16"/>
                <w:szCs w:val="16"/>
              </w:rPr>
              <w:t>全社会</w:t>
            </w:r>
          </w:p>
        </w:tc>
        <w:tc>
          <w:tcPr>
            <w:tcW w:w="635" w:type="dxa"/>
            <w:vAlign w:val="top"/>
          </w:tcPr>
          <w:p w14:paraId="11F070A3">
            <w:pPr>
              <w:spacing w:before="19" w:line="200" w:lineRule="auto"/>
              <w:ind w:left="245" w:right="54" w:hanging="165"/>
              <w:rPr>
                <w:rFonts w:ascii="黑体" w:hAnsi="黑体" w:eastAsia="黑体" w:cs="黑体"/>
                <w:sz w:val="16"/>
                <w:szCs w:val="16"/>
              </w:rPr>
            </w:pPr>
            <w:r>
              <w:rPr>
                <w:rFonts w:ascii="黑体" w:hAnsi="黑体" w:eastAsia="黑体" w:cs="黑体"/>
                <w:spacing w:val="3"/>
                <w:sz w:val="16"/>
                <w:szCs w:val="16"/>
              </w:rPr>
              <w:t>特定群</w:t>
            </w:r>
            <w:r>
              <w:rPr>
                <w:rFonts w:ascii="黑体" w:hAnsi="黑体" w:eastAsia="黑体" w:cs="黑体"/>
                <w:sz w:val="16"/>
                <w:szCs w:val="16"/>
              </w:rPr>
              <w:t xml:space="preserve"> 体</w:t>
            </w:r>
          </w:p>
        </w:tc>
        <w:tc>
          <w:tcPr>
            <w:tcW w:w="636" w:type="dxa"/>
            <w:vAlign w:val="top"/>
          </w:tcPr>
          <w:p w14:paraId="4CC6CD0F">
            <w:pPr>
              <w:spacing w:before="112" w:line="228" w:lineRule="auto"/>
              <w:ind w:left="165"/>
              <w:rPr>
                <w:rFonts w:ascii="黑体" w:hAnsi="黑体" w:eastAsia="黑体" w:cs="黑体"/>
                <w:sz w:val="16"/>
                <w:szCs w:val="16"/>
              </w:rPr>
            </w:pPr>
            <w:r>
              <w:rPr>
                <w:rFonts w:ascii="黑体" w:hAnsi="黑体" w:eastAsia="黑体" w:cs="黑体"/>
                <w:sz w:val="16"/>
                <w:szCs w:val="16"/>
              </w:rPr>
              <w:t>主动</w:t>
            </w:r>
          </w:p>
        </w:tc>
        <w:tc>
          <w:tcPr>
            <w:tcW w:w="636" w:type="dxa"/>
            <w:vAlign w:val="top"/>
          </w:tcPr>
          <w:p w14:paraId="5C9E3844">
            <w:pPr>
              <w:spacing w:before="112" w:line="228" w:lineRule="auto"/>
              <w:ind w:left="80"/>
              <w:rPr>
                <w:rFonts w:ascii="黑体" w:hAnsi="黑体" w:eastAsia="黑体" w:cs="黑体"/>
                <w:sz w:val="16"/>
                <w:szCs w:val="16"/>
              </w:rPr>
            </w:pPr>
            <w:r>
              <w:rPr>
                <w:rFonts w:ascii="黑体" w:hAnsi="黑体" w:eastAsia="黑体" w:cs="黑体"/>
                <w:spacing w:val="3"/>
                <w:sz w:val="16"/>
                <w:szCs w:val="16"/>
              </w:rPr>
              <w:t>依申请</w:t>
            </w:r>
          </w:p>
        </w:tc>
        <w:tc>
          <w:tcPr>
            <w:tcW w:w="636" w:type="dxa"/>
            <w:vAlign w:val="top"/>
          </w:tcPr>
          <w:p w14:paraId="1A0EE9A7">
            <w:pPr>
              <w:spacing w:before="112" w:line="227" w:lineRule="auto"/>
              <w:ind w:left="168"/>
              <w:rPr>
                <w:rFonts w:ascii="黑体" w:hAnsi="黑体" w:eastAsia="黑体" w:cs="黑体"/>
                <w:sz w:val="16"/>
                <w:szCs w:val="16"/>
              </w:rPr>
            </w:pPr>
            <w:r>
              <w:rPr>
                <w:rFonts w:ascii="黑体" w:hAnsi="黑体" w:eastAsia="黑体" w:cs="黑体"/>
                <w:spacing w:val="-1"/>
                <w:sz w:val="16"/>
                <w:szCs w:val="16"/>
              </w:rPr>
              <w:t>县级</w:t>
            </w:r>
          </w:p>
        </w:tc>
        <w:tc>
          <w:tcPr>
            <w:tcW w:w="641" w:type="dxa"/>
            <w:vAlign w:val="top"/>
          </w:tcPr>
          <w:p w14:paraId="28D1DF57">
            <w:pPr>
              <w:spacing w:before="112" w:line="227" w:lineRule="auto"/>
              <w:ind w:left="168"/>
              <w:rPr>
                <w:rFonts w:ascii="黑体" w:hAnsi="黑体" w:eastAsia="黑体" w:cs="黑体"/>
                <w:sz w:val="16"/>
                <w:szCs w:val="16"/>
              </w:rPr>
            </w:pPr>
            <w:r>
              <w:rPr>
                <w:rFonts w:ascii="黑体" w:hAnsi="黑体" w:eastAsia="黑体" w:cs="黑体"/>
                <w:spacing w:val="-1"/>
                <w:sz w:val="16"/>
                <w:szCs w:val="16"/>
              </w:rPr>
              <w:t>乡级</w:t>
            </w:r>
          </w:p>
        </w:tc>
      </w:tr>
      <w:tr w14:paraId="0B6F1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641" w:type="dxa"/>
            <w:vMerge w:val="restart"/>
            <w:tcBorders>
              <w:bottom w:val="nil"/>
            </w:tcBorders>
            <w:vAlign w:val="top"/>
          </w:tcPr>
          <w:p w14:paraId="2C97D728">
            <w:pPr>
              <w:spacing w:line="473" w:lineRule="auto"/>
              <w:rPr>
                <w:rFonts w:ascii="Arial"/>
                <w:sz w:val="21"/>
              </w:rPr>
            </w:pPr>
          </w:p>
          <w:p w14:paraId="15F4F63A">
            <w:pPr>
              <w:pStyle w:val="5"/>
              <w:spacing w:before="35" w:line="190" w:lineRule="auto"/>
              <w:ind w:left="303"/>
            </w:pPr>
            <w:r>
              <w:t>1</w:t>
            </w:r>
          </w:p>
        </w:tc>
        <w:tc>
          <w:tcPr>
            <w:tcW w:w="636" w:type="dxa"/>
            <w:vMerge w:val="restart"/>
            <w:tcBorders>
              <w:bottom w:val="nil"/>
            </w:tcBorders>
            <w:vAlign w:val="top"/>
          </w:tcPr>
          <w:p w14:paraId="7360DB39">
            <w:pPr>
              <w:spacing w:line="384" w:lineRule="auto"/>
              <w:rPr>
                <w:rFonts w:ascii="Arial"/>
                <w:sz w:val="21"/>
              </w:rPr>
            </w:pPr>
          </w:p>
          <w:p w14:paraId="4E5BA8F0">
            <w:pPr>
              <w:pStyle w:val="5"/>
              <w:spacing w:before="36" w:line="235" w:lineRule="auto"/>
              <w:ind w:left="203" w:right="197"/>
            </w:pPr>
            <w:r>
              <w:rPr>
                <w:spacing w:val="2"/>
              </w:rPr>
              <w:t>部门</w:t>
            </w:r>
            <w:r>
              <w:t xml:space="preserve"> </w:t>
            </w:r>
            <w:r>
              <w:rPr>
                <w:spacing w:val="2"/>
              </w:rPr>
              <w:t>文件</w:t>
            </w:r>
          </w:p>
        </w:tc>
        <w:tc>
          <w:tcPr>
            <w:tcW w:w="1748" w:type="dxa"/>
            <w:vMerge w:val="restart"/>
            <w:tcBorders>
              <w:bottom w:val="nil"/>
            </w:tcBorders>
            <w:vAlign w:val="top"/>
          </w:tcPr>
          <w:p w14:paraId="00518959">
            <w:pPr>
              <w:spacing w:line="455" w:lineRule="auto"/>
              <w:rPr>
                <w:rFonts w:ascii="Arial"/>
                <w:sz w:val="21"/>
              </w:rPr>
            </w:pPr>
          </w:p>
          <w:p w14:paraId="2B5FB686">
            <w:pPr>
              <w:pStyle w:val="5"/>
              <w:spacing w:before="36" w:line="228" w:lineRule="auto"/>
              <w:ind w:left="299"/>
            </w:pPr>
            <w:r>
              <w:rPr>
                <w:spacing w:val="4"/>
              </w:rPr>
              <w:t>农村危房改造相关文件</w:t>
            </w:r>
          </w:p>
        </w:tc>
        <w:tc>
          <w:tcPr>
            <w:tcW w:w="1943" w:type="dxa"/>
            <w:vMerge w:val="restart"/>
            <w:tcBorders>
              <w:bottom w:val="nil"/>
            </w:tcBorders>
            <w:vAlign w:val="top"/>
          </w:tcPr>
          <w:p w14:paraId="76B84133">
            <w:pPr>
              <w:spacing w:line="384" w:lineRule="auto"/>
              <w:rPr>
                <w:rFonts w:ascii="Arial"/>
                <w:sz w:val="21"/>
              </w:rPr>
            </w:pPr>
          </w:p>
          <w:p w14:paraId="3396D4D4">
            <w:pPr>
              <w:pStyle w:val="5"/>
              <w:spacing w:before="36" w:line="235" w:lineRule="auto"/>
              <w:ind w:left="21" w:right="71" w:firstLine="1"/>
            </w:pPr>
            <w:r>
              <w:rPr>
                <w:spacing w:val="4"/>
              </w:rPr>
              <w:t>文件分类生成日期标题文号有效性关</w:t>
            </w:r>
            <w:r>
              <w:rPr>
                <w:spacing w:val="12"/>
              </w:rPr>
              <w:t xml:space="preserve"> </w:t>
            </w:r>
            <w:r>
              <w:rPr>
                <w:spacing w:val="4"/>
              </w:rPr>
              <w:t>键词和具体内容等</w:t>
            </w:r>
          </w:p>
        </w:tc>
        <w:tc>
          <w:tcPr>
            <w:tcW w:w="1897" w:type="dxa"/>
            <w:vMerge w:val="restart"/>
            <w:tcBorders>
              <w:bottom w:val="nil"/>
            </w:tcBorders>
            <w:vAlign w:val="top"/>
          </w:tcPr>
          <w:p w14:paraId="74A82065">
            <w:pPr>
              <w:spacing w:line="303" w:lineRule="auto"/>
              <w:rPr>
                <w:rFonts w:ascii="Arial"/>
                <w:sz w:val="21"/>
              </w:rPr>
            </w:pPr>
          </w:p>
          <w:p w14:paraId="2D2B9269">
            <w:pPr>
              <w:spacing w:line="303" w:lineRule="auto"/>
              <w:rPr>
                <w:rFonts w:ascii="Arial"/>
                <w:sz w:val="21"/>
              </w:rPr>
            </w:pPr>
          </w:p>
          <w:p w14:paraId="0206AB22">
            <w:pPr>
              <w:spacing w:line="303" w:lineRule="auto"/>
              <w:rPr>
                <w:rFonts w:ascii="Arial"/>
                <w:sz w:val="21"/>
              </w:rPr>
            </w:pPr>
          </w:p>
          <w:p w14:paraId="3491CE07">
            <w:pPr>
              <w:pStyle w:val="5"/>
              <w:spacing w:before="35" w:line="228" w:lineRule="auto"/>
            </w:pPr>
            <w:r>
              <w:rPr>
                <w:spacing w:val="3"/>
              </w:rPr>
              <w:t>《</w:t>
            </w:r>
            <w:r>
              <w:rPr>
                <w:rFonts w:hint="eastAsia"/>
                <w:spacing w:val="3"/>
              </w:rPr>
              <w:t>中华人民共和国</w:t>
            </w:r>
            <w:r>
              <w:rPr>
                <w:spacing w:val="3"/>
              </w:rPr>
              <w:t>政府信息公开条例》</w:t>
            </w:r>
          </w:p>
          <w:p w14:paraId="7B226B22">
            <w:pPr>
              <w:pStyle w:val="5"/>
              <w:spacing w:before="8" w:line="235" w:lineRule="auto"/>
              <w:ind w:left="44" w:right="17" w:hanging="11"/>
            </w:pPr>
            <w:r>
              <w:rPr>
                <w:spacing w:val="4"/>
              </w:rPr>
              <w:t>《中共中央办公厅国务院办公厅印发</w:t>
            </w:r>
            <w:r>
              <w:rPr>
                <w:spacing w:val="10"/>
              </w:rPr>
              <w:t xml:space="preserve"> </w:t>
            </w:r>
            <w:r>
              <w:rPr>
                <w:spacing w:val="3"/>
              </w:rPr>
              <w:t>〈关于全面推进政务公开工作的意见</w:t>
            </w:r>
          </w:p>
          <w:p w14:paraId="04E6DE35">
            <w:pPr>
              <w:pStyle w:val="5"/>
              <w:spacing w:before="7" w:line="231" w:lineRule="auto"/>
              <w:ind w:left="672"/>
            </w:pPr>
            <w:r>
              <w:rPr>
                <w:spacing w:val="1"/>
              </w:rPr>
              <w:t>〉的通知》</w:t>
            </w:r>
          </w:p>
          <w:p w14:paraId="28EAC65A">
            <w:pPr>
              <w:pStyle w:val="5"/>
              <w:spacing w:before="6" w:line="229" w:lineRule="auto"/>
              <w:ind w:left="62"/>
            </w:pPr>
            <w:r>
              <w:rPr>
                <w:spacing w:val="3"/>
              </w:rPr>
              <w:t>《中共中央办公厅</w:t>
            </w:r>
            <w:r>
              <w:rPr>
                <w:spacing w:val="27"/>
              </w:rPr>
              <w:t xml:space="preserve"> </w:t>
            </w:r>
            <w:r>
              <w:rPr>
                <w:spacing w:val="3"/>
              </w:rPr>
              <w:t>国务院办公厅关</w:t>
            </w:r>
          </w:p>
          <w:p w14:paraId="500D9FD0">
            <w:pPr>
              <w:pStyle w:val="5"/>
              <w:spacing w:before="7" w:line="228" w:lineRule="auto"/>
              <w:ind w:left="32"/>
            </w:pPr>
            <w:r>
              <w:rPr>
                <w:spacing w:val="4"/>
              </w:rPr>
              <w:t>于建立健全信息发布和政策解读机制</w:t>
            </w:r>
          </w:p>
          <w:p w14:paraId="0EB3FE10">
            <w:pPr>
              <w:pStyle w:val="5"/>
              <w:spacing w:before="8" w:line="229" w:lineRule="auto"/>
              <w:ind w:left="731"/>
            </w:pPr>
            <w:r>
              <w:t>的意见》</w:t>
            </w:r>
          </w:p>
          <w:p w14:paraId="561808B6">
            <w:pPr>
              <w:pStyle w:val="5"/>
              <w:spacing w:before="8" w:line="229" w:lineRule="auto"/>
              <w:ind w:left="33"/>
            </w:pPr>
            <w:r>
              <w:rPr>
                <w:spacing w:val="4"/>
              </w:rPr>
              <w:t>《国务院办公厅印发〈关于全面推进</w:t>
            </w:r>
          </w:p>
          <w:p w14:paraId="2BABB61C">
            <w:pPr>
              <w:pStyle w:val="5"/>
              <w:spacing w:before="8" w:line="229" w:lineRule="auto"/>
              <w:ind w:left="30"/>
            </w:pPr>
            <w:r>
              <w:rPr>
                <w:spacing w:val="4"/>
              </w:rPr>
              <w:t>政务公开工作的意见〉实施细则的通</w:t>
            </w:r>
          </w:p>
          <w:p w14:paraId="79540E1B">
            <w:pPr>
              <w:pStyle w:val="5"/>
              <w:spacing w:before="7" w:line="231" w:lineRule="auto"/>
              <w:ind w:left="839"/>
            </w:pPr>
            <w:r>
              <w:rPr>
                <w:spacing w:val="-1"/>
              </w:rPr>
              <w:t>知》</w:t>
            </w:r>
          </w:p>
        </w:tc>
        <w:tc>
          <w:tcPr>
            <w:tcW w:w="919" w:type="dxa"/>
            <w:vMerge w:val="restart"/>
            <w:tcBorders>
              <w:bottom w:val="nil"/>
            </w:tcBorders>
            <w:vAlign w:val="top"/>
          </w:tcPr>
          <w:p w14:paraId="19356D54">
            <w:pPr>
              <w:spacing w:line="384" w:lineRule="auto"/>
              <w:rPr>
                <w:rFonts w:ascii="Arial"/>
                <w:sz w:val="21"/>
              </w:rPr>
            </w:pPr>
          </w:p>
          <w:p w14:paraId="241ED77B">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1506A7ED">
            <w:pPr>
              <w:spacing w:line="241" w:lineRule="auto"/>
              <w:rPr>
                <w:rFonts w:ascii="Arial"/>
                <w:sz w:val="21"/>
              </w:rPr>
            </w:pPr>
          </w:p>
          <w:p w14:paraId="0275D3B0">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3E1B1AC5">
            <w:pPr>
              <w:pStyle w:val="5"/>
              <w:spacing w:before="62" w:line="228" w:lineRule="auto"/>
              <w:ind w:left="527"/>
            </w:pPr>
            <w:r>
              <w:rPr>
                <w:spacing w:val="1"/>
              </w:rPr>
              <w:t>■政府网站</w:t>
            </w:r>
          </w:p>
          <w:p w14:paraId="12E3B385">
            <w:pPr>
              <w:pStyle w:val="5"/>
              <w:spacing w:before="7" w:line="229" w:lineRule="auto"/>
              <w:ind w:left="383"/>
            </w:pPr>
            <w:r>
              <w:rPr>
                <w:spacing w:val="1"/>
              </w:rPr>
              <w:t>□两微一端</w:t>
            </w:r>
          </w:p>
          <w:p w14:paraId="0EDBF9B0">
            <w:pPr>
              <w:pStyle w:val="5"/>
              <w:spacing w:before="7" w:line="229" w:lineRule="auto"/>
              <w:ind w:left="527"/>
            </w:pPr>
            <w:r>
              <w:rPr>
                <w:spacing w:val="1"/>
              </w:rPr>
              <w:t>□广播电视</w:t>
            </w:r>
          </w:p>
          <w:p w14:paraId="048E9223">
            <w:pPr>
              <w:pStyle w:val="5"/>
              <w:spacing w:before="7" w:line="198" w:lineRule="auto"/>
              <w:ind w:left="412"/>
            </w:pPr>
            <w:r>
              <w:rPr>
                <w:spacing w:val="2"/>
              </w:rPr>
              <w:t>□公开查阅点</w:t>
            </w:r>
          </w:p>
        </w:tc>
        <w:tc>
          <w:tcPr>
            <w:tcW w:w="1258" w:type="dxa"/>
            <w:tcBorders>
              <w:left w:val="nil"/>
              <w:bottom w:val="nil"/>
            </w:tcBorders>
            <w:vAlign w:val="top"/>
          </w:tcPr>
          <w:p w14:paraId="00A06C8E">
            <w:pPr>
              <w:pStyle w:val="5"/>
              <w:spacing w:before="62" w:line="228" w:lineRule="auto"/>
              <w:ind w:left="197"/>
            </w:pPr>
            <w:r>
              <w:rPr>
                <w:spacing w:val="1"/>
              </w:rPr>
              <w:t>□政府公报</w:t>
            </w:r>
          </w:p>
          <w:p w14:paraId="0ED18D58">
            <w:pPr>
              <w:pStyle w:val="5"/>
              <w:spacing w:before="8" w:line="228" w:lineRule="auto"/>
              <w:ind w:left="53"/>
            </w:pPr>
            <w:r>
              <w:rPr>
                <w:spacing w:val="2"/>
              </w:rPr>
              <w:t>□发布会/听证会</w:t>
            </w:r>
          </w:p>
          <w:p w14:paraId="2E2890D4">
            <w:pPr>
              <w:pStyle w:val="5"/>
              <w:spacing w:before="8" w:line="228" w:lineRule="auto"/>
              <w:ind w:left="197"/>
            </w:pPr>
            <w:r>
              <w:rPr>
                <w:spacing w:val="1"/>
              </w:rPr>
              <w:t>□纸质媒体</w:t>
            </w:r>
          </w:p>
          <w:p w14:paraId="75C1175F">
            <w:pPr>
              <w:pStyle w:val="5"/>
              <w:spacing w:before="7" w:line="198" w:lineRule="auto"/>
              <w:ind w:left="80"/>
            </w:pPr>
            <w:r>
              <w:rPr>
                <w:spacing w:val="2"/>
              </w:rPr>
              <w:t>□政务服务中心</w:t>
            </w:r>
          </w:p>
        </w:tc>
        <w:tc>
          <w:tcPr>
            <w:tcW w:w="635" w:type="dxa"/>
            <w:vMerge w:val="restart"/>
            <w:tcBorders>
              <w:bottom w:val="nil"/>
            </w:tcBorders>
            <w:vAlign w:val="top"/>
          </w:tcPr>
          <w:p w14:paraId="28221F75">
            <w:pPr>
              <w:spacing w:line="455" w:lineRule="auto"/>
              <w:rPr>
                <w:rFonts w:ascii="Arial"/>
                <w:sz w:val="21"/>
              </w:rPr>
            </w:pPr>
          </w:p>
          <w:p w14:paraId="03EB1F78">
            <w:pPr>
              <w:pStyle w:val="5"/>
              <w:spacing w:before="36" w:line="147" w:lineRule="exact"/>
              <w:ind w:left="295"/>
            </w:pPr>
            <w:r>
              <w:t>√</w:t>
            </w:r>
          </w:p>
        </w:tc>
        <w:tc>
          <w:tcPr>
            <w:tcW w:w="635" w:type="dxa"/>
            <w:vMerge w:val="restart"/>
            <w:tcBorders>
              <w:bottom w:val="nil"/>
            </w:tcBorders>
            <w:vAlign w:val="top"/>
          </w:tcPr>
          <w:p w14:paraId="28D3C0B7">
            <w:pPr>
              <w:rPr>
                <w:rFonts w:ascii="Arial"/>
                <w:sz w:val="21"/>
              </w:rPr>
            </w:pPr>
          </w:p>
        </w:tc>
        <w:tc>
          <w:tcPr>
            <w:tcW w:w="636" w:type="dxa"/>
            <w:vMerge w:val="restart"/>
            <w:tcBorders>
              <w:bottom w:val="nil"/>
            </w:tcBorders>
            <w:vAlign w:val="top"/>
          </w:tcPr>
          <w:p w14:paraId="7DDE81E8">
            <w:pPr>
              <w:spacing w:line="455" w:lineRule="auto"/>
              <w:rPr>
                <w:rFonts w:ascii="Arial"/>
                <w:sz w:val="21"/>
              </w:rPr>
            </w:pPr>
          </w:p>
          <w:p w14:paraId="75828B28">
            <w:pPr>
              <w:pStyle w:val="5"/>
              <w:spacing w:before="36" w:line="147" w:lineRule="exact"/>
              <w:ind w:left="297"/>
            </w:pPr>
            <w:r>
              <w:t>√</w:t>
            </w:r>
          </w:p>
        </w:tc>
        <w:tc>
          <w:tcPr>
            <w:tcW w:w="636" w:type="dxa"/>
            <w:vMerge w:val="restart"/>
            <w:tcBorders>
              <w:bottom w:val="nil"/>
            </w:tcBorders>
            <w:vAlign w:val="top"/>
          </w:tcPr>
          <w:p w14:paraId="7F5825F4">
            <w:pPr>
              <w:rPr>
                <w:rFonts w:ascii="Arial"/>
                <w:sz w:val="21"/>
              </w:rPr>
            </w:pPr>
          </w:p>
        </w:tc>
        <w:tc>
          <w:tcPr>
            <w:tcW w:w="636" w:type="dxa"/>
            <w:vMerge w:val="restart"/>
            <w:tcBorders>
              <w:bottom w:val="nil"/>
            </w:tcBorders>
            <w:vAlign w:val="top"/>
          </w:tcPr>
          <w:p w14:paraId="61C27363">
            <w:pPr>
              <w:spacing w:line="455" w:lineRule="auto"/>
              <w:rPr>
                <w:rFonts w:ascii="Arial"/>
                <w:sz w:val="21"/>
              </w:rPr>
            </w:pPr>
          </w:p>
          <w:p w14:paraId="51130A9F">
            <w:pPr>
              <w:pStyle w:val="5"/>
              <w:spacing w:before="36" w:line="147" w:lineRule="exact"/>
              <w:ind w:left="297"/>
            </w:pPr>
            <w:r>
              <w:t>√</w:t>
            </w:r>
          </w:p>
        </w:tc>
        <w:tc>
          <w:tcPr>
            <w:tcW w:w="641" w:type="dxa"/>
            <w:vMerge w:val="restart"/>
            <w:tcBorders>
              <w:bottom w:val="nil"/>
            </w:tcBorders>
            <w:vAlign w:val="top"/>
          </w:tcPr>
          <w:p w14:paraId="0DC1C3BB">
            <w:pPr>
              <w:rPr>
                <w:rFonts w:ascii="Arial"/>
                <w:sz w:val="21"/>
              </w:rPr>
            </w:pPr>
          </w:p>
        </w:tc>
      </w:tr>
      <w:tr w14:paraId="34B9A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41" w:type="dxa"/>
            <w:vMerge w:val="continue"/>
            <w:tcBorders>
              <w:top w:val="nil"/>
            </w:tcBorders>
            <w:vAlign w:val="top"/>
          </w:tcPr>
          <w:p w14:paraId="43E778B6">
            <w:pPr>
              <w:rPr>
                <w:rFonts w:ascii="Arial"/>
                <w:sz w:val="21"/>
              </w:rPr>
            </w:pPr>
          </w:p>
        </w:tc>
        <w:tc>
          <w:tcPr>
            <w:tcW w:w="636" w:type="dxa"/>
            <w:vMerge w:val="continue"/>
            <w:tcBorders>
              <w:top w:val="nil"/>
            </w:tcBorders>
            <w:vAlign w:val="top"/>
          </w:tcPr>
          <w:p w14:paraId="76656768">
            <w:pPr>
              <w:rPr>
                <w:rFonts w:ascii="Arial"/>
                <w:sz w:val="21"/>
              </w:rPr>
            </w:pPr>
          </w:p>
        </w:tc>
        <w:tc>
          <w:tcPr>
            <w:tcW w:w="1748" w:type="dxa"/>
            <w:vMerge w:val="continue"/>
            <w:tcBorders>
              <w:top w:val="nil"/>
            </w:tcBorders>
            <w:vAlign w:val="top"/>
          </w:tcPr>
          <w:p w14:paraId="78C0E09E">
            <w:pPr>
              <w:rPr>
                <w:rFonts w:ascii="Arial"/>
                <w:sz w:val="21"/>
              </w:rPr>
            </w:pPr>
          </w:p>
        </w:tc>
        <w:tc>
          <w:tcPr>
            <w:tcW w:w="1943" w:type="dxa"/>
            <w:vMerge w:val="continue"/>
            <w:tcBorders>
              <w:top w:val="nil"/>
            </w:tcBorders>
            <w:vAlign w:val="top"/>
          </w:tcPr>
          <w:p w14:paraId="2C41D69C">
            <w:pPr>
              <w:rPr>
                <w:rFonts w:ascii="Arial"/>
                <w:sz w:val="21"/>
              </w:rPr>
            </w:pPr>
          </w:p>
        </w:tc>
        <w:tc>
          <w:tcPr>
            <w:tcW w:w="1897" w:type="dxa"/>
            <w:vMerge w:val="continue"/>
            <w:tcBorders>
              <w:top w:val="nil"/>
              <w:bottom w:val="nil"/>
            </w:tcBorders>
            <w:vAlign w:val="top"/>
          </w:tcPr>
          <w:p w14:paraId="458DC6CA">
            <w:pPr>
              <w:rPr>
                <w:rFonts w:ascii="Arial"/>
                <w:sz w:val="21"/>
              </w:rPr>
            </w:pPr>
          </w:p>
        </w:tc>
        <w:tc>
          <w:tcPr>
            <w:tcW w:w="919" w:type="dxa"/>
            <w:vMerge w:val="continue"/>
            <w:tcBorders>
              <w:top w:val="nil"/>
            </w:tcBorders>
            <w:vAlign w:val="top"/>
          </w:tcPr>
          <w:p w14:paraId="29974715">
            <w:pPr>
              <w:rPr>
                <w:rFonts w:ascii="Arial"/>
                <w:sz w:val="21"/>
              </w:rPr>
            </w:pPr>
          </w:p>
        </w:tc>
        <w:tc>
          <w:tcPr>
            <w:tcW w:w="635" w:type="dxa"/>
            <w:vMerge w:val="continue"/>
            <w:tcBorders>
              <w:top w:val="nil"/>
            </w:tcBorders>
            <w:vAlign w:val="top"/>
          </w:tcPr>
          <w:p w14:paraId="49515A9D">
            <w:pPr>
              <w:rPr>
                <w:rFonts w:ascii="Arial"/>
                <w:sz w:val="21"/>
              </w:rPr>
            </w:pPr>
          </w:p>
        </w:tc>
        <w:tc>
          <w:tcPr>
            <w:tcW w:w="2401" w:type="dxa"/>
            <w:gridSpan w:val="2"/>
            <w:tcBorders>
              <w:top w:val="nil"/>
            </w:tcBorders>
            <w:vAlign w:val="top"/>
          </w:tcPr>
          <w:p w14:paraId="32B084A3">
            <w:pPr>
              <w:pStyle w:val="5"/>
              <w:spacing w:before="16" w:line="229" w:lineRule="auto"/>
              <w:ind w:left="498"/>
            </w:pPr>
            <w:r>
              <w:rPr>
                <w:spacing w:val="2"/>
              </w:rPr>
              <w:t>□便民服务站</w:t>
            </w:r>
            <w:r>
              <w:rPr>
                <w:spacing w:val="12"/>
              </w:rPr>
              <w:t xml:space="preserve">  </w:t>
            </w:r>
            <w:r>
              <w:rPr>
                <w:spacing w:val="2"/>
              </w:rPr>
              <w:t>□入户/现场</w:t>
            </w:r>
          </w:p>
          <w:p w14:paraId="26AE5B74">
            <w:pPr>
              <w:pStyle w:val="5"/>
              <w:spacing w:before="7" w:line="228" w:lineRule="auto"/>
              <w:ind w:left="181"/>
            </w:pPr>
            <w:r>
              <w:rPr>
                <w:spacing w:val="3"/>
              </w:rPr>
              <w:t>□社区/企事业单位/村公示栏（电子屏）</w:t>
            </w:r>
          </w:p>
          <w:p w14:paraId="42F18340">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21CB11B4">
            <w:pPr>
              <w:rPr>
                <w:rFonts w:ascii="Arial"/>
                <w:sz w:val="21"/>
              </w:rPr>
            </w:pPr>
          </w:p>
        </w:tc>
        <w:tc>
          <w:tcPr>
            <w:tcW w:w="635" w:type="dxa"/>
            <w:vMerge w:val="continue"/>
            <w:tcBorders>
              <w:top w:val="nil"/>
            </w:tcBorders>
            <w:vAlign w:val="top"/>
          </w:tcPr>
          <w:p w14:paraId="70DD3B5C">
            <w:pPr>
              <w:rPr>
                <w:rFonts w:ascii="Arial"/>
                <w:sz w:val="21"/>
              </w:rPr>
            </w:pPr>
          </w:p>
        </w:tc>
        <w:tc>
          <w:tcPr>
            <w:tcW w:w="636" w:type="dxa"/>
            <w:vMerge w:val="continue"/>
            <w:tcBorders>
              <w:top w:val="nil"/>
            </w:tcBorders>
            <w:vAlign w:val="top"/>
          </w:tcPr>
          <w:p w14:paraId="39F1E52C">
            <w:pPr>
              <w:rPr>
                <w:rFonts w:ascii="Arial"/>
                <w:sz w:val="21"/>
              </w:rPr>
            </w:pPr>
          </w:p>
        </w:tc>
        <w:tc>
          <w:tcPr>
            <w:tcW w:w="636" w:type="dxa"/>
            <w:vMerge w:val="continue"/>
            <w:tcBorders>
              <w:top w:val="nil"/>
            </w:tcBorders>
            <w:vAlign w:val="top"/>
          </w:tcPr>
          <w:p w14:paraId="440A5798">
            <w:pPr>
              <w:rPr>
                <w:rFonts w:ascii="Arial"/>
                <w:sz w:val="21"/>
              </w:rPr>
            </w:pPr>
          </w:p>
        </w:tc>
        <w:tc>
          <w:tcPr>
            <w:tcW w:w="636" w:type="dxa"/>
            <w:vMerge w:val="continue"/>
            <w:tcBorders>
              <w:top w:val="nil"/>
            </w:tcBorders>
            <w:vAlign w:val="top"/>
          </w:tcPr>
          <w:p w14:paraId="2A9EBC10">
            <w:pPr>
              <w:rPr>
                <w:rFonts w:ascii="Arial"/>
                <w:sz w:val="21"/>
              </w:rPr>
            </w:pPr>
          </w:p>
        </w:tc>
        <w:tc>
          <w:tcPr>
            <w:tcW w:w="641" w:type="dxa"/>
            <w:vMerge w:val="continue"/>
            <w:tcBorders>
              <w:top w:val="nil"/>
            </w:tcBorders>
            <w:vAlign w:val="top"/>
          </w:tcPr>
          <w:p w14:paraId="6A930193">
            <w:pPr>
              <w:rPr>
                <w:rFonts w:ascii="Arial"/>
                <w:sz w:val="21"/>
              </w:rPr>
            </w:pPr>
          </w:p>
        </w:tc>
      </w:tr>
      <w:tr w14:paraId="7D30D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641" w:type="dxa"/>
            <w:vMerge w:val="restart"/>
            <w:tcBorders>
              <w:bottom w:val="nil"/>
            </w:tcBorders>
            <w:vAlign w:val="top"/>
          </w:tcPr>
          <w:p w14:paraId="0CAE1C47">
            <w:pPr>
              <w:spacing w:line="256" w:lineRule="auto"/>
              <w:rPr>
                <w:rFonts w:ascii="Arial"/>
                <w:sz w:val="21"/>
              </w:rPr>
            </w:pPr>
          </w:p>
          <w:p w14:paraId="28257942">
            <w:pPr>
              <w:spacing w:line="256" w:lineRule="auto"/>
              <w:rPr>
                <w:rFonts w:ascii="Arial"/>
                <w:sz w:val="21"/>
              </w:rPr>
            </w:pPr>
          </w:p>
          <w:p w14:paraId="1AF5F868">
            <w:pPr>
              <w:spacing w:line="256" w:lineRule="auto"/>
              <w:rPr>
                <w:rFonts w:ascii="Arial"/>
                <w:sz w:val="21"/>
              </w:rPr>
            </w:pPr>
          </w:p>
          <w:p w14:paraId="3194D8C7">
            <w:pPr>
              <w:spacing w:line="256" w:lineRule="auto"/>
              <w:rPr>
                <w:rFonts w:ascii="Arial"/>
                <w:sz w:val="21"/>
              </w:rPr>
            </w:pPr>
          </w:p>
          <w:p w14:paraId="77189D17">
            <w:pPr>
              <w:pStyle w:val="5"/>
              <w:spacing w:before="35" w:line="189" w:lineRule="auto"/>
              <w:ind w:left="296"/>
            </w:pPr>
            <w:r>
              <w:t>2</w:t>
            </w:r>
          </w:p>
        </w:tc>
        <w:tc>
          <w:tcPr>
            <w:tcW w:w="636" w:type="dxa"/>
            <w:vMerge w:val="restart"/>
            <w:tcBorders>
              <w:bottom w:val="nil"/>
            </w:tcBorders>
            <w:vAlign w:val="top"/>
          </w:tcPr>
          <w:p w14:paraId="1B15691C">
            <w:pPr>
              <w:spacing w:line="311" w:lineRule="auto"/>
              <w:rPr>
                <w:rFonts w:ascii="Arial"/>
                <w:sz w:val="21"/>
              </w:rPr>
            </w:pPr>
          </w:p>
          <w:p w14:paraId="2412AD47">
            <w:pPr>
              <w:spacing w:line="311" w:lineRule="auto"/>
              <w:rPr>
                <w:rFonts w:ascii="Arial"/>
                <w:sz w:val="21"/>
              </w:rPr>
            </w:pPr>
          </w:p>
          <w:p w14:paraId="51369B7C">
            <w:pPr>
              <w:spacing w:line="312" w:lineRule="auto"/>
              <w:rPr>
                <w:rFonts w:ascii="Arial"/>
                <w:sz w:val="21"/>
              </w:rPr>
            </w:pPr>
          </w:p>
          <w:p w14:paraId="7008318C">
            <w:pPr>
              <w:pStyle w:val="5"/>
              <w:spacing w:before="36" w:line="235" w:lineRule="auto"/>
              <w:ind w:left="202" w:right="197"/>
            </w:pPr>
            <w:r>
              <w:rPr>
                <w:spacing w:val="3"/>
              </w:rPr>
              <w:t>政策</w:t>
            </w:r>
            <w:r>
              <w:t xml:space="preserve"> </w:t>
            </w:r>
            <w:r>
              <w:rPr>
                <w:spacing w:val="3"/>
              </w:rPr>
              <w:t>解读</w:t>
            </w:r>
          </w:p>
        </w:tc>
        <w:tc>
          <w:tcPr>
            <w:tcW w:w="1748" w:type="dxa"/>
            <w:vMerge w:val="restart"/>
            <w:tcBorders>
              <w:bottom w:val="nil"/>
            </w:tcBorders>
            <w:vAlign w:val="top"/>
          </w:tcPr>
          <w:p w14:paraId="1AE673A0">
            <w:pPr>
              <w:spacing w:line="450" w:lineRule="auto"/>
              <w:rPr>
                <w:rFonts w:ascii="Arial"/>
                <w:sz w:val="21"/>
              </w:rPr>
            </w:pPr>
          </w:p>
          <w:p w14:paraId="4177907B">
            <w:pPr>
              <w:pStyle w:val="5"/>
              <w:spacing w:before="35" w:line="229" w:lineRule="auto"/>
              <w:ind w:left="530"/>
            </w:pPr>
            <w:r>
              <w:rPr>
                <w:spacing w:val="4"/>
              </w:rPr>
              <w:t>上级政策解读</w:t>
            </w:r>
          </w:p>
        </w:tc>
        <w:tc>
          <w:tcPr>
            <w:tcW w:w="1943" w:type="dxa"/>
            <w:vMerge w:val="restart"/>
            <w:tcBorders>
              <w:bottom w:val="nil"/>
            </w:tcBorders>
            <w:vAlign w:val="top"/>
          </w:tcPr>
          <w:p w14:paraId="1212BA73">
            <w:pPr>
              <w:spacing w:line="264" w:lineRule="auto"/>
              <w:rPr>
                <w:rFonts w:ascii="Arial"/>
                <w:sz w:val="21"/>
              </w:rPr>
            </w:pPr>
          </w:p>
          <w:p w14:paraId="05ED5BB6">
            <w:pPr>
              <w:spacing w:line="264" w:lineRule="auto"/>
              <w:rPr>
                <w:rFonts w:ascii="Arial"/>
                <w:sz w:val="21"/>
              </w:rPr>
            </w:pPr>
          </w:p>
          <w:p w14:paraId="06D662A4">
            <w:pPr>
              <w:spacing w:line="264" w:lineRule="auto"/>
              <w:rPr>
                <w:rFonts w:ascii="Arial"/>
                <w:sz w:val="21"/>
              </w:rPr>
            </w:pPr>
          </w:p>
          <w:p w14:paraId="1AD5F2D2">
            <w:pPr>
              <w:pStyle w:val="5"/>
              <w:spacing w:before="35" w:line="238" w:lineRule="auto"/>
              <w:ind w:left="22" w:right="71"/>
              <w:jc w:val="both"/>
            </w:pPr>
            <w:r>
              <w:rPr>
                <w:spacing w:val="4"/>
              </w:rPr>
              <w:t>着重解读政策措施的背景依据目标任</w:t>
            </w:r>
            <w:r>
              <w:rPr>
                <w:spacing w:val="13"/>
              </w:rPr>
              <w:t xml:space="preserve"> </w:t>
            </w:r>
            <w:r>
              <w:rPr>
                <w:spacing w:val="4"/>
              </w:rPr>
              <w:t>务主要内容涉及范围执行标准，以及</w:t>
            </w:r>
            <w:r>
              <w:rPr>
                <w:spacing w:val="13"/>
              </w:rPr>
              <w:t xml:space="preserve"> </w:t>
            </w:r>
            <w:r>
              <w:rPr>
                <w:spacing w:val="4"/>
              </w:rPr>
              <w:t>注意事项关键词诠释惠民利民举措新</w:t>
            </w:r>
            <w:r>
              <w:rPr>
                <w:spacing w:val="13"/>
              </w:rPr>
              <w:t xml:space="preserve"> </w:t>
            </w:r>
            <w:r>
              <w:rPr>
                <w:spacing w:val="4"/>
              </w:rPr>
              <w:t>旧政策差异等</w:t>
            </w:r>
          </w:p>
        </w:tc>
        <w:tc>
          <w:tcPr>
            <w:tcW w:w="1897" w:type="dxa"/>
            <w:vMerge w:val="continue"/>
            <w:tcBorders>
              <w:top w:val="nil"/>
              <w:bottom w:val="nil"/>
            </w:tcBorders>
            <w:vAlign w:val="top"/>
          </w:tcPr>
          <w:p w14:paraId="1B60ED36">
            <w:pPr>
              <w:rPr>
                <w:rFonts w:ascii="Arial"/>
                <w:sz w:val="21"/>
              </w:rPr>
            </w:pPr>
          </w:p>
        </w:tc>
        <w:tc>
          <w:tcPr>
            <w:tcW w:w="919" w:type="dxa"/>
            <w:vMerge w:val="restart"/>
            <w:tcBorders>
              <w:bottom w:val="nil"/>
            </w:tcBorders>
            <w:vAlign w:val="top"/>
          </w:tcPr>
          <w:p w14:paraId="56DEC3FE">
            <w:pPr>
              <w:spacing w:line="378" w:lineRule="auto"/>
              <w:rPr>
                <w:rFonts w:ascii="Arial"/>
                <w:sz w:val="21"/>
              </w:rPr>
            </w:pPr>
          </w:p>
          <w:p w14:paraId="7F7691E3">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56C141EF">
            <w:pPr>
              <w:pStyle w:val="5"/>
              <w:spacing w:before="273"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44BB3093">
            <w:pPr>
              <w:pStyle w:val="5"/>
              <w:spacing w:before="56" w:line="228" w:lineRule="auto"/>
              <w:ind w:left="527"/>
            </w:pPr>
            <w:r>
              <w:rPr>
                <w:spacing w:val="1"/>
              </w:rPr>
              <w:t>■政府网站</w:t>
            </w:r>
          </w:p>
          <w:p w14:paraId="1084BD1A">
            <w:pPr>
              <w:pStyle w:val="5"/>
              <w:spacing w:before="7" w:line="229" w:lineRule="auto"/>
              <w:ind w:left="383"/>
            </w:pPr>
            <w:r>
              <w:rPr>
                <w:spacing w:val="1"/>
              </w:rPr>
              <w:t>□两微一端</w:t>
            </w:r>
          </w:p>
          <w:p w14:paraId="1C89407F">
            <w:pPr>
              <w:pStyle w:val="5"/>
              <w:spacing w:before="7" w:line="229" w:lineRule="auto"/>
              <w:ind w:left="527"/>
            </w:pPr>
            <w:r>
              <w:rPr>
                <w:spacing w:val="1"/>
              </w:rPr>
              <w:t>□广播电视</w:t>
            </w:r>
          </w:p>
          <w:p w14:paraId="25EAE897">
            <w:pPr>
              <w:pStyle w:val="5"/>
              <w:spacing w:before="8" w:line="195" w:lineRule="auto"/>
              <w:ind w:left="412"/>
            </w:pPr>
            <w:r>
              <w:rPr>
                <w:spacing w:val="2"/>
              </w:rPr>
              <w:t>□公开查阅点</w:t>
            </w:r>
          </w:p>
        </w:tc>
        <w:tc>
          <w:tcPr>
            <w:tcW w:w="1258" w:type="dxa"/>
            <w:tcBorders>
              <w:left w:val="nil"/>
              <w:bottom w:val="nil"/>
            </w:tcBorders>
            <w:vAlign w:val="top"/>
          </w:tcPr>
          <w:p w14:paraId="085820B9">
            <w:pPr>
              <w:pStyle w:val="5"/>
              <w:spacing w:before="56" w:line="228" w:lineRule="auto"/>
              <w:ind w:left="197"/>
            </w:pPr>
            <w:r>
              <w:rPr>
                <w:spacing w:val="1"/>
              </w:rPr>
              <w:t>□政府公报</w:t>
            </w:r>
          </w:p>
          <w:p w14:paraId="6EE96761">
            <w:pPr>
              <w:pStyle w:val="5"/>
              <w:spacing w:before="8" w:line="228" w:lineRule="auto"/>
              <w:ind w:left="53"/>
            </w:pPr>
            <w:r>
              <w:rPr>
                <w:spacing w:val="2"/>
              </w:rPr>
              <w:t>□发布会/听证会</w:t>
            </w:r>
          </w:p>
          <w:p w14:paraId="0C27E386">
            <w:pPr>
              <w:pStyle w:val="5"/>
              <w:spacing w:before="8" w:line="228" w:lineRule="auto"/>
              <w:ind w:left="197"/>
            </w:pPr>
            <w:r>
              <w:rPr>
                <w:spacing w:val="1"/>
              </w:rPr>
              <w:t>□纸质媒体</w:t>
            </w:r>
          </w:p>
          <w:p w14:paraId="41284864">
            <w:pPr>
              <w:pStyle w:val="5"/>
              <w:spacing w:before="8" w:line="195" w:lineRule="auto"/>
              <w:ind w:left="80"/>
            </w:pPr>
            <w:r>
              <w:rPr>
                <w:spacing w:val="2"/>
              </w:rPr>
              <w:t>□政务服务中心</w:t>
            </w:r>
          </w:p>
        </w:tc>
        <w:tc>
          <w:tcPr>
            <w:tcW w:w="635" w:type="dxa"/>
            <w:vMerge w:val="restart"/>
            <w:tcBorders>
              <w:bottom w:val="nil"/>
            </w:tcBorders>
            <w:vAlign w:val="top"/>
          </w:tcPr>
          <w:p w14:paraId="786FA92E">
            <w:pPr>
              <w:spacing w:line="450" w:lineRule="auto"/>
              <w:rPr>
                <w:rFonts w:ascii="Arial"/>
                <w:sz w:val="21"/>
              </w:rPr>
            </w:pPr>
          </w:p>
          <w:p w14:paraId="64313B49">
            <w:pPr>
              <w:pStyle w:val="5"/>
              <w:spacing w:before="35" w:line="148" w:lineRule="exact"/>
              <w:ind w:left="295"/>
            </w:pPr>
            <w:r>
              <w:t>√</w:t>
            </w:r>
          </w:p>
        </w:tc>
        <w:tc>
          <w:tcPr>
            <w:tcW w:w="635" w:type="dxa"/>
            <w:vMerge w:val="restart"/>
            <w:tcBorders>
              <w:bottom w:val="nil"/>
            </w:tcBorders>
            <w:vAlign w:val="top"/>
          </w:tcPr>
          <w:p w14:paraId="3B73BE45">
            <w:pPr>
              <w:rPr>
                <w:rFonts w:ascii="Arial"/>
                <w:sz w:val="21"/>
              </w:rPr>
            </w:pPr>
          </w:p>
        </w:tc>
        <w:tc>
          <w:tcPr>
            <w:tcW w:w="636" w:type="dxa"/>
            <w:vMerge w:val="restart"/>
            <w:tcBorders>
              <w:bottom w:val="nil"/>
            </w:tcBorders>
            <w:vAlign w:val="top"/>
          </w:tcPr>
          <w:p w14:paraId="6BAF1004">
            <w:pPr>
              <w:spacing w:line="450" w:lineRule="auto"/>
              <w:rPr>
                <w:rFonts w:ascii="Arial"/>
                <w:sz w:val="21"/>
              </w:rPr>
            </w:pPr>
          </w:p>
          <w:p w14:paraId="7C074549">
            <w:pPr>
              <w:pStyle w:val="5"/>
              <w:spacing w:before="35" w:line="148" w:lineRule="exact"/>
              <w:ind w:left="297"/>
            </w:pPr>
            <w:r>
              <w:t>√</w:t>
            </w:r>
          </w:p>
        </w:tc>
        <w:tc>
          <w:tcPr>
            <w:tcW w:w="636" w:type="dxa"/>
            <w:vMerge w:val="restart"/>
            <w:tcBorders>
              <w:bottom w:val="nil"/>
            </w:tcBorders>
            <w:vAlign w:val="top"/>
          </w:tcPr>
          <w:p w14:paraId="015D01A2">
            <w:pPr>
              <w:rPr>
                <w:rFonts w:ascii="Arial"/>
                <w:sz w:val="21"/>
              </w:rPr>
            </w:pPr>
          </w:p>
        </w:tc>
        <w:tc>
          <w:tcPr>
            <w:tcW w:w="636" w:type="dxa"/>
            <w:vMerge w:val="restart"/>
            <w:tcBorders>
              <w:bottom w:val="nil"/>
            </w:tcBorders>
            <w:vAlign w:val="top"/>
          </w:tcPr>
          <w:p w14:paraId="2264F31A">
            <w:pPr>
              <w:spacing w:line="450" w:lineRule="auto"/>
              <w:rPr>
                <w:rFonts w:ascii="Arial"/>
                <w:sz w:val="21"/>
              </w:rPr>
            </w:pPr>
          </w:p>
          <w:p w14:paraId="52828A5B">
            <w:pPr>
              <w:pStyle w:val="5"/>
              <w:spacing w:before="35" w:line="148" w:lineRule="exact"/>
              <w:ind w:left="297"/>
            </w:pPr>
            <w:r>
              <w:t>√</w:t>
            </w:r>
          </w:p>
        </w:tc>
        <w:tc>
          <w:tcPr>
            <w:tcW w:w="641" w:type="dxa"/>
            <w:vMerge w:val="restart"/>
            <w:tcBorders>
              <w:bottom w:val="nil"/>
            </w:tcBorders>
            <w:vAlign w:val="top"/>
          </w:tcPr>
          <w:p w14:paraId="007344A1">
            <w:pPr>
              <w:rPr>
                <w:rFonts w:ascii="Arial"/>
                <w:sz w:val="21"/>
              </w:rPr>
            </w:pPr>
          </w:p>
        </w:tc>
      </w:tr>
      <w:tr w14:paraId="013DA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641" w:type="dxa"/>
            <w:vMerge w:val="continue"/>
            <w:tcBorders>
              <w:top w:val="nil"/>
              <w:bottom w:val="nil"/>
            </w:tcBorders>
            <w:vAlign w:val="top"/>
          </w:tcPr>
          <w:p w14:paraId="3ECBAAE3">
            <w:pPr>
              <w:rPr>
                <w:rFonts w:ascii="Arial"/>
                <w:sz w:val="21"/>
              </w:rPr>
            </w:pPr>
          </w:p>
        </w:tc>
        <w:tc>
          <w:tcPr>
            <w:tcW w:w="636" w:type="dxa"/>
            <w:vMerge w:val="continue"/>
            <w:tcBorders>
              <w:top w:val="nil"/>
              <w:bottom w:val="nil"/>
            </w:tcBorders>
            <w:vAlign w:val="top"/>
          </w:tcPr>
          <w:p w14:paraId="3C71CF9C">
            <w:pPr>
              <w:rPr>
                <w:rFonts w:ascii="Arial"/>
                <w:sz w:val="21"/>
              </w:rPr>
            </w:pPr>
          </w:p>
        </w:tc>
        <w:tc>
          <w:tcPr>
            <w:tcW w:w="1748" w:type="dxa"/>
            <w:vMerge w:val="continue"/>
            <w:tcBorders>
              <w:top w:val="nil"/>
            </w:tcBorders>
            <w:vAlign w:val="top"/>
          </w:tcPr>
          <w:p w14:paraId="781E221E">
            <w:pPr>
              <w:rPr>
                <w:rFonts w:ascii="Arial"/>
                <w:sz w:val="21"/>
              </w:rPr>
            </w:pPr>
          </w:p>
        </w:tc>
        <w:tc>
          <w:tcPr>
            <w:tcW w:w="1943" w:type="dxa"/>
            <w:vMerge w:val="continue"/>
            <w:tcBorders>
              <w:top w:val="nil"/>
              <w:bottom w:val="nil"/>
            </w:tcBorders>
            <w:vAlign w:val="top"/>
          </w:tcPr>
          <w:p w14:paraId="6017E385">
            <w:pPr>
              <w:rPr>
                <w:rFonts w:ascii="Arial"/>
                <w:sz w:val="21"/>
              </w:rPr>
            </w:pPr>
          </w:p>
        </w:tc>
        <w:tc>
          <w:tcPr>
            <w:tcW w:w="1897" w:type="dxa"/>
            <w:vMerge w:val="continue"/>
            <w:tcBorders>
              <w:top w:val="nil"/>
              <w:bottom w:val="nil"/>
            </w:tcBorders>
            <w:vAlign w:val="top"/>
          </w:tcPr>
          <w:p w14:paraId="51A3D702">
            <w:pPr>
              <w:rPr>
                <w:rFonts w:ascii="Arial"/>
                <w:sz w:val="21"/>
              </w:rPr>
            </w:pPr>
          </w:p>
        </w:tc>
        <w:tc>
          <w:tcPr>
            <w:tcW w:w="919" w:type="dxa"/>
            <w:vMerge w:val="continue"/>
            <w:tcBorders>
              <w:top w:val="nil"/>
            </w:tcBorders>
            <w:vAlign w:val="top"/>
          </w:tcPr>
          <w:p w14:paraId="737E81F9">
            <w:pPr>
              <w:rPr>
                <w:rFonts w:ascii="Arial"/>
                <w:sz w:val="21"/>
              </w:rPr>
            </w:pPr>
          </w:p>
        </w:tc>
        <w:tc>
          <w:tcPr>
            <w:tcW w:w="635" w:type="dxa"/>
            <w:vMerge w:val="continue"/>
            <w:tcBorders>
              <w:top w:val="nil"/>
            </w:tcBorders>
            <w:vAlign w:val="top"/>
          </w:tcPr>
          <w:p w14:paraId="77C620DF">
            <w:pPr>
              <w:rPr>
                <w:rFonts w:ascii="Arial"/>
                <w:sz w:val="21"/>
              </w:rPr>
            </w:pPr>
          </w:p>
        </w:tc>
        <w:tc>
          <w:tcPr>
            <w:tcW w:w="2401" w:type="dxa"/>
            <w:gridSpan w:val="2"/>
            <w:tcBorders>
              <w:top w:val="nil"/>
            </w:tcBorders>
            <w:vAlign w:val="top"/>
          </w:tcPr>
          <w:p w14:paraId="77EE9983">
            <w:pPr>
              <w:pStyle w:val="5"/>
              <w:spacing w:before="17" w:line="229" w:lineRule="auto"/>
              <w:ind w:left="498"/>
            </w:pPr>
            <w:r>
              <w:rPr>
                <w:spacing w:val="2"/>
              </w:rPr>
              <w:t>□便民服务站</w:t>
            </w:r>
            <w:r>
              <w:rPr>
                <w:spacing w:val="12"/>
              </w:rPr>
              <w:t xml:space="preserve">  </w:t>
            </w:r>
            <w:r>
              <w:rPr>
                <w:spacing w:val="2"/>
              </w:rPr>
              <w:t>□入户/现场</w:t>
            </w:r>
          </w:p>
          <w:p w14:paraId="7F937C02">
            <w:pPr>
              <w:pStyle w:val="5"/>
              <w:spacing w:before="7" w:line="228" w:lineRule="auto"/>
              <w:ind w:left="181"/>
            </w:pPr>
            <w:r>
              <w:rPr>
                <w:spacing w:val="3"/>
              </w:rPr>
              <w:t>□社区/企事业单位/村公示栏（电子屏）</w:t>
            </w:r>
          </w:p>
          <w:p w14:paraId="071D18F6">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52F5EF8D">
            <w:pPr>
              <w:rPr>
                <w:rFonts w:ascii="Arial"/>
                <w:sz w:val="21"/>
              </w:rPr>
            </w:pPr>
          </w:p>
        </w:tc>
        <w:tc>
          <w:tcPr>
            <w:tcW w:w="635" w:type="dxa"/>
            <w:vMerge w:val="continue"/>
            <w:tcBorders>
              <w:top w:val="nil"/>
            </w:tcBorders>
            <w:vAlign w:val="top"/>
          </w:tcPr>
          <w:p w14:paraId="7D5D6040">
            <w:pPr>
              <w:rPr>
                <w:rFonts w:ascii="Arial"/>
                <w:sz w:val="21"/>
              </w:rPr>
            </w:pPr>
          </w:p>
        </w:tc>
        <w:tc>
          <w:tcPr>
            <w:tcW w:w="636" w:type="dxa"/>
            <w:vMerge w:val="continue"/>
            <w:tcBorders>
              <w:top w:val="nil"/>
            </w:tcBorders>
            <w:vAlign w:val="top"/>
          </w:tcPr>
          <w:p w14:paraId="1172B854">
            <w:pPr>
              <w:rPr>
                <w:rFonts w:ascii="Arial"/>
                <w:sz w:val="21"/>
              </w:rPr>
            </w:pPr>
          </w:p>
        </w:tc>
        <w:tc>
          <w:tcPr>
            <w:tcW w:w="636" w:type="dxa"/>
            <w:vMerge w:val="continue"/>
            <w:tcBorders>
              <w:top w:val="nil"/>
            </w:tcBorders>
            <w:vAlign w:val="top"/>
          </w:tcPr>
          <w:p w14:paraId="422F7F82">
            <w:pPr>
              <w:rPr>
                <w:rFonts w:ascii="Arial"/>
                <w:sz w:val="21"/>
              </w:rPr>
            </w:pPr>
          </w:p>
        </w:tc>
        <w:tc>
          <w:tcPr>
            <w:tcW w:w="636" w:type="dxa"/>
            <w:vMerge w:val="continue"/>
            <w:tcBorders>
              <w:top w:val="nil"/>
            </w:tcBorders>
            <w:vAlign w:val="top"/>
          </w:tcPr>
          <w:p w14:paraId="1DBE9231">
            <w:pPr>
              <w:rPr>
                <w:rFonts w:ascii="Arial"/>
                <w:sz w:val="21"/>
              </w:rPr>
            </w:pPr>
          </w:p>
        </w:tc>
        <w:tc>
          <w:tcPr>
            <w:tcW w:w="641" w:type="dxa"/>
            <w:vMerge w:val="continue"/>
            <w:tcBorders>
              <w:top w:val="nil"/>
            </w:tcBorders>
            <w:vAlign w:val="top"/>
          </w:tcPr>
          <w:p w14:paraId="44F41FB6">
            <w:pPr>
              <w:rPr>
                <w:rFonts w:ascii="Arial"/>
                <w:sz w:val="21"/>
              </w:rPr>
            </w:pPr>
          </w:p>
        </w:tc>
      </w:tr>
      <w:tr w14:paraId="685E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641" w:type="dxa"/>
            <w:vMerge w:val="continue"/>
            <w:tcBorders>
              <w:top w:val="nil"/>
              <w:bottom w:val="nil"/>
            </w:tcBorders>
            <w:vAlign w:val="top"/>
          </w:tcPr>
          <w:p w14:paraId="6D6C24D5">
            <w:pPr>
              <w:rPr>
                <w:rFonts w:ascii="Arial"/>
                <w:sz w:val="21"/>
              </w:rPr>
            </w:pPr>
          </w:p>
        </w:tc>
        <w:tc>
          <w:tcPr>
            <w:tcW w:w="636" w:type="dxa"/>
            <w:vMerge w:val="continue"/>
            <w:tcBorders>
              <w:top w:val="nil"/>
              <w:bottom w:val="nil"/>
            </w:tcBorders>
            <w:vAlign w:val="top"/>
          </w:tcPr>
          <w:p w14:paraId="0725E599">
            <w:pPr>
              <w:rPr>
                <w:rFonts w:ascii="Arial"/>
                <w:sz w:val="21"/>
              </w:rPr>
            </w:pPr>
          </w:p>
        </w:tc>
        <w:tc>
          <w:tcPr>
            <w:tcW w:w="1748" w:type="dxa"/>
            <w:vMerge w:val="restart"/>
            <w:tcBorders>
              <w:bottom w:val="nil"/>
            </w:tcBorders>
            <w:vAlign w:val="top"/>
          </w:tcPr>
          <w:p w14:paraId="19E1CDFD">
            <w:pPr>
              <w:spacing w:line="463" w:lineRule="auto"/>
              <w:rPr>
                <w:rFonts w:ascii="Arial"/>
                <w:sz w:val="21"/>
              </w:rPr>
            </w:pPr>
          </w:p>
          <w:p w14:paraId="0BF6FE61">
            <w:pPr>
              <w:pStyle w:val="5"/>
              <w:spacing w:before="35" w:line="228" w:lineRule="auto"/>
              <w:ind w:left="529"/>
            </w:pPr>
            <w:r>
              <w:rPr>
                <w:spacing w:val="4"/>
              </w:rPr>
              <w:t>本级政策解读</w:t>
            </w:r>
          </w:p>
        </w:tc>
        <w:tc>
          <w:tcPr>
            <w:tcW w:w="1943" w:type="dxa"/>
            <w:vMerge w:val="continue"/>
            <w:tcBorders>
              <w:top w:val="nil"/>
              <w:bottom w:val="nil"/>
            </w:tcBorders>
            <w:vAlign w:val="top"/>
          </w:tcPr>
          <w:p w14:paraId="676D7899">
            <w:pPr>
              <w:rPr>
                <w:rFonts w:ascii="Arial"/>
                <w:sz w:val="21"/>
              </w:rPr>
            </w:pPr>
          </w:p>
        </w:tc>
        <w:tc>
          <w:tcPr>
            <w:tcW w:w="1897" w:type="dxa"/>
            <w:vMerge w:val="continue"/>
            <w:tcBorders>
              <w:top w:val="nil"/>
              <w:bottom w:val="nil"/>
            </w:tcBorders>
            <w:vAlign w:val="top"/>
          </w:tcPr>
          <w:p w14:paraId="6C6A372B">
            <w:pPr>
              <w:rPr>
                <w:rFonts w:ascii="Arial"/>
                <w:sz w:val="21"/>
              </w:rPr>
            </w:pPr>
          </w:p>
        </w:tc>
        <w:tc>
          <w:tcPr>
            <w:tcW w:w="919" w:type="dxa"/>
            <w:vMerge w:val="restart"/>
            <w:tcBorders>
              <w:bottom w:val="nil"/>
            </w:tcBorders>
            <w:vAlign w:val="top"/>
          </w:tcPr>
          <w:p w14:paraId="68DE1573">
            <w:pPr>
              <w:spacing w:line="391" w:lineRule="auto"/>
              <w:rPr>
                <w:rFonts w:ascii="Arial"/>
                <w:sz w:val="21"/>
              </w:rPr>
            </w:pPr>
          </w:p>
          <w:p w14:paraId="6F0513CA">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778E4E17">
            <w:pPr>
              <w:spacing w:line="248" w:lineRule="auto"/>
              <w:rPr>
                <w:rFonts w:ascii="Arial"/>
                <w:sz w:val="21"/>
              </w:rPr>
            </w:pPr>
          </w:p>
          <w:p w14:paraId="36B29B50">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181B9D7B">
            <w:pPr>
              <w:pStyle w:val="5"/>
              <w:spacing w:before="69" w:line="228" w:lineRule="auto"/>
              <w:ind w:left="527"/>
            </w:pPr>
            <w:r>
              <w:rPr>
                <w:spacing w:val="1"/>
              </w:rPr>
              <w:t>■政府网站</w:t>
            </w:r>
          </w:p>
          <w:p w14:paraId="7EE832E7">
            <w:pPr>
              <w:pStyle w:val="5"/>
              <w:spacing w:before="7" w:line="229" w:lineRule="auto"/>
              <w:ind w:left="383"/>
            </w:pPr>
            <w:r>
              <w:rPr>
                <w:spacing w:val="1"/>
              </w:rPr>
              <w:t>□两微一端</w:t>
            </w:r>
          </w:p>
          <w:p w14:paraId="10AD19D8">
            <w:pPr>
              <w:pStyle w:val="5"/>
              <w:spacing w:before="7" w:line="229" w:lineRule="auto"/>
              <w:ind w:left="527"/>
            </w:pPr>
            <w:r>
              <w:rPr>
                <w:spacing w:val="1"/>
              </w:rPr>
              <w:t>□广播电视</w:t>
            </w:r>
          </w:p>
          <w:p w14:paraId="31B8CF03">
            <w:pPr>
              <w:pStyle w:val="5"/>
              <w:spacing w:before="7" w:line="194" w:lineRule="auto"/>
              <w:ind w:left="412"/>
            </w:pPr>
            <w:r>
              <w:rPr>
                <w:spacing w:val="2"/>
              </w:rPr>
              <w:t>□公开查阅点</w:t>
            </w:r>
          </w:p>
        </w:tc>
        <w:tc>
          <w:tcPr>
            <w:tcW w:w="1258" w:type="dxa"/>
            <w:tcBorders>
              <w:left w:val="nil"/>
              <w:bottom w:val="nil"/>
            </w:tcBorders>
            <w:vAlign w:val="top"/>
          </w:tcPr>
          <w:p w14:paraId="2A6FBD25">
            <w:pPr>
              <w:pStyle w:val="5"/>
              <w:spacing w:before="69" w:line="228" w:lineRule="auto"/>
              <w:ind w:left="197"/>
            </w:pPr>
            <w:r>
              <w:rPr>
                <w:spacing w:val="1"/>
              </w:rPr>
              <w:t>□政府公报</w:t>
            </w:r>
          </w:p>
          <w:p w14:paraId="278F82C2">
            <w:pPr>
              <w:pStyle w:val="5"/>
              <w:spacing w:before="8" w:line="228" w:lineRule="auto"/>
              <w:ind w:left="53"/>
            </w:pPr>
            <w:r>
              <w:rPr>
                <w:spacing w:val="2"/>
              </w:rPr>
              <w:t>□发布会/听证会</w:t>
            </w:r>
          </w:p>
          <w:p w14:paraId="189B03FA">
            <w:pPr>
              <w:pStyle w:val="5"/>
              <w:spacing w:before="8" w:line="228" w:lineRule="auto"/>
              <w:ind w:left="197"/>
            </w:pPr>
            <w:r>
              <w:rPr>
                <w:spacing w:val="1"/>
              </w:rPr>
              <w:t>□纸质媒体</w:t>
            </w:r>
          </w:p>
          <w:p w14:paraId="5E56206A">
            <w:pPr>
              <w:pStyle w:val="5"/>
              <w:spacing w:before="7" w:line="194" w:lineRule="auto"/>
              <w:ind w:left="80"/>
            </w:pPr>
            <w:r>
              <w:rPr>
                <w:spacing w:val="2"/>
              </w:rPr>
              <w:t>□政务服务中心</w:t>
            </w:r>
          </w:p>
        </w:tc>
        <w:tc>
          <w:tcPr>
            <w:tcW w:w="635" w:type="dxa"/>
            <w:vMerge w:val="restart"/>
            <w:tcBorders>
              <w:bottom w:val="nil"/>
            </w:tcBorders>
            <w:vAlign w:val="top"/>
          </w:tcPr>
          <w:p w14:paraId="4E31A0A3">
            <w:pPr>
              <w:spacing w:line="463" w:lineRule="auto"/>
              <w:rPr>
                <w:rFonts w:ascii="Arial"/>
                <w:sz w:val="21"/>
              </w:rPr>
            </w:pPr>
          </w:p>
          <w:p w14:paraId="72CA1C5A">
            <w:pPr>
              <w:pStyle w:val="5"/>
              <w:spacing w:before="35" w:line="148" w:lineRule="exact"/>
              <w:ind w:left="295"/>
            </w:pPr>
            <w:r>
              <w:t>√</w:t>
            </w:r>
          </w:p>
        </w:tc>
        <w:tc>
          <w:tcPr>
            <w:tcW w:w="635" w:type="dxa"/>
            <w:vMerge w:val="restart"/>
            <w:tcBorders>
              <w:bottom w:val="nil"/>
            </w:tcBorders>
            <w:vAlign w:val="top"/>
          </w:tcPr>
          <w:p w14:paraId="470D67F8">
            <w:pPr>
              <w:rPr>
                <w:rFonts w:ascii="Arial"/>
                <w:sz w:val="21"/>
              </w:rPr>
            </w:pPr>
          </w:p>
        </w:tc>
        <w:tc>
          <w:tcPr>
            <w:tcW w:w="636" w:type="dxa"/>
            <w:vMerge w:val="restart"/>
            <w:tcBorders>
              <w:bottom w:val="nil"/>
            </w:tcBorders>
            <w:vAlign w:val="top"/>
          </w:tcPr>
          <w:p w14:paraId="140C7A73">
            <w:pPr>
              <w:spacing w:line="463" w:lineRule="auto"/>
              <w:rPr>
                <w:rFonts w:ascii="Arial"/>
                <w:sz w:val="21"/>
              </w:rPr>
            </w:pPr>
          </w:p>
          <w:p w14:paraId="2031F291">
            <w:pPr>
              <w:pStyle w:val="5"/>
              <w:spacing w:before="35" w:line="148" w:lineRule="exact"/>
              <w:ind w:left="297"/>
            </w:pPr>
            <w:r>
              <w:t>√</w:t>
            </w:r>
          </w:p>
        </w:tc>
        <w:tc>
          <w:tcPr>
            <w:tcW w:w="636" w:type="dxa"/>
            <w:vMerge w:val="restart"/>
            <w:tcBorders>
              <w:bottom w:val="nil"/>
            </w:tcBorders>
            <w:vAlign w:val="top"/>
          </w:tcPr>
          <w:p w14:paraId="14D79D54">
            <w:pPr>
              <w:rPr>
                <w:rFonts w:ascii="Arial"/>
                <w:sz w:val="21"/>
              </w:rPr>
            </w:pPr>
          </w:p>
        </w:tc>
        <w:tc>
          <w:tcPr>
            <w:tcW w:w="636" w:type="dxa"/>
            <w:vMerge w:val="restart"/>
            <w:tcBorders>
              <w:bottom w:val="nil"/>
            </w:tcBorders>
            <w:vAlign w:val="top"/>
          </w:tcPr>
          <w:p w14:paraId="63CA19BC">
            <w:pPr>
              <w:spacing w:line="463" w:lineRule="auto"/>
              <w:rPr>
                <w:rFonts w:ascii="Arial"/>
                <w:sz w:val="21"/>
              </w:rPr>
            </w:pPr>
          </w:p>
          <w:p w14:paraId="223B82CB">
            <w:pPr>
              <w:pStyle w:val="5"/>
              <w:spacing w:before="35" w:line="148" w:lineRule="exact"/>
              <w:ind w:left="297"/>
            </w:pPr>
            <w:r>
              <w:t>√</w:t>
            </w:r>
          </w:p>
        </w:tc>
        <w:tc>
          <w:tcPr>
            <w:tcW w:w="641" w:type="dxa"/>
            <w:vMerge w:val="restart"/>
            <w:tcBorders>
              <w:bottom w:val="nil"/>
            </w:tcBorders>
            <w:vAlign w:val="top"/>
          </w:tcPr>
          <w:p w14:paraId="0609BBFE">
            <w:pPr>
              <w:rPr>
                <w:rFonts w:ascii="Arial"/>
                <w:sz w:val="21"/>
              </w:rPr>
            </w:pPr>
          </w:p>
        </w:tc>
      </w:tr>
      <w:tr w14:paraId="107DA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41" w:type="dxa"/>
            <w:vMerge w:val="continue"/>
            <w:tcBorders>
              <w:top w:val="nil"/>
            </w:tcBorders>
            <w:vAlign w:val="top"/>
          </w:tcPr>
          <w:p w14:paraId="180494BA">
            <w:pPr>
              <w:rPr>
                <w:rFonts w:ascii="Arial"/>
                <w:sz w:val="21"/>
              </w:rPr>
            </w:pPr>
          </w:p>
        </w:tc>
        <w:tc>
          <w:tcPr>
            <w:tcW w:w="636" w:type="dxa"/>
            <w:vMerge w:val="continue"/>
            <w:tcBorders>
              <w:top w:val="nil"/>
            </w:tcBorders>
            <w:vAlign w:val="top"/>
          </w:tcPr>
          <w:p w14:paraId="6BC891C5">
            <w:pPr>
              <w:rPr>
                <w:rFonts w:ascii="Arial"/>
                <w:sz w:val="21"/>
              </w:rPr>
            </w:pPr>
          </w:p>
        </w:tc>
        <w:tc>
          <w:tcPr>
            <w:tcW w:w="1748" w:type="dxa"/>
            <w:vMerge w:val="continue"/>
            <w:tcBorders>
              <w:top w:val="nil"/>
            </w:tcBorders>
            <w:vAlign w:val="top"/>
          </w:tcPr>
          <w:p w14:paraId="60429996">
            <w:pPr>
              <w:rPr>
                <w:rFonts w:ascii="Arial"/>
                <w:sz w:val="21"/>
              </w:rPr>
            </w:pPr>
          </w:p>
        </w:tc>
        <w:tc>
          <w:tcPr>
            <w:tcW w:w="1943" w:type="dxa"/>
            <w:vMerge w:val="continue"/>
            <w:tcBorders>
              <w:top w:val="nil"/>
            </w:tcBorders>
            <w:vAlign w:val="top"/>
          </w:tcPr>
          <w:p w14:paraId="25DE5A68">
            <w:pPr>
              <w:rPr>
                <w:rFonts w:ascii="Arial"/>
                <w:sz w:val="21"/>
              </w:rPr>
            </w:pPr>
          </w:p>
        </w:tc>
        <w:tc>
          <w:tcPr>
            <w:tcW w:w="1897" w:type="dxa"/>
            <w:vMerge w:val="continue"/>
            <w:tcBorders>
              <w:top w:val="nil"/>
            </w:tcBorders>
            <w:vAlign w:val="top"/>
          </w:tcPr>
          <w:p w14:paraId="6995AFA6">
            <w:pPr>
              <w:rPr>
                <w:rFonts w:ascii="Arial"/>
                <w:sz w:val="21"/>
              </w:rPr>
            </w:pPr>
          </w:p>
        </w:tc>
        <w:tc>
          <w:tcPr>
            <w:tcW w:w="919" w:type="dxa"/>
            <w:vMerge w:val="continue"/>
            <w:tcBorders>
              <w:top w:val="nil"/>
            </w:tcBorders>
            <w:vAlign w:val="top"/>
          </w:tcPr>
          <w:p w14:paraId="35EBBFCA">
            <w:pPr>
              <w:rPr>
                <w:rFonts w:ascii="Arial"/>
                <w:sz w:val="21"/>
              </w:rPr>
            </w:pPr>
          </w:p>
        </w:tc>
        <w:tc>
          <w:tcPr>
            <w:tcW w:w="635" w:type="dxa"/>
            <w:vMerge w:val="continue"/>
            <w:tcBorders>
              <w:top w:val="nil"/>
            </w:tcBorders>
            <w:vAlign w:val="top"/>
          </w:tcPr>
          <w:p w14:paraId="6D8B3E1A">
            <w:pPr>
              <w:rPr>
                <w:rFonts w:ascii="Arial"/>
                <w:sz w:val="21"/>
              </w:rPr>
            </w:pPr>
          </w:p>
        </w:tc>
        <w:tc>
          <w:tcPr>
            <w:tcW w:w="2401" w:type="dxa"/>
            <w:gridSpan w:val="2"/>
            <w:tcBorders>
              <w:top w:val="nil"/>
            </w:tcBorders>
            <w:vAlign w:val="top"/>
          </w:tcPr>
          <w:p w14:paraId="4C2D2738">
            <w:pPr>
              <w:pStyle w:val="5"/>
              <w:spacing w:before="18" w:line="229" w:lineRule="auto"/>
              <w:ind w:left="498"/>
            </w:pPr>
            <w:r>
              <w:rPr>
                <w:spacing w:val="2"/>
              </w:rPr>
              <w:t>□便民服务站</w:t>
            </w:r>
            <w:r>
              <w:rPr>
                <w:spacing w:val="12"/>
              </w:rPr>
              <w:t xml:space="preserve">  </w:t>
            </w:r>
            <w:r>
              <w:rPr>
                <w:spacing w:val="2"/>
              </w:rPr>
              <w:t>□入户/现场</w:t>
            </w:r>
          </w:p>
          <w:p w14:paraId="39CC3BB4">
            <w:pPr>
              <w:pStyle w:val="5"/>
              <w:spacing w:before="7" w:line="228" w:lineRule="auto"/>
              <w:ind w:left="181"/>
            </w:pPr>
            <w:r>
              <w:rPr>
                <w:spacing w:val="3"/>
              </w:rPr>
              <w:t>□社区/企事业单位/村公示栏（电子屏）</w:t>
            </w:r>
          </w:p>
          <w:p w14:paraId="114B5FC5">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5B0645D9">
            <w:pPr>
              <w:rPr>
                <w:rFonts w:ascii="Arial"/>
                <w:sz w:val="21"/>
              </w:rPr>
            </w:pPr>
          </w:p>
        </w:tc>
        <w:tc>
          <w:tcPr>
            <w:tcW w:w="635" w:type="dxa"/>
            <w:vMerge w:val="continue"/>
            <w:tcBorders>
              <w:top w:val="nil"/>
            </w:tcBorders>
            <w:vAlign w:val="top"/>
          </w:tcPr>
          <w:p w14:paraId="23622CF0">
            <w:pPr>
              <w:rPr>
                <w:rFonts w:ascii="Arial"/>
                <w:sz w:val="21"/>
              </w:rPr>
            </w:pPr>
          </w:p>
        </w:tc>
        <w:tc>
          <w:tcPr>
            <w:tcW w:w="636" w:type="dxa"/>
            <w:vMerge w:val="continue"/>
            <w:tcBorders>
              <w:top w:val="nil"/>
            </w:tcBorders>
            <w:vAlign w:val="top"/>
          </w:tcPr>
          <w:p w14:paraId="5C4F55BE">
            <w:pPr>
              <w:rPr>
                <w:rFonts w:ascii="Arial"/>
                <w:sz w:val="21"/>
              </w:rPr>
            </w:pPr>
          </w:p>
        </w:tc>
        <w:tc>
          <w:tcPr>
            <w:tcW w:w="636" w:type="dxa"/>
            <w:vMerge w:val="continue"/>
            <w:tcBorders>
              <w:top w:val="nil"/>
            </w:tcBorders>
            <w:vAlign w:val="top"/>
          </w:tcPr>
          <w:p w14:paraId="3345F4A4">
            <w:pPr>
              <w:rPr>
                <w:rFonts w:ascii="Arial"/>
                <w:sz w:val="21"/>
              </w:rPr>
            </w:pPr>
          </w:p>
        </w:tc>
        <w:tc>
          <w:tcPr>
            <w:tcW w:w="636" w:type="dxa"/>
            <w:vMerge w:val="continue"/>
            <w:tcBorders>
              <w:top w:val="nil"/>
            </w:tcBorders>
            <w:vAlign w:val="top"/>
          </w:tcPr>
          <w:p w14:paraId="20861A39">
            <w:pPr>
              <w:rPr>
                <w:rFonts w:ascii="Arial"/>
                <w:sz w:val="21"/>
              </w:rPr>
            </w:pPr>
          </w:p>
        </w:tc>
        <w:tc>
          <w:tcPr>
            <w:tcW w:w="641" w:type="dxa"/>
            <w:vMerge w:val="continue"/>
            <w:tcBorders>
              <w:top w:val="nil"/>
            </w:tcBorders>
            <w:vAlign w:val="top"/>
          </w:tcPr>
          <w:p w14:paraId="03383B16">
            <w:pPr>
              <w:rPr>
                <w:rFonts w:ascii="Arial"/>
                <w:sz w:val="21"/>
              </w:rPr>
            </w:pPr>
          </w:p>
        </w:tc>
      </w:tr>
      <w:tr w14:paraId="1A5A0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641" w:type="dxa"/>
            <w:vMerge w:val="restart"/>
            <w:tcBorders>
              <w:bottom w:val="nil"/>
            </w:tcBorders>
            <w:vAlign w:val="top"/>
          </w:tcPr>
          <w:p w14:paraId="323BDEFB">
            <w:pPr>
              <w:spacing w:line="259" w:lineRule="auto"/>
              <w:rPr>
                <w:rFonts w:ascii="Arial"/>
                <w:color w:val="auto"/>
                <w:sz w:val="21"/>
              </w:rPr>
            </w:pPr>
          </w:p>
          <w:p w14:paraId="4B40713A">
            <w:pPr>
              <w:spacing w:line="259" w:lineRule="auto"/>
              <w:rPr>
                <w:rFonts w:ascii="Arial"/>
                <w:color w:val="auto"/>
                <w:sz w:val="21"/>
              </w:rPr>
            </w:pPr>
          </w:p>
          <w:p w14:paraId="50B03D81">
            <w:pPr>
              <w:spacing w:line="260" w:lineRule="auto"/>
              <w:rPr>
                <w:rFonts w:ascii="Arial"/>
                <w:color w:val="auto"/>
                <w:sz w:val="21"/>
              </w:rPr>
            </w:pPr>
          </w:p>
          <w:p w14:paraId="010B354F">
            <w:pPr>
              <w:spacing w:line="260" w:lineRule="auto"/>
              <w:rPr>
                <w:rFonts w:ascii="Arial"/>
                <w:color w:val="auto"/>
                <w:sz w:val="21"/>
              </w:rPr>
            </w:pPr>
          </w:p>
          <w:p w14:paraId="011C24C3">
            <w:pPr>
              <w:pStyle w:val="5"/>
              <w:spacing w:before="35" w:line="189" w:lineRule="auto"/>
              <w:ind w:left="297"/>
              <w:rPr>
                <w:color w:val="auto"/>
              </w:rPr>
            </w:pPr>
            <w:r>
              <w:rPr>
                <w:color w:val="auto"/>
              </w:rPr>
              <w:t>3</w:t>
            </w:r>
          </w:p>
        </w:tc>
        <w:tc>
          <w:tcPr>
            <w:tcW w:w="636" w:type="dxa"/>
            <w:vMerge w:val="restart"/>
            <w:tcBorders>
              <w:bottom w:val="nil"/>
            </w:tcBorders>
            <w:vAlign w:val="top"/>
          </w:tcPr>
          <w:p w14:paraId="31D683C4">
            <w:pPr>
              <w:spacing w:line="254" w:lineRule="auto"/>
              <w:rPr>
                <w:rFonts w:ascii="Arial"/>
                <w:color w:val="auto"/>
                <w:sz w:val="21"/>
              </w:rPr>
            </w:pPr>
          </w:p>
          <w:p w14:paraId="4EF4A390">
            <w:pPr>
              <w:spacing w:line="255" w:lineRule="auto"/>
              <w:rPr>
                <w:rFonts w:ascii="Arial"/>
                <w:color w:val="auto"/>
                <w:sz w:val="21"/>
              </w:rPr>
            </w:pPr>
          </w:p>
          <w:p w14:paraId="6AE53825">
            <w:pPr>
              <w:spacing w:line="255" w:lineRule="auto"/>
              <w:rPr>
                <w:rFonts w:ascii="Arial"/>
                <w:color w:val="auto"/>
                <w:sz w:val="21"/>
              </w:rPr>
            </w:pPr>
          </w:p>
          <w:p w14:paraId="7F109875">
            <w:pPr>
              <w:spacing w:line="255" w:lineRule="auto"/>
              <w:rPr>
                <w:rFonts w:ascii="Arial"/>
                <w:color w:val="auto"/>
                <w:sz w:val="21"/>
              </w:rPr>
            </w:pPr>
          </w:p>
          <w:p w14:paraId="6C7F9DC3">
            <w:pPr>
              <w:pStyle w:val="5"/>
              <w:spacing w:before="36" w:line="230" w:lineRule="auto"/>
              <w:ind w:left="87"/>
              <w:rPr>
                <w:color w:val="auto"/>
              </w:rPr>
            </w:pPr>
            <w:r>
              <w:rPr>
                <w:color w:val="auto"/>
                <w:spacing w:val="4"/>
              </w:rPr>
              <w:t>计划实施</w:t>
            </w:r>
          </w:p>
        </w:tc>
        <w:tc>
          <w:tcPr>
            <w:tcW w:w="1748" w:type="dxa"/>
            <w:vMerge w:val="restart"/>
            <w:tcBorders>
              <w:bottom w:val="nil"/>
            </w:tcBorders>
            <w:vAlign w:val="top"/>
          </w:tcPr>
          <w:p w14:paraId="559BADE7">
            <w:pPr>
              <w:spacing w:line="464" w:lineRule="auto"/>
              <w:rPr>
                <w:rFonts w:ascii="Arial"/>
                <w:color w:val="auto"/>
                <w:sz w:val="21"/>
              </w:rPr>
            </w:pPr>
          </w:p>
          <w:p w14:paraId="19E28A74">
            <w:pPr>
              <w:pStyle w:val="5"/>
              <w:spacing w:before="35" w:line="229" w:lineRule="auto"/>
              <w:ind w:left="644"/>
              <w:rPr>
                <w:color w:val="auto"/>
              </w:rPr>
            </w:pPr>
            <w:r>
              <w:rPr>
                <w:color w:val="auto"/>
                <w:spacing w:val="4"/>
              </w:rPr>
              <w:t>任务分配</w:t>
            </w:r>
          </w:p>
        </w:tc>
        <w:tc>
          <w:tcPr>
            <w:tcW w:w="1943" w:type="dxa"/>
            <w:vMerge w:val="restart"/>
            <w:tcBorders>
              <w:bottom w:val="nil"/>
            </w:tcBorders>
            <w:vAlign w:val="top"/>
          </w:tcPr>
          <w:p w14:paraId="1F6F5E8A">
            <w:pPr>
              <w:spacing w:line="464" w:lineRule="auto"/>
              <w:rPr>
                <w:rFonts w:ascii="Arial"/>
                <w:color w:val="auto"/>
                <w:sz w:val="21"/>
              </w:rPr>
            </w:pPr>
          </w:p>
          <w:p w14:paraId="04C6F1B2">
            <w:pPr>
              <w:pStyle w:val="5"/>
              <w:spacing w:before="35" w:line="228" w:lineRule="auto"/>
              <w:ind w:left="21"/>
              <w:rPr>
                <w:color w:val="auto"/>
              </w:rPr>
            </w:pPr>
            <w:r>
              <w:rPr>
                <w:color w:val="auto"/>
                <w:spacing w:val="4"/>
              </w:rPr>
              <w:t>及时公开农村危房改造补助农户名单</w:t>
            </w:r>
          </w:p>
        </w:tc>
        <w:tc>
          <w:tcPr>
            <w:tcW w:w="1897" w:type="dxa"/>
            <w:vMerge w:val="restart"/>
            <w:tcBorders>
              <w:bottom w:val="nil"/>
            </w:tcBorders>
            <w:vAlign w:val="top"/>
          </w:tcPr>
          <w:p w14:paraId="0C5F1864">
            <w:pPr>
              <w:pStyle w:val="5"/>
              <w:spacing w:before="215" w:line="238" w:lineRule="auto"/>
              <w:ind w:left="23" w:right="25" w:firstLine="3"/>
              <w:jc w:val="both"/>
              <w:rPr>
                <w:color w:val="auto"/>
              </w:rPr>
            </w:pPr>
            <w:r>
              <w:rPr>
                <w:color w:val="auto"/>
                <w:spacing w:val="3"/>
              </w:rPr>
              <w:t>《住房城乡建设部 财政部</w:t>
            </w:r>
            <w:r>
              <w:rPr>
                <w:color w:val="auto"/>
                <w:spacing w:val="26"/>
                <w:w w:val="101"/>
              </w:rPr>
              <w:t xml:space="preserve"> </w:t>
            </w:r>
            <w:r>
              <w:rPr>
                <w:color w:val="auto"/>
                <w:spacing w:val="3"/>
              </w:rPr>
              <w:t>国务院扶</w:t>
            </w:r>
            <w:r>
              <w:rPr>
                <w:color w:val="auto"/>
              </w:rPr>
              <w:t xml:space="preserve"> </w:t>
            </w:r>
            <w:r>
              <w:rPr>
                <w:color w:val="auto"/>
                <w:spacing w:val="4"/>
              </w:rPr>
              <w:t>贫办关于加强和完善建档立卡贫困户</w:t>
            </w:r>
            <w:r>
              <w:rPr>
                <w:color w:val="auto"/>
                <w:spacing w:val="13"/>
              </w:rPr>
              <w:t xml:space="preserve"> </w:t>
            </w:r>
            <w:r>
              <w:rPr>
                <w:color w:val="auto"/>
                <w:spacing w:val="4"/>
              </w:rPr>
              <w:t>等重点对象农村危房改造若干问题的</w:t>
            </w:r>
            <w:r>
              <w:rPr>
                <w:color w:val="auto"/>
                <w:spacing w:val="13"/>
              </w:rPr>
              <w:t xml:space="preserve"> </w:t>
            </w:r>
            <w:r>
              <w:rPr>
                <w:color w:val="auto"/>
                <w:spacing w:val="4"/>
              </w:rPr>
              <w:t>通知》等</w:t>
            </w:r>
          </w:p>
        </w:tc>
        <w:tc>
          <w:tcPr>
            <w:tcW w:w="919" w:type="dxa"/>
            <w:vMerge w:val="restart"/>
            <w:tcBorders>
              <w:bottom w:val="nil"/>
            </w:tcBorders>
            <w:vAlign w:val="top"/>
          </w:tcPr>
          <w:p w14:paraId="72AE78D4">
            <w:pPr>
              <w:spacing w:line="393" w:lineRule="auto"/>
              <w:rPr>
                <w:rFonts w:ascii="Arial"/>
                <w:color w:val="auto"/>
                <w:sz w:val="21"/>
              </w:rPr>
            </w:pPr>
          </w:p>
          <w:p w14:paraId="2EFDD19D">
            <w:pPr>
              <w:pStyle w:val="5"/>
              <w:spacing w:before="35" w:line="235" w:lineRule="auto"/>
              <w:ind w:left="26" w:right="82" w:hanging="1"/>
              <w:rPr>
                <w:color w:val="auto"/>
              </w:rPr>
            </w:pPr>
            <w:r>
              <w:rPr>
                <w:color w:val="auto"/>
                <w:spacing w:val="4"/>
              </w:rPr>
              <w:t>信息形成之日起</w:t>
            </w:r>
            <w:r>
              <w:rPr>
                <w:color w:val="auto"/>
                <w:spacing w:val="2"/>
              </w:rPr>
              <w:t xml:space="preserve"> </w:t>
            </w:r>
            <w:r>
              <w:rPr>
                <w:color w:val="auto"/>
                <w:spacing w:val="3"/>
              </w:rPr>
              <w:t>20个工作日内</w:t>
            </w:r>
          </w:p>
        </w:tc>
        <w:tc>
          <w:tcPr>
            <w:tcW w:w="635" w:type="dxa"/>
            <w:vMerge w:val="restart"/>
            <w:tcBorders>
              <w:bottom w:val="nil"/>
            </w:tcBorders>
            <w:vAlign w:val="top"/>
          </w:tcPr>
          <w:p w14:paraId="7DEFC1B8">
            <w:pPr>
              <w:spacing w:line="250" w:lineRule="auto"/>
              <w:rPr>
                <w:rFonts w:ascii="Arial"/>
                <w:color w:val="auto"/>
                <w:sz w:val="21"/>
              </w:rPr>
            </w:pPr>
          </w:p>
          <w:p w14:paraId="26531FCA">
            <w:pPr>
              <w:pStyle w:val="5"/>
              <w:spacing w:before="36" w:line="238" w:lineRule="auto"/>
              <w:ind w:left="25" w:right="28"/>
              <w:jc w:val="both"/>
              <w:rPr>
                <w:color w:val="auto"/>
              </w:rPr>
            </w:pPr>
            <w:r>
              <w:rPr>
                <w:color w:val="auto"/>
                <w:spacing w:val="4"/>
              </w:rPr>
              <w:t>华宁县住建</w:t>
            </w:r>
            <w:r>
              <w:rPr>
                <w:color w:val="auto"/>
              </w:rPr>
              <w:t xml:space="preserve"> </w:t>
            </w:r>
            <w:r>
              <w:rPr>
                <w:color w:val="auto"/>
                <w:spacing w:val="4"/>
              </w:rPr>
              <w:t>局、各乡镇</w:t>
            </w:r>
            <w:r>
              <w:rPr>
                <w:color w:val="auto"/>
              </w:rPr>
              <w:t xml:space="preserve"> </w:t>
            </w:r>
            <w:r>
              <w:rPr>
                <w:color w:val="auto"/>
                <w:spacing w:val="4"/>
              </w:rPr>
              <w:t>（街道）、</w:t>
            </w:r>
            <w:r>
              <w:rPr>
                <w:color w:val="auto"/>
              </w:rPr>
              <w:t xml:space="preserve"> </w:t>
            </w:r>
            <w:r>
              <w:rPr>
                <w:color w:val="auto"/>
                <w:spacing w:val="3"/>
              </w:rPr>
              <w:t>人民政府</w:t>
            </w:r>
          </w:p>
        </w:tc>
        <w:tc>
          <w:tcPr>
            <w:tcW w:w="1143" w:type="dxa"/>
            <w:tcBorders>
              <w:bottom w:val="nil"/>
              <w:right w:val="nil"/>
            </w:tcBorders>
            <w:vAlign w:val="top"/>
          </w:tcPr>
          <w:p w14:paraId="5857F360">
            <w:pPr>
              <w:pStyle w:val="5"/>
              <w:spacing w:before="70" w:line="228" w:lineRule="auto"/>
              <w:ind w:left="527"/>
              <w:rPr>
                <w:color w:val="auto"/>
              </w:rPr>
            </w:pPr>
            <w:r>
              <w:rPr>
                <w:color w:val="auto"/>
                <w:spacing w:val="1"/>
              </w:rPr>
              <w:t>■政府网站</w:t>
            </w:r>
          </w:p>
          <w:p w14:paraId="66BFC947">
            <w:pPr>
              <w:pStyle w:val="5"/>
              <w:spacing w:before="7" w:line="229" w:lineRule="auto"/>
              <w:ind w:left="383"/>
              <w:rPr>
                <w:color w:val="auto"/>
              </w:rPr>
            </w:pPr>
            <w:r>
              <w:rPr>
                <w:color w:val="auto"/>
                <w:spacing w:val="1"/>
              </w:rPr>
              <w:t>□两微一端</w:t>
            </w:r>
          </w:p>
          <w:p w14:paraId="1AEA1A1E">
            <w:pPr>
              <w:pStyle w:val="5"/>
              <w:spacing w:before="7" w:line="229" w:lineRule="auto"/>
              <w:ind w:left="527"/>
              <w:rPr>
                <w:color w:val="auto"/>
              </w:rPr>
            </w:pPr>
            <w:r>
              <w:rPr>
                <w:color w:val="auto"/>
                <w:spacing w:val="1"/>
              </w:rPr>
              <w:t>□广播电视</w:t>
            </w:r>
          </w:p>
          <w:p w14:paraId="1DE19598">
            <w:pPr>
              <w:pStyle w:val="5"/>
              <w:spacing w:before="7" w:line="192" w:lineRule="auto"/>
              <w:ind w:left="412"/>
              <w:rPr>
                <w:color w:val="auto"/>
              </w:rPr>
            </w:pPr>
            <w:r>
              <w:rPr>
                <w:color w:val="auto"/>
                <w:spacing w:val="2"/>
              </w:rPr>
              <w:t>□公开查阅点</w:t>
            </w:r>
          </w:p>
        </w:tc>
        <w:tc>
          <w:tcPr>
            <w:tcW w:w="1258" w:type="dxa"/>
            <w:tcBorders>
              <w:left w:val="nil"/>
              <w:bottom w:val="nil"/>
            </w:tcBorders>
            <w:vAlign w:val="top"/>
          </w:tcPr>
          <w:p w14:paraId="3CB62AC5">
            <w:pPr>
              <w:pStyle w:val="5"/>
              <w:spacing w:before="70" w:line="228" w:lineRule="auto"/>
              <w:ind w:left="197"/>
              <w:rPr>
                <w:color w:val="auto"/>
              </w:rPr>
            </w:pPr>
            <w:r>
              <w:rPr>
                <w:color w:val="auto"/>
                <w:spacing w:val="1"/>
              </w:rPr>
              <w:t>□政府公报</w:t>
            </w:r>
          </w:p>
          <w:p w14:paraId="390C782F">
            <w:pPr>
              <w:pStyle w:val="5"/>
              <w:spacing w:before="8" w:line="228" w:lineRule="auto"/>
              <w:ind w:left="53"/>
              <w:rPr>
                <w:color w:val="auto"/>
              </w:rPr>
            </w:pPr>
            <w:r>
              <w:rPr>
                <w:color w:val="auto"/>
                <w:spacing w:val="2"/>
              </w:rPr>
              <w:t>□发布会/听证会</w:t>
            </w:r>
          </w:p>
          <w:p w14:paraId="1B882E0E">
            <w:pPr>
              <w:pStyle w:val="5"/>
              <w:spacing w:before="8" w:line="228" w:lineRule="auto"/>
              <w:ind w:left="197"/>
              <w:rPr>
                <w:color w:val="auto"/>
              </w:rPr>
            </w:pPr>
            <w:r>
              <w:rPr>
                <w:color w:val="auto"/>
                <w:spacing w:val="1"/>
              </w:rPr>
              <w:t>□纸质媒体</w:t>
            </w:r>
          </w:p>
          <w:p w14:paraId="2CB66E9C">
            <w:pPr>
              <w:pStyle w:val="5"/>
              <w:spacing w:before="7" w:line="192" w:lineRule="auto"/>
              <w:ind w:left="80"/>
              <w:rPr>
                <w:color w:val="auto"/>
              </w:rPr>
            </w:pPr>
            <w:r>
              <w:rPr>
                <w:color w:val="auto"/>
                <w:spacing w:val="2"/>
              </w:rPr>
              <w:t>□政务服务中心</w:t>
            </w:r>
          </w:p>
        </w:tc>
        <w:tc>
          <w:tcPr>
            <w:tcW w:w="635" w:type="dxa"/>
            <w:vMerge w:val="restart"/>
            <w:tcBorders>
              <w:bottom w:val="nil"/>
            </w:tcBorders>
            <w:vAlign w:val="top"/>
          </w:tcPr>
          <w:p w14:paraId="7DCA3FCE">
            <w:pPr>
              <w:spacing w:line="464" w:lineRule="auto"/>
              <w:rPr>
                <w:rFonts w:ascii="Arial"/>
                <w:color w:val="auto"/>
                <w:sz w:val="21"/>
              </w:rPr>
            </w:pPr>
          </w:p>
          <w:p w14:paraId="770D1841">
            <w:pPr>
              <w:pStyle w:val="5"/>
              <w:spacing w:before="35" w:line="148" w:lineRule="exact"/>
              <w:ind w:left="295"/>
              <w:rPr>
                <w:color w:val="auto"/>
              </w:rPr>
            </w:pPr>
            <w:r>
              <w:rPr>
                <w:color w:val="auto"/>
              </w:rPr>
              <w:t>√</w:t>
            </w:r>
          </w:p>
        </w:tc>
        <w:tc>
          <w:tcPr>
            <w:tcW w:w="635" w:type="dxa"/>
            <w:vMerge w:val="restart"/>
            <w:tcBorders>
              <w:bottom w:val="nil"/>
            </w:tcBorders>
            <w:vAlign w:val="top"/>
          </w:tcPr>
          <w:p w14:paraId="25414AFE">
            <w:pPr>
              <w:rPr>
                <w:rFonts w:ascii="Arial"/>
                <w:color w:val="auto"/>
                <w:sz w:val="21"/>
              </w:rPr>
            </w:pPr>
          </w:p>
        </w:tc>
        <w:tc>
          <w:tcPr>
            <w:tcW w:w="636" w:type="dxa"/>
            <w:vMerge w:val="restart"/>
            <w:tcBorders>
              <w:bottom w:val="nil"/>
            </w:tcBorders>
            <w:vAlign w:val="top"/>
          </w:tcPr>
          <w:p w14:paraId="39E5B1D1">
            <w:pPr>
              <w:spacing w:line="464" w:lineRule="auto"/>
              <w:rPr>
                <w:rFonts w:ascii="Arial"/>
                <w:color w:val="auto"/>
                <w:sz w:val="21"/>
              </w:rPr>
            </w:pPr>
          </w:p>
          <w:p w14:paraId="6ACF334C">
            <w:pPr>
              <w:pStyle w:val="5"/>
              <w:spacing w:before="35" w:line="148" w:lineRule="exact"/>
              <w:ind w:left="297"/>
              <w:rPr>
                <w:color w:val="auto"/>
              </w:rPr>
            </w:pPr>
            <w:r>
              <w:rPr>
                <w:color w:val="auto"/>
              </w:rPr>
              <w:t>√</w:t>
            </w:r>
          </w:p>
        </w:tc>
        <w:tc>
          <w:tcPr>
            <w:tcW w:w="636" w:type="dxa"/>
            <w:vMerge w:val="restart"/>
            <w:tcBorders>
              <w:bottom w:val="nil"/>
            </w:tcBorders>
            <w:vAlign w:val="top"/>
          </w:tcPr>
          <w:p w14:paraId="1A6D71E1">
            <w:pPr>
              <w:rPr>
                <w:rFonts w:ascii="Arial"/>
                <w:color w:val="auto"/>
                <w:sz w:val="21"/>
              </w:rPr>
            </w:pPr>
          </w:p>
        </w:tc>
        <w:tc>
          <w:tcPr>
            <w:tcW w:w="636" w:type="dxa"/>
            <w:vMerge w:val="restart"/>
            <w:tcBorders>
              <w:bottom w:val="nil"/>
            </w:tcBorders>
            <w:vAlign w:val="top"/>
          </w:tcPr>
          <w:p w14:paraId="27A48C91">
            <w:pPr>
              <w:spacing w:line="464" w:lineRule="auto"/>
              <w:rPr>
                <w:rFonts w:ascii="Arial"/>
                <w:color w:val="auto"/>
                <w:sz w:val="21"/>
              </w:rPr>
            </w:pPr>
          </w:p>
          <w:p w14:paraId="55349C45">
            <w:pPr>
              <w:pStyle w:val="5"/>
              <w:spacing w:before="35" w:line="148" w:lineRule="exact"/>
              <w:ind w:left="297"/>
              <w:rPr>
                <w:color w:val="auto"/>
              </w:rPr>
            </w:pPr>
            <w:r>
              <w:rPr>
                <w:color w:val="auto"/>
              </w:rPr>
              <w:t>√</w:t>
            </w:r>
          </w:p>
        </w:tc>
        <w:tc>
          <w:tcPr>
            <w:tcW w:w="641" w:type="dxa"/>
            <w:vMerge w:val="restart"/>
            <w:tcBorders>
              <w:bottom w:val="nil"/>
            </w:tcBorders>
            <w:vAlign w:val="top"/>
          </w:tcPr>
          <w:p w14:paraId="39E63D25">
            <w:pPr>
              <w:rPr>
                <w:rFonts w:ascii="Arial"/>
                <w:color w:val="auto"/>
                <w:sz w:val="21"/>
              </w:rPr>
            </w:pPr>
          </w:p>
        </w:tc>
      </w:tr>
      <w:tr w14:paraId="130F5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41" w:type="dxa"/>
            <w:vMerge w:val="continue"/>
            <w:tcBorders>
              <w:top w:val="nil"/>
              <w:bottom w:val="nil"/>
            </w:tcBorders>
            <w:vAlign w:val="top"/>
          </w:tcPr>
          <w:p w14:paraId="2D7834C6">
            <w:pPr>
              <w:rPr>
                <w:rFonts w:ascii="Arial"/>
                <w:color w:val="auto"/>
                <w:sz w:val="21"/>
              </w:rPr>
            </w:pPr>
          </w:p>
        </w:tc>
        <w:tc>
          <w:tcPr>
            <w:tcW w:w="636" w:type="dxa"/>
            <w:vMerge w:val="continue"/>
            <w:tcBorders>
              <w:top w:val="nil"/>
              <w:bottom w:val="nil"/>
            </w:tcBorders>
            <w:vAlign w:val="top"/>
          </w:tcPr>
          <w:p w14:paraId="52C28440">
            <w:pPr>
              <w:rPr>
                <w:rFonts w:ascii="Arial"/>
                <w:color w:val="auto"/>
                <w:sz w:val="21"/>
              </w:rPr>
            </w:pPr>
          </w:p>
        </w:tc>
        <w:tc>
          <w:tcPr>
            <w:tcW w:w="1748" w:type="dxa"/>
            <w:vMerge w:val="continue"/>
            <w:tcBorders>
              <w:top w:val="nil"/>
            </w:tcBorders>
            <w:vAlign w:val="top"/>
          </w:tcPr>
          <w:p w14:paraId="0DADFC52">
            <w:pPr>
              <w:rPr>
                <w:rFonts w:ascii="Arial"/>
                <w:color w:val="auto"/>
                <w:sz w:val="21"/>
              </w:rPr>
            </w:pPr>
          </w:p>
        </w:tc>
        <w:tc>
          <w:tcPr>
            <w:tcW w:w="1943" w:type="dxa"/>
            <w:vMerge w:val="continue"/>
            <w:tcBorders>
              <w:top w:val="nil"/>
            </w:tcBorders>
            <w:vAlign w:val="top"/>
          </w:tcPr>
          <w:p w14:paraId="7DBB79FE">
            <w:pPr>
              <w:rPr>
                <w:rFonts w:ascii="Arial"/>
                <w:color w:val="auto"/>
                <w:sz w:val="21"/>
              </w:rPr>
            </w:pPr>
          </w:p>
        </w:tc>
        <w:tc>
          <w:tcPr>
            <w:tcW w:w="1897" w:type="dxa"/>
            <w:vMerge w:val="continue"/>
            <w:tcBorders>
              <w:top w:val="nil"/>
            </w:tcBorders>
            <w:vAlign w:val="top"/>
          </w:tcPr>
          <w:p w14:paraId="5CFFD396">
            <w:pPr>
              <w:rPr>
                <w:rFonts w:ascii="Arial"/>
                <w:color w:val="auto"/>
                <w:sz w:val="21"/>
              </w:rPr>
            </w:pPr>
          </w:p>
        </w:tc>
        <w:tc>
          <w:tcPr>
            <w:tcW w:w="919" w:type="dxa"/>
            <w:vMerge w:val="continue"/>
            <w:tcBorders>
              <w:top w:val="nil"/>
            </w:tcBorders>
            <w:vAlign w:val="top"/>
          </w:tcPr>
          <w:p w14:paraId="19983CD8">
            <w:pPr>
              <w:rPr>
                <w:rFonts w:ascii="Arial"/>
                <w:color w:val="auto"/>
                <w:sz w:val="21"/>
              </w:rPr>
            </w:pPr>
          </w:p>
        </w:tc>
        <w:tc>
          <w:tcPr>
            <w:tcW w:w="635" w:type="dxa"/>
            <w:vMerge w:val="continue"/>
            <w:tcBorders>
              <w:top w:val="nil"/>
            </w:tcBorders>
            <w:vAlign w:val="top"/>
          </w:tcPr>
          <w:p w14:paraId="5481B964">
            <w:pPr>
              <w:rPr>
                <w:rFonts w:ascii="Arial"/>
                <w:color w:val="auto"/>
                <w:sz w:val="21"/>
              </w:rPr>
            </w:pPr>
          </w:p>
        </w:tc>
        <w:tc>
          <w:tcPr>
            <w:tcW w:w="2401" w:type="dxa"/>
            <w:gridSpan w:val="2"/>
            <w:tcBorders>
              <w:top w:val="nil"/>
            </w:tcBorders>
            <w:vAlign w:val="top"/>
          </w:tcPr>
          <w:p w14:paraId="546D868E">
            <w:pPr>
              <w:pStyle w:val="5"/>
              <w:spacing w:before="19" w:line="229" w:lineRule="auto"/>
              <w:ind w:left="498"/>
              <w:rPr>
                <w:color w:val="auto"/>
              </w:rPr>
            </w:pPr>
            <w:r>
              <w:rPr>
                <w:color w:val="auto"/>
                <w:spacing w:val="2"/>
              </w:rPr>
              <w:t>□便民服务站</w:t>
            </w:r>
            <w:r>
              <w:rPr>
                <w:color w:val="auto"/>
                <w:spacing w:val="12"/>
              </w:rPr>
              <w:t xml:space="preserve">  </w:t>
            </w:r>
            <w:r>
              <w:rPr>
                <w:color w:val="auto"/>
                <w:spacing w:val="2"/>
              </w:rPr>
              <w:t>□入户/现场</w:t>
            </w:r>
          </w:p>
          <w:p w14:paraId="45165C27">
            <w:pPr>
              <w:pStyle w:val="5"/>
              <w:spacing w:before="7" w:line="228" w:lineRule="auto"/>
              <w:ind w:left="181"/>
              <w:rPr>
                <w:color w:val="auto"/>
              </w:rPr>
            </w:pPr>
            <w:r>
              <w:rPr>
                <w:color w:val="auto"/>
                <w:spacing w:val="3"/>
              </w:rPr>
              <w:t>□社区/企事业单位/村公示栏（电子屏）</w:t>
            </w:r>
          </w:p>
          <w:p w14:paraId="3F952F7C">
            <w:pPr>
              <w:pStyle w:val="5"/>
              <w:spacing w:before="8" w:line="228" w:lineRule="auto"/>
              <w:ind w:left="642"/>
              <w:rPr>
                <w:color w:val="auto"/>
              </w:rPr>
            </w:pPr>
            <w:r>
              <w:rPr>
                <w:color w:val="auto"/>
                <w:spacing w:val="1"/>
              </w:rPr>
              <w:t>□精准推送</w:t>
            </w:r>
            <w:r>
              <w:rPr>
                <w:color w:val="auto"/>
                <w:spacing w:val="7"/>
              </w:rPr>
              <w:t xml:space="preserve">    </w:t>
            </w:r>
            <w:r>
              <w:rPr>
                <w:color w:val="auto"/>
                <w:spacing w:val="1"/>
              </w:rPr>
              <w:t>□其他</w:t>
            </w:r>
          </w:p>
        </w:tc>
        <w:tc>
          <w:tcPr>
            <w:tcW w:w="635" w:type="dxa"/>
            <w:vMerge w:val="continue"/>
            <w:tcBorders>
              <w:top w:val="nil"/>
            </w:tcBorders>
            <w:vAlign w:val="top"/>
          </w:tcPr>
          <w:p w14:paraId="200F579D">
            <w:pPr>
              <w:rPr>
                <w:rFonts w:ascii="Arial"/>
                <w:color w:val="auto"/>
                <w:sz w:val="21"/>
              </w:rPr>
            </w:pPr>
          </w:p>
        </w:tc>
        <w:tc>
          <w:tcPr>
            <w:tcW w:w="635" w:type="dxa"/>
            <w:vMerge w:val="continue"/>
            <w:tcBorders>
              <w:top w:val="nil"/>
            </w:tcBorders>
            <w:vAlign w:val="top"/>
          </w:tcPr>
          <w:p w14:paraId="39083CE4">
            <w:pPr>
              <w:rPr>
                <w:rFonts w:ascii="Arial"/>
                <w:color w:val="auto"/>
                <w:sz w:val="21"/>
              </w:rPr>
            </w:pPr>
          </w:p>
        </w:tc>
        <w:tc>
          <w:tcPr>
            <w:tcW w:w="636" w:type="dxa"/>
            <w:vMerge w:val="continue"/>
            <w:tcBorders>
              <w:top w:val="nil"/>
            </w:tcBorders>
            <w:vAlign w:val="top"/>
          </w:tcPr>
          <w:p w14:paraId="28A4525E">
            <w:pPr>
              <w:rPr>
                <w:rFonts w:ascii="Arial"/>
                <w:color w:val="auto"/>
                <w:sz w:val="21"/>
              </w:rPr>
            </w:pPr>
          </w:p>
        </w:tc>
        <w:tc>
          <w:tcPr>
            <w:tcW w:w="636" w:type="dxa"/>
            <w:vMerge w:val="continue"/>
            <w:tcBorders>
              <w:top w:val="nil"/>
            </w:tcBorders>
            <w:vAlign w:val="top"/>
          </w:tcPr>
          <w:p w14:paraId="6057B8C4">
            <w:pPr>
              <w:rPr>
                <w:rFonts w:ascii="Arial"/>
                <w:color w:val="auto"/>
                <w:sz w:val="21"/>
              </w:rPr>
            </w:pPr>
          </w:p>
        </w:tc>
        <w:tc>
          <w:tcPr>
            <w:tcW w:w="636" w:type="dxa"/>
            <w:vMerge w:val="continue"/>
            <w:tcBorders>
              <w:top w:val="nil"/>
            </w:tcBorders>
            <w:vAlign w:val="top"/>
          </w:tcPr>
          <w:p w14:paraId="72C89AE7">
            <w:pPr>
              <w:rPr>
                <w:rFonts w:ascii="Arial"/>
                <w:color w:val="auto"/>
                <w:sz w:val="21"/>
              </w:rPr>
            </w:pPr>
          </w:p>
        </w:tc>
        <w:tc>
          <w:tcPr>
            <w:tcW w:w="641" w:type="dxa"/>
            <w:vMerge w:val="continue"/>
            <w:tcBorders>
              <w:top w:val="nil"/>
            </w:tcBorders>
            <w:vAlign w:val="top"/>
          </w:tcPr>
          <w:p w14:paraId="7DA0A863">
            <w:pPr>
              <w:rPr>
                <w:rFonts w:ascii="Arial"/>
                <w:color w:val="auto"/>
                <w:sz w:val="21"/>
              </w:rPr>
            </w:pPr>
          </w:p>
        </w:tc>
      </w:tr>
      <w:tr w14:paraId="30830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641" w:type="dxa"/>
            <w:vMerge w:val="continue"/>
            <w:tcBorders>
              <w:top w:val="nil"/>
              <w:bottom w:val="nil"/>
            </w:tcBorders>
            <w:vAlign w:val="top"/>
          </w:tcPr>
          <w:p w14:paraId="0AB6FA4D">
            <w:pPr>
              <w:rPr>
                <w:rFonts w:ascii="Arial"/>
                <w:color w:val="auto"/>
                <w:sz w:val="21"/>
              </w:rPr>
            </w:pPr>
          </w:p>
        </w:tc>
        <w:tc>
          <w:tcPr>
            <w:tcW w:w="636" w:type="dxa"/>
            <w:vMerge w:val="continue"/>
            <w:tcBorders>
              <w:top w:val="nil"/>
              <w:bottom w:val="nil"/>
            </w:tcBorders>
            <w:vAlign w:val="top"/>
          </w:tcPr>
          <w:p w14:paraId="644AB50B">
            <w:pPr>
              <w:rPr>
                <w:rFonts w:ascii="Arial"/>
                <w:color w:val="auto"/>
                <w:sz w:val="21"/>
              </w:rPr>
            </w:pPr>
          </w:p>
        </w:tc>
        <w:tc>
          <w:tcPr>
            <w:tcW w:w="1748" w:type="dxa"/>
            <w:vMerge w:val="restart"/>
            <w:tcBorders>
              <w:bottom w:val="nil"/>
            </w:tcBorders>
            <w:vAlign w:val="top"/>
          </w:tcPr>
          <w:p w14:paraId="515E42E8">
            <w:pPr>
              <w:spacing w:line="464" w:lineRule="auto"/>
              <w:rPr>
                <w:rFonts w:ascii="Arial"/>
                <w:color w:val="auto"/>
                <w:sz w:val="21"/>
              </w:rPr>
            </w:pPr>
          </w:p>
          <w:p w14:paraId="48DE7888">
            <w:pPr>
              <w:pStyle w:val="5"/>
              <w:spacing w:before="36" w:line="230" w:lineRule="auto"/>
              <w:ind w:left="646"/>
              <w:rPr>
                <w:color w:val="auto"/>
              </w:rPr>
            </w:pPr>
            <w:r>
              <w:rPr>
                <w:color w:val="auto"/>
                <w:spacing w:val="3"/>
              </w:rPr>
              <w:t>组织培训</w:t>
            </w:r>
          </w:p>
        </w:tc>
        <w:tc>
          <w:tcPr>
            <w:tcW w:w="1943" w:type="dxa"/>
            <w:vMerge w:val="restart"/>
            <w:tcBorders>
              <w:bottom w:val="nil"/>
            </w:tcBorders>
            <w:vAlign w:val="top"/>
          </w:tcPr>
          <w:p w14:paraId="6AD82FDA">
            <w:pPr>
              <w:spacing w:line="464" w:lineRule="auto"/>
              <w:rPr>
                <w:rFonts w:ascii="Arial"/>
                <w:color w:val="auto"/>
                <w:sz w:val="21"/>
              </w:rPr>
            </w:pPr>
          </w:p>
          <w:p w14:paraId="15387258">
            <w:pPr>
              <w:pStyle w:val="5"/>
              <w:spacing w:before="36" w:line="228" w:lineRule="auto"/>
              <w:ind w:left="23"/>
              <w:rPr>
                <w:color w:val="auto"/>
              </w:rPr>
            </w:pPr>
            <w:r>
              <w:rPr>
                <w:color w:val="auto"/>
                <w:spacing w:val="4"/>
              </w:rPr>
              <w:t>组织开展农村建筑工匠培训文件</w:t>
            </w:r>
          </w:p>
        </w:tc>
        <w:tc>
          <w:tcPr>
            <w:tcW w:w="1897" w:type="dxa"/>
            <w:vMerge w:val="restart"/>
            <w:tcBorders>
              <w:bottom w:val="nil"/>
            </w:tcBorders>
            <w:vAlign w:val="top"/>
          </w:tcPr>
          <w:p w14:paraId="54AFC8A6">
            <w:pPr>
              <w:spacing w:line="393" w:lineRule="auto"/>
              <w:rPr>
                <w:rFonts w:ascii="Arial"/>
                <w:color w:val="auto"/>
                <w:sz w:val="21"/>
              </w:rPr>
            </w:pPr>
          </w:p>
          <w:p w14:paraId="5A7AD0DC">
            <w:pPr>
              <w:pStyle w:val="5"/>
              <w:spacing w:before="35" w:line="237" w:lineRule="auto"/>
              <w:ind w:left="23" w:right="25" w:firstLine="3"/>
              <w:jc w:val="both"/>
              <w:rPr>
                <w:color w:val="auto"/>
                <w:spacing w:val="4"/>
              </w:rPr>
            </w:pPr>
            <w:r>
              <w:rPr>
                <w:color w:val="auto"/>
                <w:spacing w:val="3"/>
              </w:rPr>
              <w:t>《住房城乡建设部 财政部</w:t>
            </w:r>
            <w:r>
              <w:rPr>
                <w:color w:val="auto"/>
                <w:spacing w:val="26"/>
                <w:w w:val="101"/>
              </w:rPr>
              <w:t xml:space="preserve"> </w:t>
            </w:r>
            <w:r>
              <w:rPr>
                <w:color w:val="auto"/>
                <w:spacing w:val="3"/>
              </w:rPr>
              <w:t>国务院扶</w:t>
            </w:r>
            <w:r>
              <w:rPr>
                <w:color w:val="auto"/>
              </w:rPr>
              <w:t xml:space="preserve"> </w:t>
            </w:r>
            <w:r>
              <w:rPr>
                <w:color w:val="auto"/>
                <w:spacing w:val="4"/>
              </w:rPr>
              <w:t>贫办关于决战决胜脱贫攻坚进一步做</w:t>
            </w:r>
            <w:r>
              <w:rPr>
                <w:color w:val="auto"/>
                <w:spacing w:val="13"/>
              </w:rPr>
              <w:t xml:space="preserve"> </w:t>
            </w:r>
            <w:r>
              <w:rPr>
                <w:color w:val="auto"/>
                <w:spacing w:val="4"/>
              </w:rPr>
              <w:t>好农村危房改造的通知》</w:t>
            </w:r>
          </w:p>
          <w:p w14:paraId="130A56E4">
            <w:pPr>
              <w:pStyle w:val="5"/>
              <w:spacing w:before="35" w:line="237" w:lineRule="auto"/>
              <w:ind w:left="23" w:right="25" w:firstLine="3"/>
              <w:jc w:val="both"/>
              <w:rPr>
                <w:color w:val="auto"/>
              </w:rPr>
            </w:pPr>
            <w:r>
              <w:rPr>
                <w:rFonts w:hint="eastAsia"/>
                <w:color w:val="auto"/>
                <w:spacing w:val="4"/>
                <w:lang w:eastAsia="zh-CN"/>
              </w:rPr>
              <w:t>《</w:t>
            </w:r>
            <w:r>
              <w:rPr>
                <w:rFonts w:hint="default"/>
                <w:color w:val="auto"/>
                <w:spacing w:val="3"/>
                <w:lang w:eastAsia="zh-CN"/>
              </w:rPr>
              <w:t>住房和城乡建设部  财政部  民政部  国家乡村振兴局关于做好农村低收入群体等重点对象住房安全保障工作的实施意见</w:t>
            </w:r>
            <w:r>
              <w:rPr>
                <w:rFonts w:hint="eastAsia"/>
                <w:color w:val="auto"/>
                <w:spacing w:val="3"/>
                <w:lang w:eastAsia="zh-CN"/>
              </w:rPr>
              <w:t>》</w:t>
            </w:r>
          </w:p>
        </w:tc>
        <w:tc>
          <w:tcPr>
            <w:tcW w:w="919" w:type="dxa"/>
            <w:vMerge w:val="restart"/>
            <w:tcBorders>
              <w:bottom w:val="nil"/>
            </w:tcBorders>
            <w:vAlign w:val="top"/>
          </w:tcPr>
          <w:p w14:paraId="6C45FC6E">
            <w:pPr>
              <w:spacing w:line="393" w:lineRule="auto"/>
              <w:rPr>
                <w:rFonts w:ascii="Arial"/>
                <w:color w:val="auto"/>
                <w:sz w:val="21"/>
              </w:rPr>
            </w:pPr>
          </w:p>
          <w:p w14:paraId="1380A0DB">
            <w:pPr>
              <w:pStyle w:val="5"/>
              <w:spacing w:before="36" w:line="235" w:lineRule="auto"/>
              <w:ind w:left="26" w:right="82" w:hanging="1"/>
              <w:rPr>
                <w:color w:val="auto"/>
              </w:rPr>
            </w:pPr>
            <w:r>
              <w:rPr>
                <w:color w:val="auto"/>
                <w:spacing w:val="4"/>
              </w:rPr>
              <w:t>信息形成之日起</w:t>
            </w:r>
            <w:r>
              <w:rPr>
                <w:color w:val="auto"/>
                <w:spacing w:val="2"/>
              </w:rPr>
              <w:t xml:space="preserve"> </w:t>
            </w:r>
            <w:r>
              <w:rPr>
                <w:color w:val="auto"/>
                <w:spacing w:val="3"/>
              </w:rPr>
              <w:t>20个工作日内</w:t>
            </w:r>
          </w:p>
        </w:tc>
        <w:tc>
          <w:tcPr>
            <w:tcW w:w="635" w:type="dxa"/>
            <w:vMerge w:val="restart"/>
            <w:tcBorders>
              <w:bottom w:val="nil"/>
            </w:tcBorders>
            <w:vAlign w:val="top"/>
          </w:tcPr>
          <w:p w14:paraId="3ADFB596">
            <w:pPr>
              <w:spacing w:line="250" w:lineRule="auto"/>
              <w:rPr>
                <w:rFonts w:ascii="Arial"/>
                <w:color w:val="auto"/>
                <w:sz w:val="21"/>
              </w:rPr>
            </w:pPr>
          </w:p>
          <w:p w14:paraId="53F91B58">
            <w:pPr>
              <w:pStyle w:val="5"/>
              <w:spacing w:before="36" w:line="238" w:lineRule="auto"/>
              <w:ind w:left="25" w:right="28"/>
              <w:jc w:val="both"/>
              <w:rPr>
                <w:color w:val="auto"/>
              </w:rPr>
            </w:pPr>
            <w:r>
              <w:rPr>
                <w:color w:val="auto"/>
                <w:spacing w:val="4"/>
              </w:rPr>
              <w:t>华宁县住建</w:t>
            </w:r>
            <w:r>
              <w:rPr>
                <w:color w:val="auto"/>
              </w:rPr>
              <w:t xml:space="preserve"> </w:t>
            </w:r>
            <w:r>
              <w:rPr>
                <w:color w:val="auto"/>
                <w:spacing w:val="4"/>
              </w:rPr>
              <w:t>局、各乡镇</w:t>
            </w:r>
            <w:r>
              <w:rPr>
                <w:color w:val="auto"/>
              </w:rPr>
              <w:t xml:space="preserve"> </w:t>
            </w:r>
            <w:r>
              <w:rPr>
                <w:color w:val="auto"/>
                <w:spacing w:val="4"/>
              </w:rPr>
              <w:t>（街道）、</w:t>
            </w:r>
            <w:r>
              <w:rPr>
                <w:color w:val="auto"/>
              </w:rPr>
              <w:t xml:space="preserve"> </w:t>
            </w:r>
            <w:r>
              <w:rPr>
                <w:color w:val="auto"/>
                <w:spacing w:val="3"/>
              </w:rPr>
              <w:t>人民政府</w:t>
            </w:r>
          </w:p>
        </w:tc>
        <w:tc>
          <w:tcPr>
            <w:tcW w:w="1143" w:type="dxa"/>
            <w:tcBorders>
              <w:bottom w:val="nil"/>
              <w:right w:val="nil"/>
            </w:tcBorders>
            <w:vAlign w:val="top"/>
          </w:tcPr>
          <w:p w14:paraId="012BC5EE">
            <w:pPr>
              <w:pStyle w:val="5"/>
              <w:spacing w:before="71" w:line="228" w:lineRule="auto"/>
              <w:ind w:left="527"/>
              <w:rPr>
                <w:color w:val="auto"/>
              </w:rPr>
            </w:pPr>
            <w:r>
              <w:rPr>
                <w:color w:val="auto"/>
                <w:spacing w:val="1"/>
              </w:rPr>
              <w:t>■政府网站</w:t>
            </w:r>
          </w:p>
          <w:p w14:paraId="5D4584FE">
            <w:pPr>
              <w:pStyle w:val="5"/>
              <w:spacing w:before="7" w:line="229" w:lineRule="auto"/>
              <w:ind w:left="383"/>
              <w:rPr>
                <w:color w:val="auto"/>
              </w:rPr>
            </w:pPr>
            <w:r>
              <w:rPr>
                <w:color w:val="auto"/>
                <w:spacing w:val="1"/>
              </w:rPr>
              <w:t>□两微一端</w:t>
            </w:r>
          </w:p>
          <w:p w14:paraId="20F3E148">
            <w:pPr>
              <w:pStyle w:val="5"/>
              <w:spacing w:before="7" w:line="229" w:lineRule="auto"/>
              <w:ind w:left="527"/>
              <w:rPr>
                <w:color w:val="auto"/>
              </w:rPr>
            </w:pPr>
            <w:r>
              <w:rPr>
                <w:color w:val="auto"/>
                <w:spacing w:val="1"/>
              </w:rPr>
              <w:t>□广播电视</w:t>
            </w:r>
          </w:p>
          <w:p w14:paraId="57BE4EC0">
            <w:pPr>
              <w:pStyle w:val="5"/>
              <w:spacing w:before="7" w:line="191" w:lineRule="auto"/>
              <w:ind w:left="412"/>
              <w:rPr>
                <w:color w:val="auto"/>
              </w:rPr>
            </w:pPr>
            <w:r>
              <w:rPr>
                <w:color w:val="auto"/>
                <w:spacing w:val="2"/>
              </w:rPr>
              <w:t>□公开查阅点</w:t>
            </w:r>
          </w:p>
        </w:tc>
        <w:tc>
          <w:tcPr>
            <w:tcW w:w="1258" w:type="dxa"/>
            <w:tcBorders>
              <w:left w:val="nil"/>
              <w:bottom w:val="nil"/>
            </w:tcBorders>
            <w:vAlign w:val="top"/>
          </w:tcPr>
          <w:p w14:paraId="243EA80F">
            <w:pPr>
              <w:pStyle w:val="5"/>
              <w:spacing w:before="71" w:line="228" w:lineRule="auto"/>
              <w:ind w:left="197"/>
              <w:rPr>
                <w:color w:val="auto"/>
              </w:rPr>
            </w:pPr>
            <w:r>
              <w:rPr>
                <w:color w:val="auto"/>
                <w:spacing w:val="1"/>
              </w:rPr>
              <w:t>□政府公报</w:t>
            </w:r>
          </w:p>
          <w:p w14:paraId="40366C61">
            <w:pPr>
              <w:pStyle w:val="5"/>
              <w:spacing w:before="8" w:line="228" w:lineRule="auto"/>
              <w:ind w:left="53"/>
              <w:rPr>
                <w:color w:val="auto"/>
              </w:rPr>
            </w:pPr>
            <w:r>
              <w:rPr>
                <w:color w:val="auto"/>
                <w:spacing w:val="2"/>
              </w:rPr>
              <w:t>□发布会/听证会</w:t>
            </w:r>
          </w:p>
          <w:p w14:paraId="1F0DD123">
            <w:pPr>
              <w:pStyle w:val="5"/>
              <w:spacing w:before="8" w:line="228" w:lineRule="auto"/>
              <w:ind w:left="197"/>
              <w:rPr>
                <w:color w:val="auto"/>
              </w:rPr>
            </w:pPr>
            <w:r>
              <w:rPr>
                <w:color w:val="auto"/>
                <w:spacing w:val="1"/>
              </w:rPr>
              <w:t>□纸质媒体</w:t>
            </w:r>
          </w:p>
          <w:p w14:paraId="442D9D31">
            <w:pPr>
              <w:pStyle w:val="5"/>
              <w:spacing w:before="7" w:line="191" w:lineRule="auto"/>
              <w:ind w:left="80"/>
              <w:rPr>
                <w:color w:val="auto"/>
              </w:rPr>
            </w:pPr>
            <w:r>
              <w:rPr>
                <w:color w:val="auto"/>
                <w:spacing w:val="2"/>
              </w:rPr>
              <w:t>□政务服务中心</w:t>
            </w:r>
          </w:p>
        </w:tc>
        <w:tc>
          <w:tcPr>
            <w:tcW w:w="635" w:type="dxa"/>
            <w:vMerge w:val="restart"/>
            <w:tcBorders>
              <w:bottom w:val="nil"/>
            </w:tcBorders>
            <w:vAlign w:val="top"/>
          </w:tcPr>
          <w:p w14:paraId="236B70D7">
            <w:pPr>
              <w:spacing w:line="464" w:lineRule="auto"/>
              <w:rPr>
                <w:rFonts w:ascii="Arial"/>
                <w:color w:val="auto"/>
                <w:sz w:val="21"/>
              </w:rPr>
            </w:pPr>
          </w:p>
          <w:p w14:paraId="419F0033">
            <w:pPr>
              <w:pStyle w:val="5"/>
              <w:spacing w:before="36" w:line="148" w:lineRule="exact"/>
              <w:ind w:left="295"/>
              <w:rPr>
                <w:color w:val="auto"/>
              </w:rPr>
            </w:pPr>
            <w:r>
              <w:rPr>
                <w:color w:val="auto"/>
              </w:rPr>
              <w:t>√</w:t>
            </w:r>
          </w:p>
        </w:tc>
        <w:tc>
          <w:tcPr>
            <w:tcW w:w="635" w:type="dxa"/>
            <w:vMerge w:val="restart"/>
            <w:tcBorders>
              <w:bottom w:val="nil"/>
            </w:tcBorders>
            <w:vAlign w:val="top"/>
          </w:tcPr>
          <w:p w14:paraId="7F114BD2">
            <w:pPr>
              <w:rPr>
                <w:rFonts w:ascii="Arial"/>
                <w:color w:val="auto"/>
                <w:sz w:val="21"/>
              </w:rPr>
            </w:pPr>
          </w:p>
        </w:tc>
        <w:tc>
          <w:tcPr>
            <w:tcW w:w="636" w:type="dxa"/>
            <w:vMerge w:val="restart"/>
            <w:tcBorders>
              <w:bottom w:val="nil"/>
            </w:tcBorders>
            <w:vAlign w:val="top"/>
          </w:tcPr>
          <w:p w14:paraId="4413470D">
            <w:pPr>
              <w:spacing w:line="464" w:lineRule="auto"/>
              <w:rPr>
                <w:rFonts w:ascii="Arial"/>
                <w:color w:val="auto"/>
                <w:sz w:val="21"/>
              </w:rPr>
            </w:pPr>
          </w:p>
          <w:p w14:paraId="4A9E6635">
            <w:pPr>
              <w:pStyle w:val="5"/>
              <w:spacing w:before="36" w:line="148" w:lineRule="exact"/>
              <w:ind w:left="297"/>
              <w:rPr>
                <w:color w:val="auto"/>
              </w:rPr>
            </w:pPr>
            <w:r>
              <w:rPr>
                <w:color w:val="auto"/>
              </w:rPr>
              <w:t>√</w:t>
            </w:r>
          </w:p>
        </w:tc>
        <w:tc>
          <w:tcPr>
            <w:tcW w:w="636" w:type="dxa"/>
            <w:vMerge w:val="restart"/>
            <w:tcBorders>
              <w:bottom w:val="nil"/>
            </w:tcBorders>
            <w:vAlign w:val="top"/>
          </w:tcPr>
          <w:p w14:paraId="1FC9A8B1">
            <w:pPr>
              <w:rPr>
                <w:rFonts w:ascii="Arial"/>
                <w:color w:val="auto"/>
                <w:sz w:val="21"/>
              </w:rPr>
            </w:pPr>
          </w:p>
        </w:tc>
        <w:tc>
          <w:tcPr>
            <w:tcW w:w="636" w:type="dxa"/>
            <w:vMerge w:val="restart"/>
            <w:tcBorders>
              <w:bottom w:val="nil"/>
            </w:tcBorders>
            <w:vAlign w:val="top"/>
          </w:tcPr>
          <w:p w14:paraId="19342AD2">
            <w:pPr>
              <w:spacing w:line="464" w:lineRule="auto"/>
              <w:rPr>
                <w:rFonts w:ascii="Arial"/>
                <w:color w:val="auto"/>
                <w:sz w:val="21"/>
              </w:rPr>
            </w:pPr>
          </w:p>
          <w:p w14:paraId="5928E8C9">
            <w:pPr>
              <w:pStyle w:val="5"/>
              <w:spacing w:before="36" w:line="148" w:lineRule="exact"/>
              <w:ind w:left="297"/>
              <w:rPr>
                <w:color w:val="auto"/>
              </w:rPr>
            </w:pPr>
            <w:r>
              <w:rPr>
                <w:color w:val="auto"/>
              </w:rPr>
              <w:t>√</w:t>
            </w:r>
          </w:p>
        </w:tc>
        <w:tc>
          <w:tcPr>
            <w:tcW w:w="641" w:type="dxa"/>
            <w:vMerge w:val="restart"/>
            <w:tcBorders>
              <w:bottom w:val="nil"/>
            </w:tcBorders>
            <w:vAlign w:val="top"/>
          </w:tcPr>
          <w:p w14:paraId="4CC29B39">
            <w:pPr>
              <w:rPr>
                <w:rFonts w:ascii="Arial"/>
                <w:color w:val="auto"/>
                <w:sz w:val="21"/>
              </w:rPr>
            </w:pPr>
          </w:p>
        </w:tc>
      </w:tr>
      <w:tr w14:paraId="0C9CC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41" w:type="dxa"/>
            <w:vMerge w:val="continue"/>
            <w:tcBorders>
              <w:top w:val="nil"/>
            </w:tcBorders>
            <w:vAlign w:val="top"/>
          </w:tcPr>
          <w:p w14:paraId="609EAA23">
            <w:pPr>
              <w:rPr>
                <w:rFonts w:ascii="Arial"/>
                <w:color w:val="auto"/>
                <w:sz w:val="21"/>
              </w:rPr>
            </w:pPr>
          </w:p>
        </w:tc>
        <w:tc>
          <w:tcPr>
            <w:tcW w:w="636" w:type="dxa"/>
            <w:vMerge w:val="continue"/>
            <w:tcBorders>
              <w:top w:val="nil"/>
            </w:tcBorders>
            <w:vAlign w:val="top"/>
          </w:tcPr>
          <w:p w14:paraId="0C1225BE">
            <w:pPr>
              <w:rPr>
                <w:rFonts w:ascii="Arial"/>
                <w:color w:val="auto"/>
                <w:sz w:val="21"/>
              </w:rPr>
            </w:pPr>
          </w:p>
        </w:tc>
        <w:tc>
          <w:tcPr>
            <w:tcW w:w="1748" w:type="dxa"/>
            <w:vMerge w:val="continue"/>
            <w:tcBorders>
              <w:top w:val="nil"/>
            </w:tcBorders>
            <w:vAlign w:val="top"/>
          </w:tcPr>
          <w:p w14:paraId="0150C19C">
            <w:pPr>
              <w:rPr>
                <w:rFonts w:ascii="Arial"/>
                <w:color w:val="auto"/>
                <w:sz w:val="21"/>
              </w:rPr>
            </w:pPr>
          </w:p>
        </w:tc>
        <w:tc>
          <w:tcPr>
            <w:tcW w:w="1943" w:type="dxa"/>
            <w:vMerge w:val="continue"/>
            <w:tcBorders>
              <w:top w:val="nil"/>
            </w:tcBorders>
            <w:vAlign w:val="top"/>
          </w:tcPr>
          <w:p w14:paraId="2C7E0639">
            <w:pPr>
              <w:rPr>
                <w:rFonts w:ascii="Arial"/>
                <w:color w:val="auto"/>
                <w:sz w:val="21"/>
              </w:rPr>
            </w:pPr>
          </w:p>
        </w:tc>
        <w:tc>
          <w:tcPr>
            <w:tcW w:w="1897" w:type="dxa"/>
            <w:vMerge w:val="continue"/>
            <w:tcBorders>
              <w:top w:val="nil"/>
            </w:tcBorders>
            <w:vAlign w:val="top"/>
          </w:tcPr>
          <w:p w14:paraId="2D03ED13">
            <w:pPr>
              <w:rPr>
                <w:rFonts w:ascii="Arial"/>
                <w:color w:val="auto"/>
                <w:sz w:val="21"/>
              </w:rPr>
            </w:pPr>
          </w:p>
        </w:tc>
        <w:tc>
          <w:tcPr>
            <w:tcW w:w="919" w:type="dxa"/>
            <w:vMerge w:val="continue"/>
            <w:tcBorders>
              <w:top w:val="nil"/>
            </w:tcBorders>
            <w:vAlign w:val="top"/>
          </w:tcPr>
          <w:p w14:paraId="51084454">
            <w:pPr>
              <w:rPr>
                <w:rFonts w:ascii="Arial"/>
                <w:color w:val="auto"/>
                <w:sz w:val="21"/>
              </w:rPr>
            </w:pPr>
          </w:p>
        </w:tc>
        <w:tc>
          <w:tcPr>
            <w:tcW w:w="635" w:type="dxa"/>
            <w:vMerge w:val="continue"/>
            <w:tcBorders>
              <w:top w:val="nil"/>
            </w:tcBorders>
            <w:vAlign w:val="top"/>
          </w:tcPr>
          <w:p w14:paraId="36D0152F">
            <w:pPr>
              <w:rPr>
                <w:rFonts w:ascii="Arial"/>
                <w:color w:val="auto"/>
                <w:sz w:val="21"/>
              </w:rPr>
            </w:pPr>
          </w:p>
        </w:tc>
        <w:tc>
          <w:tcPr>
            <w:tcW w:w="2401" w:type="dxa"/>
            <w:gridSpan w:val="2"/>
            <w:tcBorders>
              <w:top w:val="nil"/>
            </w:tcBorders>
            <w:vAlign w:val="top"/>
          </w:tcPr>
          <w:p w14:paraId="2D804E80">
            <w:pPr>
              <w:pStyle w:val="5"/>
              <w:spacing w:before="20" w:line="229" w:lineRule="auto"/>
              <w:ind w:left="498"/>
              <w:rPr>
                <w:color w:val="auto"/>
              </w:rPr>
            </w:pPr>
            <w:r>
              <w:rPr>
                <w:color w:val="auto"/>
                <w:spacing w:val="2"/>
              </w:rPr>
              <w:t>□便民服务站</w:t>
            </w:r>
            <w:r>
              <w:rPr>
                <w:color w:val="auto"/>
                <w:spacing w:val="12"/>
              </w:rPr>
              <w:t xml:space="preserve">  </w:t>
            </w:r>
            <w:r>
              <w:rPr>
                <w:color w:val="auto"/>
                <w:spacing w:val="2"/>
              </w:rPr>
              <w:t>□入户/现场</w:t>
            </w:r>
          </w:p>
          <w:p w14:paraId="4A7AF909">
            <w:pPr>
              <w:pStyle w:val="5"/>
              <w:spacing w:before="7" w:line="228" w:lineRule="auto"/>
              <w:ind w:left="181"/>
              <w:rPr>
                <w:color w:val="auto"/>
              </w:rPr>
            </w:pPr>
            <w:r>
              <w:rPr>
                <w:color w:val="auto"/>
                <w:spacing w:val="3"/>
              </w:rPr>
              <w:t>□社区/企事业单位/村公示栏（电子屏）</w:t>
            </w:r>
          </w:p>
          <w:p w14:paraId="0E57B52D">
            <w:pPr>
              <w:pStyle w:val="5"/>
              <w:spacing w:before="8" w:line="228" w:lineRule="auto"/>
              <w:ind w:left="642"/>
              <w:rPr>
                <w:color w:val="auto"/>
              </w:rPr>
            </w:pPr>
            <w:r>
              <w:rPr>
                <w:color w:val="auto"/>
                <w:spacing w:val="1"/>
              </w:rPr>
              <w:t>□精准推送</w:t>
            </w:r>
            <w:r>
              <w:rPr>
                <w:color w:val="auto"/>
                <w:spacing w:val="7"/>
              </w:rPr>
              <w:t xml:space="preserve">    </w:t>
            </w:r>
            <w:r>
              <w:rPr>
                <w:color w:val="auto"/>
                <w:spacing w:val="1"/>
              </w:rPr>
              <w:t>□其他</w:t>
            </w:r>
          </w:p>
        </w:tc>
        <w:tc>
          <w:tcPr>
            <w:tcW w:w="635" w:type="dxa"/>
            <w:vMerge w:val="continue"/>
            <w:tcBorders>
              <w:top w:val="nil"/>
            </w:tcBorders>
            <w:vAlign w:val="top"/>
          </w:tcPr>
          <w:p w14:paraId="0FC82E6A">
            <w:pPr>
              <w:rPr>
                <w:rFonts w:ascii="Arial"/>
                <w:color w:val="auto"/>
                <w:sz w:val="21"/>
              </w:rPr>
            </w:pPr>
          </w:p>
        </w:tc>
        <w:tc>
          <w:tcPr>
            <w:tcW w:w="635" w:type="dxa"/>
            <w:vMerge w:val="continue"/>
            <w:tcBorders>
              <w:top w:val="nil"/>
            </w:tcBorders>
            <w:vAlign w:val="top"/>
          </w:tcPr>
          <w:p w14:paraId="542D8986">
            <w:pPr>
              <w:rPr>
                <w:rFonts w:ascii="Arial"/>
                <w:color w:val="auto"/>
                <w:sz w:val="21"/>
              </w:rPr>
            </w:pPr>
          </w:p>
        </w:tc>
        <w:tc>
          <w:tcPr>
            <w:tcW w:w="636" w:type="dxa"/>
            <w:vMerge w:val="continue"/>
            <w:tcBorders>
              <w:top w:val="nil"/>
            </w:tcBorders>
            <w:vAlign w:val="top"/>
          </w:tcPr>
          <w:p w14:paraId="369DEBAC">
            <w:pPr>
              <w:rPr>
                <w:rFonts w:ascii="Arial"/>
                <w:color w:val="auto"/>
                <w:sz w:val="21"/>
              </w:rPr>
            </w:pPr>
          </w:p>
        </w:tc>
        <w:tc>
          <w:tcPr>
            <w:tcW w:w="636" w:type="dxa"/>
            <w:vMerge w:val="continue"/>
            <w:tcBorders>
              <w:top w:val="nil"/>
            </w:tcBorders>
            <w:vAlign w:val="top"/>
          </w:tcPr>
          <w:p w14:paraId="788AE34C">
            <w:pPr>
              <w:rPr>
                <w:rFonts w:ascii="Arial"/>
                <w:color w:val="auto"/>
                <w:sz w:val="21"/>
              </w:rPr>
            </w:pPr>
          </w:p>
        </w:tc>
        <w:tc>
          <w:tcPr>
            <w:tcW w:w="636" w:type="dxa"/>
            <w:vMerge w:val="continue"/>
            <w:tcBorders>
              <w:top w:val="nil"/>
            </w:tcBorders>
            <w:vAlign w:val="top"/>
          </w:tcPr>
          <w:p w14:paraId="65271C5E">
            <w:pPr>
              <w:rPr>
                <w:rFonts w:ascii="Arial"/>
                <w:color w:val="auto"/>
                <w:sz w:val="21"/>
              </w:rPr>
            </w:pPr>
          </w:p>
        </w:tc>
        <w:tc>
          <w:tcPr>
            <w:tcW w:w="641" w:type="dxa"/>
            <w:vMerge w:val="continue"/>
            <w:tcBorders>
              <w:top w:val="nil"/>
            </w:tcBorders>
            <w:vAlign w:val="top"/>
          </w:tcPr>
          <w:p w14:paraId="2D9226C9">
            <w:pPr>
              <w:rPr>
                <w:rFonts w:ascii="Arial"/>
                <w:color w:val="auto"/>
                <w:sz w:val="21"/>
              </w:rPr>
            </w:pPr>
          </w:p>
        </w:tc>
      </w:tr>
      <w:tr w14:paraId="46E05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641" w:type="dxa"/>
            <w:vMerge w:val="restart"/>
            <w:tcBorders>
              <w:bottom w:val="nil"/>
            </w:tcBorders>
            <w:vAlign w:val="top"/>
          </w:tcPr>
          <w:p w14:paraId="45C2C97F">
            <w:pPr>
              <w:spacing w:line="247" w:lineRule="auto"/>
              <w:rPr>
                <w:rFonts w:ascii="Arial"/>
                <w:color w:val="auto"/>
                <w:sz w:val="21"/>
              </w:rPr>
            </w:pPr>
          </w:p>
          <w:p w14:paraId="00AE11C8">
            <w:pPr>
              <w:spacing w:line="247" w:lineRule="auto"/>
              <w:rPr>
                <w:rFonts w:ascii="Arial"/>
                <w:color w:val="auto"/>
                <w:sz w:val="21"/>
              </w:rPr>
            </w:pPr>
          </w:p>
          <w:p w14:paraId="79289485">
            <w:pPr>
              <w:spacing w:line="247" w:lineRule="auto"/>
              <w:rPr>
                <w:rFonts w:ascii="Arial"/>
                <w:color w:val="auto"/>
                <w:sz w:val="21"/>
              </w:rPr>
            </w:pPr>
          </w:p>
          <w:p w14:paraId="3D652CC0">
            <w:pPr>
              <w:spacing w:line="247" w:lineRule="auto"/>
              <w:rPr>
                <w:rFonts w:ascii="Arial"/>
                <w:color w:val="auto"/>
                <w:sz w:val="21"/>
              </w:rPr>
            </w:pPr>
          </w:p>
          <w:p w14:paraId="20774167">
            <w:pPr>
              <w:spacing w:line="248" w:lineRule="auto"/>
              <w:rPr>
                <w:rFonts w:ascii="Arial"/>
                <w:color w:val="auto"/>
                <w:sz w:val="21"/>
              </w:rPr>
            </w:pPr>
          </w:p>
          <w:p w14:paraId="6933E5C2">
            <w:pPr>
              <w:spacing w:line="248" w:lineRule="auto"/>
              <w:rPr>
                <w:rFonts w:ascii="Arial"/>
                <w:color w:val="auto"/>
                <w:sz w:val="21"/>
              </w:rPr>
            </w:pPr>
          </w:p>
          <w:p w14:paraId="1D8E447E">
            <w:pPr>
              <w:spacing w:line="248" w:lineRule="auto"/>
              <w:rPr>
                <w:rFonts w:ascii="Arial"/>
                <w:color w:val="auto"/>
                <w:sz w:val="21"/>
              </w:rPr>
            </w:pPr>
          </w:p>
          <w:p w14:paraId="60E993E3">
            <w:pPr>
              <w:spacing w:line="248" w:lineRule="auto"/>
              <w:rPr>
                <w:rFonts w:ascii="Arial"/>
                <w:color w:val="auto"/>
                <w:sz w:val="21"/>
              </w:rPr>
            </w:pPr>
          </w:p>
          <w:p w14:paraId="156C6711">
            <w:pPr>
              <w:spacing w:line="248" w:lineRule="auto"/>
              <w:rPr>
                <w:rFonts w:ascii="Arial"/>
                <w:color w:val="auto"/>
                <w:sz w:val="21"/>
              </w:rPr>
            </w:pPr>
          </w:p>
          <w:p w14:paraId="1AA1CC11">
            <w:pPr>
              <w:pStyle w:val="5"/>
              <w:spacing w:before="35" w:line="189" w:lineRule="auto"/>
              <w:ind w:left="294"/>
              <w:rPr>
                <w:color w:val="auto"/>
              </w:rPr>
            </w:pPr>
            <w:r>
              <w:rPr>
                <w:color w:val="auto"/>
              </w:rPr>
              <w:t>4</w:t>
            </w:r>
          </w:p>
        </w:tc>
        <w:tc>
          <w:tcPr>
            <w:tcW w:w="636" w:type="dxa"/>
            <w:vMerge w:val="restart"/>
            <w:tcBorders>
              <w:bottom w:val="nil"/>
            </w:tcBorders>
            <w:vAlign w:val="top"/>
          </w:tcPr>
          <w:p w14:paraId="7C743A61">
            <w:pPr>
              <w:spacing w:line="267" w:lineRule="auto"/>
              <w:rPr>
                <w:rFonts w:ascii="Arial"/>
                <w:color w:val="auto"/>
                <w:sz w:val="21"/>
              </w:rPr>
            </w:pPr>
          </w:p>
          <w:p w14:paraId="7845CAE5">
            <w:pPr>
              <w:spacing w:line="267" w:lineRule="auto"/>
              <w:rPr>
                <w:rFonts w:ascii="Arial"/>
                <w:color w:val="auto"/>
                <w:sz w:val="21"/>
              </w:rPr>
            </w:pPr>
          </w:p>
          <w:p w14:paraId="3ACC36FD">
            <w:pPr>
              <w:spacing w:line="267" w:lineRule="auto"/>
              <w:rPr>
                <w:rFonts w:ascii="Arial"/>
                <w:color w:val="auto"/>
                <w:sz w:val="21"/>
              </w:rPr>
            </w:pPr>
          </w:p>
          <w:p w14:paraId="02B281E5">
            <w:pPr>
              <w:spacing w:line="267" w:lineRule="auto"/>
              <w:rPr>
                <w:rFonts w:ascii="Arial"/>
                <w:color w:val="auto"/>
                <w:sz w:val="21"/>
              </w:rPr>
            </w:pPr>
          </w:p>
          <w:p w14:paraId="054A8BDA">
            <w:pPr>
              <w:spacing w:line="267" w:lineRule="auto"/>
              <w:rPr>
                <w:rFonts w:ascii="Arial"/>
                <w:color w:val="auto"/>
                <w:sz w:val="21"/>
              </w:rPr>
            </w:pPr>
          </w:p>
          <w:p w14:paraId="3F9F4CA5">
            <w:pPr>
              <w:spacing w:line="267" w:lineRule="auto"/>
              <w:rPr>
                <w:rFonts w:ascii="Arial"/>
                <w:color w:val="auto"/>
                <w:sz w:val="21"/>
              </w:rPr>
            </w:pPr>
          </w:p>
          <w:p w14:paraId="4D959957">
            <w:pPr>
              <w:spacing w:line="268" w:lineRule="auto"/>
              <w:rPr>
                <w:rFonts w:ascii="Arial"/>
                <w:color w:val="auto"/>
                <w:sz w:val="21"/>
              </w:rPr>
            </w:pPr>
          </w:p>
          <w:p w14:paraId="78360137">
            <w:pPr>
              <w:spacing w:line="268" w:lineRule="auto"/>
              <w:rPr>
                <w:rFonts w:ascii="Arial"/>
                <w:color w:val="auto"/>
                <w:sz w:val="21"/>
              </w:rPr>
            </w:pPr>
          </w:p>
          <w:p w14:paraId="27281B9A">
            <w:pPr>
              <w:pStyle w:val="5"/>
              <w:spacing w:before="35" w:line="229" w:lineRule="auto"/>
              <w:ind w:left="31"/>
              <w:rPr>
                <w:color w:val="auto"/>
              </w:rPr>
            </w:pPr>
            <w:r>
              <w:rPr>
                <w:color w:val="auto"/>
                <w:spacing w:val="4"/>
              </w:rPr>
              <w:t>条件与标准</w:t>
            </w:r>
          </w:p>
        </w:tc>
        <w:tc>
          <w:tcPr>
            <w:tcW w:w="1748" w:type="dxa"/>
            <w:vMerge w:val="restart"/>
            <w:tcBorders>
              <w:bottom w:val="nil"/>
            </w:tcBorders>
            <w:vAlign w:val="top"/>
          </w:tcPr>
          <w:p w14:paraId="1E26976D">
            <w:pPr>
              <w:spacing w:line="242" w:lineRule="auto"/>
              <w:rPr>
                <w:rFonts w:ascii="Arial"/>
                <w:color w:val="auto"/>
                <w:sz w:val="21"/>
              </w:rPr>
            </w:pPr>
          </w:p>
          <w:p w14:paraId="79D06DDD">
            <w:pPr>
              <w:spacing w:line="243" w:lineRule="auto"/>
              <w:rPr>
                <w:rFonts w:ascii="Arial"/>
                <w:color w:val="auto"/>
                <w:sz w:val="21"/>
              </w:rPr>
            </w:pPr>
          </w:p>
          <w:p w14:paraId="5FA27796">
            <w:pPr>
              <w:pStyle w:val="5"/>
              <w:spacing w:before="35" w:line="228" w:lineRule="auto"/>
              <w:ind w:left="299"/>
              <w:rPr>
                <w:color w:val="auto"/>
              </w:rPr>
            </w:pPr>
            <w:r>
              <w:rPr>
                <w:color w:val="auto"/>
                <w:spacing w:val="4"/>
              </w:rPr>
              <w:t>农村危房等级评定标准</w:t>
            </w:r>
          </w:p>
        </w:tc>
        <w:tc>
          <w:tcPr>
            <w:tcW w:w="1943" w:type="dxa"/>
            <w:vMerge w:val="restart"/>
            <w:tcBorders>
              <w:bottom w:val="nil"/>
            </w:tcBorders>
            <w:vAlign w:val="top"/>
          </w:tcPr>
          <w:p w14:paraId="0FF8A1C8">
            <w:pPr>
              <w:spacing w:line="242" w:lineRule="auto"/>
              <w:rPr>
                <w:rFonts w:ascii="Arial"/>
                <w:color w:val="auto"/>
                <w:sz w:val="21"/>
              </w:rPr>
            </w:pPr>
          </w:p>
          <w:p w14:paraId="48BF0DD9">
            <w:pPr>
              <w:spacing w:line="243" w:lineRule="auto"/>
              <w:rPr>
                <w:rFonts w:ascii="Arial"/>
                <w:color w:val="auto"/>
                <w:sz w:val="21"/>
              </w:rPr>
            </w:pPr>
          </w:p>
          <w:p w14:paraId="03F49677">
            <w:pPr>
              <w:pStyle w:val="5"/>
              <w:spacing w:before="35" w:line="228" w:lineRule="auto"/>
              <w:ind w:left="22"/>
              <w:rPr>
                <w:color w:val="auto"/>
              </w:rPr>
            </w:pPr>
            <w:r>
              <w:rPr>
                <w:color w:val="auto"/>
                <w:spacing w:val="4"/>
              </w:rPr>
              <w:t>农村危房等级评定相关标准</w:t>
            </w:r>
          </w:p>
        </w:tc>
        <w:tc>
          <w:tcPr>
            <w:tcW w:w="1897" w:type="dxa"/>
            <w:vMerge w:val="restart"/>
            <w:tcBorders>
              <w:bottom w:val="nil"/>
            </w:tcBorders>
            <w:vAlign w:val="top"/>
          </w:tcPr>
          <w:p w14:paraId="52B1E417">
            <w:pPr>
              <w:spacing w:line="247" w:lineRule="auto"/>
              <w:rPr>
                <w:rFonts w:ascii="Arial"/>
                <w:color w:val="auto"/>
                <w:sz w:val="21"/>
              </w:rPr>
            </w:pPr>
          </w:p>
          <w:p w14:paraId="5A339082">
            <w:pPr>
              <w:spacing w:line="247" w:lineRule="auto"/>
              <w:rPr>
                <w:rFonts w:ascii="Arial"/>
                <w:color w:val="auto"/>
                <w:sz w:val="21"/>
              </w:rPr>
            </w:pPr>
          </w:p>
          <w:p w14:paraId="65B6AE9A">
            <w:pPr>
              <w:spacing w:line="248" w:lineRule="auto"/>
              <w:rPr>
                <w:rFonts w:ascii="Arial"/>
                <w:color w:val="auto"/>
                <w:sz w:val="21"/>
              </w:rPr>
            </w:pPr>
          </w:p>
          <w:p w14:paraId="76DABF32">
            <w:pPr>
              <w:spacing w:line="248" w:lineRule="auto"/>
              <w:rPr>
                <w:rFonts w:ascii="Arial"/>
                <w:color w:val="auto"/>
                <w:sz w:val="21"/>
              </w:rPr>
            </w:pPr>
          </w:p>
          <w:p w14:paraId="1DDE82D5">
            <w:pPr>
              <w:pStyle w:val="5"/>
              <w:spacing w:before="36" w:line="235" w:lineRule="auto"/>
              <w:ind w:left="26" w:right="493"/>
              <w:rPr>
                <w:color w:val="auto"/>
              </w:rPr>
            </w:pPr>
            <w:r>
              <w:rPr>
                <w:color w:val="auto"/>
                <w:spacing w:val="3"/>
              </w:rPr>
              <w:t>《中华人民共和国预算法》</w:t>
            </w:r>
            <w:r>
              <w:rPr>
                <w:color w:val="auto"/>
                <w:spacing w:val="10"/>
              </w:rPr>
              <w:t xml:space="preserve"> </w:t>
            </w:r>
            <w:r>
              <w:rPr>
                <w:color w:val="auto"/>
                <w:spacing w:val="3"/>
              </w:rPr>
              <w:t>《</w:t>
            </w:r>
            <w:r>
              <w:rPr>
                <w:rFonts w:hint="eastAsia"/>
                <w:color w:val="auto"/>
                <w:spacing w:val="3"/>
              </w:rPr>
              <w:t>中华人民共和国</w:t>
            </w:r>
            <w:r>
              <w:rPr>
                <w:color w:val="auto"/>
                <w:spacing w:val="3"/>
              </w:rPr>
              <w:t>政府信息公开条例》</w:t>
            </w:r>
          </w:p>
          <w:p w14:paraId="1CCBEF26">
            <w:pPr>
              <w:pStyle w:val="5"/>
              <w:spacing w:before="8" w:line="238" w:lineRule="auto"/>
              <w:ind w:left="23" w:right="25" w:firstLine="3"/>
              <w:jc w:val="both"/>
              <w:rPr>
                <w:color w:val="auto"/>
              </w:rPr>
            </w:pPr>
            <w:r>
              <w:rPr>
                <w:color w:val="auto"/>
                <w:spacing w:val="4"/>
              </w:rPr>
              <w:t>《住房城乡建设部 财政部关于印发  农村危房改造脱贫攻坚三年行动方案</w:t>
            </w:r>
            <w:r>
              <w:rPr>
                <w:color w:val="auto"/>
                <w:spacing w:val="13"/>
              </w:rPr>
              <w:t xml:space="preserve"> </w:t>
            </w:r>
            <w:r>
              <w:rPr>
                <w:color w:val="auto"/>
                <w:spacing w:val="2"/>
              </w:rPr>
              <w:t>的通知》</w:t>
            </w:r>
          </w:p>
          <w:p w14:paraId="5EA0D1AE">
            <w:pPr>
              <w:pStyle w:val="5"/>
              <w:spacing w:before="7" w:line="238" w:lineRule="auto"/>
              <w:ind w:left="23" w:right="25" w:firstLine="3"/>
              <w:jc w:val="both"/>
              <w:rPr>
                <w:color w:val="auto"/>
                <w:spacing w:val="4"/>
              </w:rPr>
            </w:pPr>
            <w:r>
              <w:rPr>
                <w:color w:val="auto"/>
                <w:spacing w:val="3"/>
              </w:rPr>
              <w:t>《住房城乡建设部 财政部</w:t>
            </w:r>
            <w:r>
              <w:rPr>
                <w:color w:val="auto"/>
                <w:spacing w:val="26"/>
                <w:w w:val="101"/>
              </w:rPr>
              <w:t xml:space="preserve"> </w:t>
            </w:r>
            <w:r>
              <w:rPr>
                <w:color w:val="auto"/>
                <w:spacing w:val="3"/>
              </w:rPr>
              <w:t>国务院扶</w:t>
            </w:r>
            <w:r>
              <w:rPr>
                <w:color w:val="auto"/>
              </w:rPr>
              <w:t xml:space="preserve"> </w:t>
            </w:r>
            <w:r>
              <w:rPr>
                <w:color w:val="auto"/>
                <w:spacing w:val="4"/>
              </w:rPr>
              <w:t>贫办关于加强和完善建档立卡贫困户</w:t>
            </w:r>
            <w:r>
              <w:rPr>
                <w:color w:val="auto"/>
                <w:spacing w:val="13"/>
              </w:rPr>
              <w:t xml:space="preserve"> </w:t>
            </w:r>
            <w:r>
              <w:rPr>
                <w:color w:val="auto"/>
                <w:spacing w:val="4"/>
              </w:rPr>
              <w:t>等重点对象农村危房改造若干问题的</w:t>
            </w:r>
            <w:r>
              <w:rPr>
                <w:color w:val="auto"/>
                <w:spacing w:val="13"/>
              </w:rPr>
              <w:t xml:space="preserve"> </w:t>
            </w:r>
            <w:r>
              <w:rPr>
                <w:color w:val="auto"/>
                <w:spacing w:val="4"/>
              </w:rPr>
              <w:t>通知》等</w:t>
            </w:r>
          </w:p>
          <w:p w14:paraId="23ED666A">
            <w:pPr>
              <w:pStyle w:val="5"/>
              <w:spacing w:before="7" w:line="238" w:lineRule="auto"/>
              <w:ind w:left="23" w:right="25" w:firstLine="3"/>
              <w:jc w:val="both"/>
              <w:rPr>
                <w:rFonts w:hint="eastAsia"/>
                <w:color w:val="auto"/>
                <w:spacing w:val="4"/>
                <w:lang w:eastAsia="zh-CN"/>
              </w:rPr>
            </w:pPr>
            <w:r>
              <w:rPr>
                <w:rFonts w:hint="eastAsia"/>
                <w:color w:val="auto"/>
                <w:spacing w:val="4"/>
                <w:lang w:eastAsia="zh-CN"/>
              </w:rPr>
              <w:t>《</w:t>
            </w:r>
            <w:r>
              <w:rPr>
                <w:rFonts w:hint="eastAsia"/>
                <w:color w:val="auto"/>
                <w:spacing w:val="4"/>
              </w:rPr>
              <w:t>住房城乡建设部办公厅关于印发农村危房改造基本安全技术导则的通知</w:t>
            </w:r>
            <w:r>
              <w:rPr>
                <w:rFonts w:hint="eastAsia"/>
                <w:color w:val="auto"/>
                <w:spacing w:val="4"/>
                <w:lang w:eastAsia="zh-CN"/>
              </w:rPr>
              <w:t>》</w:t>
            </w:r>
          </w:p>
          <w:p w14:paraId="0BE030AA">
            <w:pPr>
              <w:pStyle w:val="5"/>
              <w:spacing w:before="7" w:line="238" w:lineRule="auto"/>
              <w:ind w:left="23" w:right="25" w:firstLine="3"/>
              <w:jc w:val="both"/>
              <w:rPr>
                <w:rFonts w:hint="eastAsia"/>
                <w:color w:val="auto"/>
                <w:spacing w:val="4"/>
                <w:lang w:eastAsia="zh-CN"/>
              </w:rPr>
            </w:pPr>
          </w:p>
        </w:tc>
        <w:tc>
          <w:tcPr>
            <w:tcW w:w="919" w:type="dxa"/>
            <w:vMerge w:val="restart"/>
            <w:tcBorders>
              <w:bottom w:val="nil"/>
            </w:tcBorders>
            <w:vAlign w:val="top"/>
          </w:tcPr>
          <w:p w14:paraId="0EE1CF52">
            <w:pPr>
              <w:spacing w:line="414" w:lineRule="auto"/>
              <w:rPr>
                <w:rFonts w:ascii="Arial"/>
                <w:color w:val="auto"/>
                <w:sz w:val="21"/>
              </w:rPr>
            </w:pPr>
          </w:p>
          <w:p w14:paraId="70475D67">
            <w:pPr>
              <w:pStyle w:val="5"/>
              <w:spacing w:before="35" w:line="235" w:lineRule="auto"/>
              <w:ind w:left="26" w:right="82" w:hanging="1"/>
              <w:rPr>
                <w:color w:val="auto"/>
              </w:rPr>
            </w:pPr>
            <w:r>
              <w:rPr>
                <w:color w:val="auto"/>
                <w:spacing w:val="4"/>
              </w:rPr>
              <w:t>信息形成之日起</w:t>
            </w:r>
            <w:r>
              <w:rPr>
                <w:color w:val="auto"/>
                <w:spacing w:val="2"/>
              </w:rPr>
              <w:t xml:space="preserve"> </w:t>
            </w:r>
            <w:r>
              <w:rPr>
                <w:color w:val="auto"/>
                <w:spacing w:val="3"/>
              </w:rPr>
              <w:t>20个工作日内</w:t>
            </w:r>
          </w:p>
        </w:tc>
        <w:tc>
          <w:tcPr>
            <w:tcW w:w="635" w:type="dxa"/>
            <w:vMerge w:val="restart"/>
            <w:tcBorders>
              <w:bottom w:val="nil"/>
            </w:tcBorders>
            <w:vAlign w:val="top"/>
          </w:tcPr>
          <w:p w14:paraId="7464E10B">
            <w:pPr>
              <w:spacing w:line="271" w:lineRule="auto"/>
              <w:rPr>
                <w:rFonts w:ascii="Arial"/>
                <w:color w:val="auto"/>
                <w:sz w:val="21"/>
              </w:rPr>
            </w:pPr>
          </w:p>
          <w:p w14:paraId="378BC721">
            <w:pPr>
              <w:pStyle w:val="5"/>
              <w:spacing w:before="36" w:line="238" w:lineRule="auto"/>
              <w:ind w:left="25" w:right="28"/>
              <w:jc w:val="both"/>
              <w:rPr>
                <w:color w:val="auto"/>
              </w:rPr>
            </w:pPr>
            <w:r>
              <w:rPr>
                <w:color w:val="auto"/>
                <w:spacing w:val="4"/>
              </w:rPr>
              <w:t>华宁县住建</w:t>
            </w:r>
            <w:r>
              <w:rPr>
                <w:color w:val="auto"/>
              </w:rPr>
              <w:t xml:space="preserve"> </w:t>
            </w:r>
            <w:r>
              <w:rPr>
                <w:color w:val="auto"/>
                <w:spacing w:val="4"/>
              </w:rPr>
              <w:t>局、各乡镇</w:t>
            </w:r>
            <w:r>
              <w:rPr>
                <w:color w:val="auto"/>
              </w:rPr>
              <w:t xml:space="preserve"> </w:t>
            </w:r>
            <w:r>
              <w:rPr>
                <w:color w:val="auto"/>
                <w:spacing w:val="4"/>
              </w:rPr>
              <w:t>（街道）、</w:t>
            </w:r>
            <w:r>
              <w:rPr>
                <w:color w:val="auto"/>
              </w:rPr>
              <w:t xml:space="preserve"> </w:t>
            </w:r>
            <w:r>
              <w:rPr>
                <w:color w:val="auto"/>
                <w:spacing w:val="3"/>
              </w:rPr>
              <w:t>人民政府</w:t>
            </w:r>
          </w:p>
        </w:tc>
        <w:tc>
          <w:tcPr>
            <w:tcW w:w="1143" w:type="dxa"/>
            <w:tcBorders>
              <w:bottom w:val="nil"/>
              <w:right w:val="nil"/>
            </w:tcBorders>
            <w:vAlign w:val="top"/>
          </w:tcPr>
          <w:p w14:paraId="3DA4B20F">
            <w:pPr>
              <w:pStyle w:val="5"/>
              <w:spacing w:before="91" w:line="228" w:lineRule="auto"/>
              <w:ind w:left="527"/>
              <w:rPr>
                <w:color w:val="auto"/>
              </w:rPr>
            </w:pPr>
            <w:r>
              <w:rPr>
                <w:color w:val="auto"/>
                <w:spacing w:val="1"/>
              </w:rPr>
              <w:t>■政府网站</w:t>
            </w:r>
          </w:p>
          <w:p w14:paraId="0E9D45B6">
            <w:pPr>
              <w:pStyle w:val="5"/>
              <w:spacing w:before="7" w:line="229" w:lineRule="auto"/>
              <w:ind w:left="383"/>
              <w:rPr>
                <w:color w:val="auto"/>
              </w:rPr>
            </w:pPr>
            <w:r>
              <w:rPr>
                <w:color w:val="auto"/>
                <w:spacing w:val="1"/>
              </w:rPr>
              <w:t>□两微一端</w:t>
            </w:r>
          </w:p>
          <w:p w14:paraId="382EEB10">
            <w:pPr>
              <w:pStyle w:val="5"/>
              <w:spacing w:before="7" w:line="229" w:lineRule="auto"/>
              <w:ind w:left="527"/>
              <w:rPr>
                <w:color w:val="auto"/>
              </w:rPr>
            </w:pPr>
            <w:r>
              <w:rPr>
                <w:color w:val="auto"/>
                <w:spacing w:val="1"/>
              </w:rPr>
              <w:t>□广播电视</w:t>
            </w:r>
          </w:p>
          <w:p w14:paraId="3171BCEC">
            <w:pPr>
              <w:pStyle w:val="5"/>
              <w:spacing w:before="8" w:line="188" w:lineRule="auto"/>
              <w:ind w:left="412"/>
              <w:rPr>
                <w:color w:val="auto"/>
              </w:rPr>
            </w:pPr>
            <w:r>
              <w:rPr>
                <w:color w:val="auto"/>
                <w:spacing w:val="2"/>
              </w:rPr>
              <w:t>□公开查阅点</w:t>
            </w:r>
          </w:p>
        </w:tc>
        <w:tc>
          <w:tcPr>
            <w:tcW w:w="1258" w:type="dxa"/>
            <w:tcBorders>
              <w:left w:val="nil"/>
              <w:bottom w:val="nil"/>
            </w:tcBorders>
            <w:vAlign w:val="top"/>
          </w:tcPr>
          <w:p w14:paraId="50CFCB63">
            <w:pPr>
              <w:pStyle w:val="5"/>
              <w:spacing w:before="91" w:line="228" w:lineRule="auto"/>
              <w:ind w:left="197"/>
              <w:rPr>
                <w:color w:val="auto"/>
              </w:rPr>
            </w:pPr>
            <w:r>
              <w:rPr>
                <w:color w:val="auto"/>
                <w:spacing w:val="1"/>
              </w:rPr>
              <w:t>□政府公报</w:t>
            </w:r>
          </w:p>
          <w:p w14:paraId="501C1329">
            <w:pPr>
              <w:pStyle w:val="5"/>
              <w:spacing w:before="8" w:line="228" w:lineRule="auto"/>
              <w:ind w:left="53"/>
              <w:rPr>
                <w:color w:val="auto"/>
              </w:rPr>
            </w:pPr>
            <w:r>
              <w:rPr>
                <w:color w:val="auto"/>
                <w:spacing w:val="2"/>
              </w:rPr>
              <w:t>□发布会/听证会</w:t>
            </w:r>
          </w:p>
          <w:p w14:paraId="58B9C866">
            <w:pPr>
              <w:pStyle w:val="5"/>
              <w:spacing w:before="8" w:line="228" w:lineRule="auto"/>
              <w:ind w:left="197"/>
              <w:rPr>
                <w:color w:val="auto"/>
              </w:rPr>
            </w:pPr>
            <w:r>
              <w:rPr>
                <w:color w:val="auto"/>
                <w:spacing w:val="1"/>
              </w:rPr>
              <w:t>□纸质媒体</w:t>
            </w:r>
          </w:p>
          <w:p w14:paraId="022E3CBE">
            <w:pPr>
              <w:pStyle w:val="5"/>
              <w:spacing w:before="8" w:line="188" w:lineRule="auto"/>
              <w:ind w:left="80"/>
              <w:rPr>
                <w:color w:val="auto"/>
              </w:rPr>
            </w:pPr>
            <w:r>
              <w:rPr>
                <w:color w:val="auto"/>
                <w:spacing w:val="2"/>
              </w:rPr>
              <w:t>□政务服务中心</w:t>
            </w:r>
          </w:p>
        </w:tc>
        <w:tc>
          <w:tcPr>
            <w:tcW w:w="635" w:type="dxa"/>
            <w:vMerge w:val="restart"/>
            <w:tcBorders>
              <w:bottom w:val="nil"/>
            </w:tcBorders>
            <w:vAlign w:val="top"/>
          </w:tcPr>
          <w:p w14:paraId="0D8EBEAB">
            <w:pPr>
              <w:spacing w:line="242" w:lineRule="auto"/>
              <w:rPr>
                <w:rFonts w:ascii="Arial"/>
                <w:color w:val="auto"/>
                <w:sz w:val="21"/>
              </w:rPr>
            </w:pPr>
          </w:p>
          <w:p w14:paraId="03B8BFCC">
            <w:pPr>
              <w:spacing w:line="242" w:lineRule="auto"/>
              <w:rPr>
                <w:rFonts w:ascii="Arial"/>
                <w:color w:val="auto"/>
                <w:sz w:val="21"/>
              </w:rPr>
            </w:pPr>
          </w:p>
          <w:p w14:paraId="5D23BEF2">
            <w:pPr>
              <w:pStyle w:val="5"/>
              <w:spacing w:before="36" w:line="148" w:lineRule="exact"/>
              <w:ind w:left="295"/>
              <w:rPr>
                <w:color w:val="auto"/>
              </w:rPr>
            </w:pPr>
            <w:r>
              <w:rPr>
                <w:color w:val="auto"/>
              </w:rPr>
              <w:t>√</w:t>
            </w:r>
          </w:p>
        </w:tc>
        <w:tc>
          <w:tcPr>
            <w:tcW w:w="635" w:type="dxa"/>
            <w:vMerge w:val="restart"/>
            <w:tcBorders>
              <w:bottom w:val="nil"/>
            </w:tcBorders>
            <w:vAlign w:val="top"/>
          </w:tcPr>
          <w:p w14:paraId="75DB4CBE">
            <w:pPr>
              <w:rPr>
                <w:rFonts w:ascii="Arial"/>
                <w:color w:val="auto"/>
                <w:sz w:val="21"/>
              </w:rPr>
            </w:pPr>
          </w:p>
        </w:tc>
        <w:tc>
          <w:tcPr>
            <w:tcW w:w="636" w:type="dxa"/>
            <w:vMerge w:val="restart"/>
            <w:tcBorders>
              <w:bottom w:val="nil"/>
            </w:tcBorders>
            <w:vAlign w:val="top"/>
          </w:tcPr>
          <w:p w14:paraId="61012EBE">
            <w:pPr>
              <w:spacing w:line="242" w:lineRule="auto"/>
              <w:rPr>
                <w:rFonts w:ascii="Arial"/>
                <w:color w:val="auto"/>
                <w:sz w:val="21"/>
              </w:rPr>
            </w:pPr>
          </w:p>
          <w:p w14:paraId="745B5B32">
            <w:pPr>
              <w:spacing w:line="242" w:lineRule="auto"/>
              <w:rPr>
                <w:rFonts w:ascii="Arial"/>
                <w:color w:val="auto"/>
                <w:sz w:val="21"/>
              </w:rPr>
            </w:pPr>
          </w:p>
          <w:p w14:paraId="0D0AA49C">
            <w:pPr>
              <w:pStyle w:val="5"/>
              <w:spacing w:before="36" w:line="148" w:lineRule="exact"/>
              <w:ind w:left="297"/>
              <w:rPr>
                <w:color w:val="auto"/>
              </w:rPr>
            </w:pPr>
            <w:r>
              <w:rPr>
                <w:color w:val="auto"/>
              </w:rPr>
              <w:t>√</w:t>
            </w:r>
          </w:p>
        </w:tc>
        <w:tc>
          <w:tcPr>
            <w:tcW w:w="636" w:type="dxa"/>
            <w:vMerge w:val="restart"/>
            <w:tcBorders>
              <w:bottom w:val="nil"/>
            </w:tcBorders>
            <w:vAlign w:val="top"/>
          </w:tcPr>
          <w:p w14:paraId="510A6525">
            <w:pPr>
              <w:rPr>
                <w:rFonts w:ascii="Arial"/>
                <w:color w:val="auto"/>
                <w:sz w:val="21"/>
              </w:rPr>
            </w:pPr>
          </w:p>
        </w:tc>
        <w:tc>
          <w:tcPr>
            <w:tcW w:w="636" w:type="dxa"/>
            <w:vMerge w:val="restart"/>
            <w:tcBorders>
              <w:bottom w:val="nil"/>
            </w:tcBorders>
            <w:vAlign w:val="top"/>
          </w:tcPr>
          <w:p w14:paraId="06EBFE18">
            <w:pPr>
              <w:spacing w:line="242" w:lineRule="auto"/>
              <w:rPr>
                <w:rFonts w:ascii="Arial"/>
                <w:color w:val="auto"/>
                <w:sz w:val="21"/>
              </w:rPr>
            </w:pPr>
          </w:p>
          <w:p w14:paraId="16CBF645">
            <w:pPr>
              <w:spacing w:line="242" w:lineRule="auto"/>
              <w:rPr>
                <w:rFonts w:ascii="Arial"/>
                <w:color w:val="auto"/>
                <w:sz w:val="21"/>
              </w:rPr>
            </w:pPr>
          </w:p>
          <w:p w14:paraId="555FA2D8">
            <w:pPr>
              <w:pStyle w:val="5"/>
              <w:spacing w:before="36" w:line="148" w:lineRule="exact"/>
              <w:ind w:left="297"/>
              <w:rPr>
                <w:color w:val="auto"/>
              </w:rPr>
            </w:pPr>
            <w:r>
              <w:rPr>
                <w:color w:val="auto"/>
              </w:rPr>
              <w:t>√</w:t>
            </w:r>
          </w:p>
        </w:tc>
        <w:tc>
          <w:tcPr>
            <w:tcW w:w="641" w:type="dxa"/>
            <w:vMerge w:val="restart"/>
            <w:tcBorders>
              <w:bottom w:val="nil"/>
            </w:tcBorders>
            <w:vAlign w:val="top"/>
          </w:tcPr>
          <w:p w14:paraId="09883493">
            <w:pPr>
              <w:rPr>
                <w:rFonts w:ascii="Arial"/>
                <w:color w:val="auto"/>
                <w:sz w:val="21"/>
              </w:rPr>
            </w:pPr>
          </w:p>
        </w:tc>
      </w:tr>
      <w:tr w14:paraId="58871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41" w:type="dxa"/>
            <w:vMerge w:val="continue"/>
            <w:tcBorders>
              <w:top w:val="nil"/>
              <w:bottom w:val="nil"/>
            </w:tcBorders>
            <w:vAlign w:val="top"/>
          </w:tcPr>
          <w:p w14:paraId="4091A430">
            <w:pPr>
              <w:rPr>
                <w:rFonts w:ascii="Arial"/>
                <w:sz w:val="21"/>
              </w:rPr>
            </w:pPr>
          </w:p>
        </w:tc>
        <w:tc>
          <w:tcPr>
            <w:tcW w:w="636" w:type="dxa"/>
            <w:vMerge w:val="continue"/>
            <w:tcBorders>
              <w:top w:val="nil"/>
              <w:bottom w:val="nil"/>
            </w:tcBorders>
            <w:vAlign w:val="top"/>
          </w:tcPr>
          <w:p w14:paraId="1301DACF">
            <w:pPr>
              <w:rPr>
                <w:rFonts w:ascii="Arial"/>
                <w:sz w:val="21"/>
              </w:rPr>
            </w:pPr>
          </w:p>
        </w:tc>
        <w:tc>
          <w:tcPr>
            <w:tcW w:w="1748" w:type="dxa"/>
            <w:vMerge w:val="continue"/>
            <w:tcBorders>
              <w:top w:val="nil"/>
            </w:tcBorders>
            <w:vAlign w:val="top"/>
          </w:tcPr>
          <w:p w14:paraId="74A5B359">
            <w:pPr>
              <w:rPr>
                <w:rFonts w:ascii="Arial"/>
                <w:sz w:val="21"/>
              </w:rPr>
            </w:pPr>
          </w:p>
        </w:tc>
        <w:tc>
          <w:tcPr>
            <w:tcW w:w="1943" w:type="dxa"/>
            <w:vMerge w:val="continue"/>
            <w:tcBorders>
              <w:top w:val="nil"/>
            </w:tcBorders>
            <w:vAlign w:val="top"/>
          </w:tcPr>
          <w:p w14:paraId="303319CA">
            <w:pPr>
              <w:rPr>
                <w:rFonts w:ascii="Arial"/>
                <w:sz w:val="21"/>
              </w:rPr>
            </w:pPr>
          </w:p>
        </w:tc>
        <w:tc>
          <w:tcPr>
            <w:tcW w:w="1897" w:type="dxa"/>
            <w:vMerge w:val="continue"/>
            <w:tcBorders>
              <w:top w:val="nil"/>
              <w:bottom w:val="nil"/>
            </w:tcBorders>
            <w:vAlign w:val="top"/>
          </w:tcPr>
          <w:p w14:paraId="6F70AB1D">
            <w:pPr>
              <w:rPr>
                <w:rFonts w:ascii="Arial"/>
                <w:sz w:val="21"/>
              </w:rPr>
            </w:pPr>
          </w:p>
        </w:tc>
        <w:tc>
          <w:tcPr>
            <w:tcW w:w="919" w:type="dxa"/>
            <w:vMerge w:val="continue"/>
            <w:tcBorders>
              <w:top w:val="nil"/>
            </w:tcBorders>
            <w:vAlign w:val="top"/>
          </w:tcPr>
          <w:p w14:paraId="3ED36AC9">
            <w:pPr>
              <w:rPr>
                <w:rFonts w:ascii="Arial"/>
                <w:sz w:val="21"/>
              </w:rPr>
            </w:pPr>
          </w:p>
        </w:tc>
        <w:tc>
          <w:tcPr>
            <w:tcW w:w="635" w:type="dxa"/>
            <w:vMerge w:val="continue"/>
            <w:tcBorders>
              <w:top w:val="nil"/>
            </w:tcBorders>
            <w:vAlign w:val="top"/>
          </w:tcPr>
          <w:p w14:paraId="12443C4F">
            <w:pPr>
              <w:rPr>
                <w:rFonts w:ascii="Arial"/>
                <w:sz w:val="21"/>
              </w:rPr>
            </w:pPr>
          </w:p>
        </w:tc>
        <w:tc>
          <w:tcPr>
            <w:tcW w:w="2401" w:type="dxa"/>
            <w:gridSpan w:val="2"/>
            <w:tcBorders>
              <w:top w:val="nil"/>
            </w:tcBorders>
            <w:vAlign w:val="top"/>
          </w:tcPr>
          <w:p w14:paraId="571B271F">
            <w:pPr>
              <w:pStyle w:val="5"/>
              <w:spacing w:before="21" w:line="229" w:lineRule="auto"/>
              <w:ind w:left="498"/>
            </w:pPr>
            <w:r>
              <w:rPr>
                <w:spacing w:val="2"/>
              </w:rPr>
              <w:t>□便民服务站</w:t>
            </w:r>
            <w:r>
              <w:rPr>
                <w:spacing w:val="12"/>
              </w:rPr>
              <w:t xml:space="preserve">  </w:t>
            </w:r>
            <w:r>
              <w:rPr>
                <w:spacing w:val="2"/>
              </w:rPr>
              <w:t>□入户/现场</w:t>
            </w:r>
          </w:p>
          <w:p w14:paraId="585005EE">
            <w:pPr>
              <w:pStyle w:val="5"/>
              <w:spacing w:before="7" w:line="228" w:lineRule="auto"/>
              <w:ind w:left="181"/>
            </w:pPr>
            <w:r>
              <w:rPr>
                <w:spacing w:val="3"/>
              </w:rPr>
              <w:t>□社区/企事业单位/村公示栏（电子屏）</w:t>
            </w:r>
          </w:p>
          <w:p w14:paraId="6107DFBA">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15352096">
            <w:pPr>
              <w:rPr>
                <w:rFonts w:ascii="Arial"/>
                <w:sz w:val="21"/>
              </w:rPr>
            </w:pPr>
          </w:p>
        </w:tc>
        <w:tc>
          <w:tcPr>
            <w:tcW w:w="635" w:type="dxa"/>
            <w:vMerge w:val="continue"/>
            <w:tcBorders>
              <w:top w:val="nil"/>
            </w:tcBorders>
            <w:vAlign w:val="top"/>
          </w:tcPr>
          <w:p w14:paraId="2830335D">
            <w:pPr>
              <w:rPr>
                <w:rFonts w:ascii="Arial"/>
                <w:sz w:val="21"/>
              </w:rPr>
            </w:pPr>
          </w:p>
        </w:tc>
        <w:tc>
          <w:tcPr>
            <w:tcW w:w="636" w:type="dxa"/>
            <w:vMerge w:val="continue"/>
            <w:tcBorders>
              <w:top w:val="nil"/>
            </w:tcBorders>
            <w:vAlign w:val="top"/>
          </w:tcPr>
          <w:p w14:paraId="4A82E543">
            <w:pPr>
              <w:rPr>
                <w:rFonts w:ascii="Arial"/>
                <w:sz w:val="21"/>
              </w:rPr>
            </w:pPr>
          </w:p>
        </w:tc>
        <w:tc>
          <w:tcPr>
            <w:tcW w:w="636" w:type="dxa"/>
            <w:vMerge w:val="continue"/>
            <w:tcBorders>
              <w:top w:val="nil"/>
            </w:tcBorders>
            <w:vAlign w:val="top"/>
          </w:tcPr>
          <w:p w14:paraId="05A4F737">
            <w:pPr>
              <w:rPr>
                <w:rFonts w:ascii="Arial"/>
                <w:sz w:val="21"/>
              </w:rPr>
            </w:pPr>
          </w:p>
        </w:tc>
        <w:tc>
          <w:tcPr>
            <w:tcW w:w="636" w:type="dxa"/>
            <w:vMerge w:val="continue"/>
            <w:tcBorders>
              <w:top w:val="nil"/>
            </w:tcBorders>
            <w:vAlign w:val="top"/>
          </w:tcPr>
          <w:p w14:paraId="32D80AD6">
            <w:pPr>
              <w:rPr>
                <w:rFonts w:ascii="Arial"/>
                <w:sz w:val="21"/>
              </w:rPr>
            </w:pPr>
          </w:p>
        </w:tc>
        <w:tc>
          <w:tcPr>
            <w:tcW w:w="641" w:type="dxa"/>
            <w:vMerge w:val="continue"/>
            <w:tcBorders>
              <w:top w:val="nil"/>
            </w:tcBorders>
            <w:vAlign w:val="top"/>
          </w:tcPr>
          <w:p w14:paraId="641B21DC">
            <w:pPr>
              <w:rPr>
                <w:rFonts w:ascii="Arial"/>
                <w:sz w:val="21"/>
              </w:rPr>
            </w:pPr>
          </w:p>
        </w:tc>
      </w:tr>
      <w:tr w14:paraId="6CB39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641" w:type="dxa"/>
            <w:vMerge w:val="continue"/>
            <w:tcBorders>
              <w:top w:val="nil"/>
              <w:bottom w:val="nil"/>
            </w:tcBorders>
            <w:vAlign w:val="top"/>
          </w:tcPr>
          <w:p w14:paraId="046ABD3B">
            <w:pPr>
              <w:rPr>
                <w:rFonts w:ascii="Arial"/>
                <w:sz w:val="21"/>
              </w:rPr>
            </w:pPr>
          </w:p>
        </w:tc>
        <w:tc>
          <w:tcPr>
            <w:tcW w:w="636" w:type="dxa"/>
            <w:vMerge w:val="continue"/>
            <w:tcBorders>
              <w:top w:val="nil"/>
              <w:bottom w:val="nil"/>
            </w:tcBorders>
            <w:vAlign w:val="top"/>
          </w:tcPr>
          <w:p w14:paraId="75549BC0">
            <w:pPr>
              <w:rPr>
                <w:rFonts w:ascii="Arial"/>
                <w:sz w:val="21"/>
              </w:rPr>
            </w:pPr>
          </w:p>
        </w:tc>
        <w:tc>
          <w:tcPr>
            <w:tcW w:w="1748" w:type="dxa"/>
            <w:vMerge w:val="restart"/>
            <w:tcBorders>
              <w:bottom w:val="nil"/>
            </w:tcBorders>
            <w:vAlign w:val="top"/>
          </w:tcPr>
          <w:p w14:paraId="2F323C25">
            <w:pPr>
              <w:spacing w:line="243" w:lineRule="auto"/>
              <w:rPr>
                <w:rFonts w:ascii="Arial"/>
                <w:sz w:val="21"/>
              </w:rPr>
            </w:pPr>
          </w:p>
          <w:p w14:paraId="6984EDE6">
            <w:pPr>
              <w:spacing w:line="243" w:lineRule="auto"/>
              <w:rPr>
                <w:rFonts w:ascii="Arial"/>
                <w:sz w:val="21"/>
              </w:rPr>
            </w:pPr>
          </w:p>
          <w:p w14:paraId="004ABC23">
            <w:pPr>
              <w:pStyle w:val="5"/>
              <w:spacing w:before="35" w:line="228" w:lineRule="auto"/>
              <w:ind w:left="183"/>
            </w:pPr>
            <w:r>
              <w:rPr>
                <w:spacing w:val="4"/>
              </w:rPr>
              <w:t>农村危房改造对象申请条件</w:t>
            </w:r>
          </w:p>
        </w:tc>
        <w:tc>
          <w:tcPr>
            <w:tcW w:w="1943" w:type="dxa"/>
            <w:vMerge w:val="restart"/>
            <w:tcBorders>
              <w:bottom w:val="nil"/>
            </w:tcBorders>
            <w:vAlign w:val="top"/>
          </w:tcPr>
          <w:p w14:paraId="7F8987D2">
            <w:pPr>
              <w:spacing w:line="243" w:lineRule="auto"/>
              <w:rPr>
                <w:rFonts w:ascii="Arial"/>
                <w:sz w:val="21"/>
              </w:rPr>
            </w:pPr>
          </w:p>
          <w:p w14:paraId="05CF8A8D">
            <w:pPr>
              <w:spacing w:line="243" w:lineRule="auto"/>
              <w:rPr>
                <w:rFonts w:ascii="Arial"/>
                <w:sz w:val="21"/>
              </w:rPr>
            </w:pPr>
          </w:p>
          <w:p w14:paraId="163554D8">
            <w:pPr>
              <w:pStyle w:val="5"/>
              <w:spacing w:before="35" w:line="228" w:lineRule="auto"/>
              <w:ind w:left="22"/>
            </w:pPr>
            <w:r>
              <w:rPr>
                <w:spacing w:val="4"/>
              </w:rPr>
              <w:t>农村危房改造农户申请条件</w:t>
            </w:r>
          </w:p>
        </w:tc>
        <w:tc>
          <w:tcPr>
            <w:tcW w:w="1897" w:type="dxa"/>
            <w:vMerge w:val="continue"/>
            <w:tcBorders>
              <w:top w:val="nil"/>
              <w:bottom w:val="nil"/>
            </w:tcBorders>
            <w:vAlign w:val="top"/>
          </w:tcPr>
          <w:p w14:paraId="1D51DE01">
            <w:pPr>
              <w:rPr>
                <w:rFonts w:ascii="Arial"/>
                <w:sz w:val="21"/>
              </w:rPr>
            </w:pPr>
          </w:p>
        </w:tc>
        <w:tc>
          <w:tcPr>
            <w:tcW w:w="919" w:type="dxa"/>
            <w:vMerge w:val="restart"/>
            <w:tcBorders>
              <w:bottom w:val="nil"/>
            </w:tcBorders>
            <w:vAlign w:val="top"/>
          </w:tcPr>
          <w:p w14:paraId="3D4C9513">
            <w:pPr>
              <w:spacing w:line="414" w:lineRule="auto"/>
              <w:rPr>
                <w:rFonts w:ascii="Arial"/>
                <w:sz w:val="21"/>
              </w:rPr>
            </w:pPr>
          </w:p>
          <w:p w14:paraId="2C7BBAB3">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2A528864">
            <w:pPr>
              <w:spacing w:line="271" w:lineRule="auto"/>
              <w:rPr>
                <w:rFonts w:ascii="Arial"/>
                <w:sz w:val="21"/>
              </w:rPr>
            </w:pPr>
          </w:p>
          <w:p w14:paraId="0658A63B">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591B6411">
            <w:pPr>
              <w:pStyle w:val="5"/>
              <w:spacing w:before="92" w:line="228" w:lineRule="auto"/>
              <w:ind w:left="527"/>
            </w:pPr>
            <w:r>
              <w:rPr>
                <w:spacing w:val="1"/>
              </w:rPr>
              <w:t>■政府网站</w:t>
            </w:r>
          </w:p>
          <w:p w14:paraId="032BEB4A">
            <w:pPr>
              <w:pStyle w:val="5"/>
              <w:spacing w:before="7" w:line="229" w:lineRule="auto"/>
              <w:ind w:left="383"/>
            </w:pPr>
            <w:r>
              <w:rPr>
                <w:spacing w:val="1"/>
              </w:rPr>
              <w:t>□两微一端</w:t>
            </w:r>
          </w:p>
          <w:p w14:paraId="253C373F">
            <w:pPr>
              <w:pStyle w:val="5"/>
              <w:spacing w:before="7" w:line="229" w:lineRule="auto"/>
              <w:ind w:left="527"/>
            </w:pPr>
            <w:r>
              <w:rPr>
                <w:spacing w:val="1"/>
              </w:rPr>
              <w:t>□广播电视</w:t>
            </w:r>
          </w:p>
          <w:p w14:paraId="3BB4D499">
            <w:pPr>
              <w:pStyle w:val="5"/>
              <w:spacing w:before="7" w:line="187" w:lineRule="auto"/>
              <w:ind w:left="412"/>
            </w:pPr>
            <w:r>
              <w:rPr>
                <w:spacing w:val="2"/>
              </w:rPr>
              <w:t>□公开查阅点</w:t>
            </w:r>
          </w:p>
        </w:tc>
        <w:tc>
          <w:tcPr>
            <w:tcW w:w="1258" w:type="dxa"/>
            <w:tcBorders>
              <w:left w:val="nil"/>
              <w:bottom w:val="nil"/>
            </w:tcBorders>
            <w:vAlign w:val="top"/>
          </w:tcPr>
          <w:p w14:paraId="67D4481E">
            <w:pPr>
              <w:pStyle w:val="5"/>
              <w:spacing w:before="92" w:line="228" w:lineRule="auto"/>
              <w:ind w:left="197"/>
            </w:pPr>
            <w:r>
              <w:rPr>
                <w:spacing w:val="1"/>
              </w:rPr>
              <w:t>□政府公报</w:t>
            </w:r>
          </w:p>
          <w:p w14:paraId="7C3287D9">
            <w:pPr>
              <w:pStyle w:val="5"/>
              <w:spacing w:before="8" w:line="228" w:lineRule="auto"/>
              <w:ind w:left="53"/>
            </w:pPr>
            <w:r>
              <w:rPr>
                <w:spacing w:val="2"/>
              </w:rPr>
              <w:t>□发布会/听证会</w:t>
            </w:r>
          </w:p>
          <w:p w14:paraId="637CBF8E">
            <w:pPr>
              <w:pStyle w:val="5"/>
              <w:spacing w:before="8" w:line="228" w:lineRule="auto"/>
              <w:ind w:left="197"/>
            </w:pPr>
            <w:r>
              <w:rPr>
                <w:spacing w:val="1"/>
              </w:rPr>
              <w:t>□纸质媒体</w:t>
            </w:r>
          </w:p>
          <w:p w14:paraId="0160201B">
            <w:pPr>
              <w:pStyle w:val="5"/>
              <w:spacing w:before="7" w:line="187" w:lineRule="auto"/>
              <w:ind w:left="80"/>
            </w:pPr>
            <w:r>
              <w:rPr>
                <w:spacing w:val="2"/>
              </w:rPr>
              <w:t>□政务服务中心</w:t>
            </w:r>
          </w:p>
        </w:tc>
        <w:tc>
          <w:tcPr>
            <w:tcW w:w="635" w:type="dxa"/>
            <w:vMerge w:val="restart"/>
            <w:tcBorders>
              <w:bottom w:val="nil"/>
            </w:tcBorders>
            <w:vAlign w:val="top"/>
          </w:tcPr>
          <w:p w14:paraId="39366242">
            <w:pPr>
              <w:spacing w:line="243" w:lineRule="auto"/>
              <w:rPr>
                <w:rFonts w:ascii="Arial"/>
                <w:sz w:val="21"/>
              </w:rPr>
            </w:pPr>
          </w:p>
          <w:p w14:paraId="5049D78B">
            <w:pPr>
              <w:spacing w:line="243" w:lineRule="auto"/>
              <w:rPr>
                <w:rFonts w:ascii="Arial"/>
                <w:sz w:val="21"/>
              </w:rPr>
            </w:pPr>
          </w:p>
          <w:p w14:paraId="5FF47BD1">
            <w:pPr>
              <w:pStyle w:val="5"/>
              <w:spacing w:before="35" w:line="148" w:lineRule="exact"/>
              <w:ind w:left="295"/>
            </w:pPr>
            <w:r>
              <w:t>√</w:t>
            </w:r>
          </w:p>
        </w:tc>
        <w:tc>
          <w:tcPr>
            <w:tcW w:w="635" w:type="dxa"/>
            <w:vMerge w:val="restart"/>
            <w:tcBorders>
              <w:bottom w:val="nil"/>
            </w:tcBorders>
            <w:vAlign w:val="top"/>
          </w:tcPr>
          <w:p w14:paraId="4CCFC777">
            <w:pPr>
              <w:rPr>
                <w:rFonts w:ascii="Arial"/>
                <w:sz w:val="21"/>
              </w:rPr>
            </w:pPr>
          </w:p>
        </w:tc>
        <w:tc>
          <w:tcPr>
            <w:tcW w:w="636" w:type="dxa"/>
            <w:vMerge w:val="restart"/>
            <w:tcBorders>
              <w:bottom w:val="nil"/>
            </w:tcBorders>
            <w:vAlign w:val="top"/>
          </w:tcPr>
          <w:p w14:paraId="55099471">
            <w:pPr>
              <w:spacing w:line="243" w:lineRule="auto"/>
              <w:rPr>
                <w:rFonts w:ascii="Arial"/>
                <w:sz w:val="21"/>
              </w:rPr>
            </w:pPr>
          </w:p>
          <w:p w14:paraId="75F22539">
            <w:pPr>
              <w:spacing w:line="243" w:lineRule="auto"/>
              <w:rPr>
                <w:rFonts w:ascii="Arial"/>
                <w:sz w:val="21"/>
              </w:rPr>
            </w:pPr>
          </w:p>
          <w:p w14:paraId="5B8B1523">
            <w:pPr>
              <w:pStyle w:val="5"/>
              <w:spacing w:before="35" w:line="148" w:lineRule="exact"/>
              <w:ind w:left="297"/>
            </w:pPr>
            <w:r>
              <w:t>√</w:t>
            </w:r>
          </w:p>
        </w:tc>
        <w:tc>
          <w:tcPr>
            <w:tcW w:w="636" w:type="dxa"/>
            <w:vMerge w:val="restart"/>
            <w:tcBorders>
              <w:bottom w:val="nil"/>
            </w:tcBorders>
            <w:vAlign w:val="top"/>
          </w:tcPr>
          <w:p w14:paraId="427AF7B6">
            <w:pPr>
              <w:rPr>
                <w:rFonts w:ascii="Arial"/>
                <w:sz w:val="21"/>
              </w:rPr>
            </w:pPr>
          </w:p>
        </w:tc>
        <w:tc>
          <w:tcPr>
            <w:tcW w:w="636" w:type="dxa"/>
            <w:vMerge w:val="restart"/>
            <w:tcBorders>
              <w:bottom w:val="nil"/>
            </w:tcBorders>
            <w:vAlign w:val="top"/>
          </w:tcPr>
          <w:p w14:paraId="7AD9EE41">
            <w:pPr>
              <w:spacing w:line="243" w:lineRule="auto"/>
              <w:rPr>
                <w:rFonts w:ascii="Arial"/>
                <w:sz w:val="21"/>
              </w:rPr>
            </w:pPr>
          </w:p>
          <w:p w14:paraId="0F9B6E3E">
            <w:pPr>
              <w:spacing w:line="243" w:lineRule="auto"/>
              <w:rPr>
                <w:rFonts w:ascii="Arial"/>
                <w:sz w:val="21"/>
              </w:rPr>
            </w:pPr>
          </w:p>
          <w:p w14:paraId="0EF7AA92">
            <w:pPr>
              <w:pStyle w:val="5"/>
              <w:spacing w:before="35" w:line="148" w:lineRule="exact"/>
              <w:ind w:left="297"/>
            </w:pPr>
            <w:r>
              <w:t>√</w:t>
            </w:r>
          </w:p>
        </w:tc>
        <w:tc>
          <w:tcPr>
            <w:tcW w:w="641" w:type="dxa"/>
            <w:vMerge w:val="restart"/>
            <w:tcBorders>
              <w:bottom w:val="nil"/>
            </w:tcBorders>
            <w:vAlign w:val="top"/>
          </w:tcPr>
          <w:p w14:paraId="7174435D">
            <w:pPr>
              <w:rPr>
                <w:rFonts w:ascii="Arial"/>
                <w:sz w:val="21"/>
              </w:rPr>
            </w:pPr>
          </w:p>
        </w:tc>
      </w:tr>
      <w:tr w14:paraId="64B70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41" w:type="dxa"/>
            <w:vMerge w:val="continue"/>
            <w:tcBorders>
              <w:top w:val="nil"/>
              <w:bottom w:val="nil"/>
            </w:tcBorders>
            <w:vAlign w:val="top"/>
          </w:tcPr>
          <w:p w14:paraId="0B5651A3">
            <w:pPr>
              <w:rPr>
                <w:rFonts w:ascii="Arial"/>
                <w:sz w:val="21"/>
              </w:rPr>
            </w:pPr>
          </w:p>
        </w:tc>
        <w:tc>
          <w:tcPr>
            <w:tcW w:w="636" w:type="dxa"/>
            <w:vMerge w:val="continue"/>
            <w:tcBorders>
              <w:top w:val="nil"/>
              <w:bottom w:val="nil"/>
            </w:tcBorders>
            <w:vAlign w:val="top"/>
          </w:tcPr>
          <w:p w14:paraId="7B55DB9B">
            <w:pPr>
              <w:rPr>
                <w:rFonts w:ascii="Arial"/>
                <w:sz w:val="21"/>
              </w:rPr>
            </w:pPr>
          </w:p>
        </w:tc>
        <w:tc>
          <w:tcPr>
            <w:tcW w:w="1748" w:type="dxa"/>
            <w:vMerge w:val="continue"/>
            <w:tcBorders>
              <w:top w:val="nil"/>
            </w:tcBorders>
            <w:vAlign w:val="top"/>
          </w:tcPr>
          <w:p w14:paraId="3A437C62">
            <w:pPr>
              <w:rPr>
                <w:rFonts w:ascii="Arial"/>
                <w:sz w:val="21"/>
              </w:rPr>
            </w:pPr>
          </w:p>
        </w:tc>
        <w:tc>
          <w:tcPr>
            <w:tcW w:w="1943" w:type="dxa"/>
            <w:vMerge w:val="continue"/>
            <w:tcBorders>
              <w:top w:val="nil"/>
            </w:tcBorders>
            <w:vAlign w:val="top"/>
          </w:tcPr>
          <w:p w14:paraId="523B3412">
            <w:pPr>
              <w:rPr>
                <w:rFonts w:ascii="Arial"/>
                <w:sz w:val="21"/>
              </w:rPr>
            </w:pPr>
          </w:p>
        </w:tc>
        <w:tc>
          <w:tcPr>
            <w:tcW w:w="1897" w:type="dxa"/>
            <w:vMerge w:val="continue"/>
            <w:tcBorders>
              <w:top w:val="nil"/>
              <w:bottom w:val="nil"/>
            </w:tcBorders>
            <w:vAlign w:val="top"/>
          </w:tcPr>
          <w:p w14:paraId="74A79FF3">
            <w:pPr>
              <w:rPr>
                <w:rFonts w:ascii="Arial"/>
                <w:sz w:val="21"/>
              </w:rPr>
            </w:pPr>
          </w:p>
        </w:tc>
        <w:tc>
          <w:tcPr>
            <w:tcW w:w="919" w:type="dxa"/>
            <w:vMerge w:val="continue"/>
            <w:tcBorders>
              <w:top w:val="nil"/>
            </w:tcBorders>
            <w:vAlign w:val="top"/>
          </w:tcPr>
          <w:p w14:paraId="22C79289">
            <w:pPr>
              <w:rPr>
                <w:rFonts w:ascii="Arial"/>
                <w:sz w:val="21"/>
              </w:rPr>
            </w:pPr>
          </w:p>
        </w:tc>
        <w:tc>
          <w:tcPr>
            <w:tcW w:w="635" w:type="dxa"/>
            <w:vMerge w:val="continue"/>
            <w:tcBorders>
              <w:top w:val="nil"/>
            </w:tcBorders>
            <w:vAlign w:val="top"/>
          </w:tcPr>
          <w:p w14:paraId="51CB9433">
            <w:pPr>
              <w:rPr>
                <w:rFonts w:ascii="Arial"/>
                <w:sz w:val="21"/>
              </w:rPr>
            </w:pPr>
          </w:p>
        </w:tc>
        <w:tc>
          <w:tcPr>
            <w:tcW w:w="2401" w:type="dxa"/>
            <w:gridSpan w:val="2"/>
            <w:tcBorders>
              <w:top w:val="nil"/>
            </w:tcBorders>
            <w:vAlign w:val="top"/>
          </w:tcPr>
          <w:p w14:paraId="7D1FCB6E">
            <w:pPr>
              <w:pStyle w:val="5"/>
              <w:spacing w:before="22" w:line="229" w:lineRule="auto"/>
              <w:ind w:left="498"/>
            </w:pPr>
            <w:r>
              <w:rPr>
                <w:spacing w:val="2"/>
              </w:rPr>
              <w:t>□便民服务站</w:t>
            </w:r>
            <w:r>
              <w:rPr>
                <w:spacing w:val="12"/>
              </w:rPr>
              <w:t xml:space="preserve">  </w:t>
            </w:r>
            <w:r>
              <w:rPr>
                <w:spacing w:val="2"/>
              </w:rPr>
              <w:t>□入户/现场</w:t>
            </w:r>
          </w:p>
          <w:p w14:paraId="1AD0F80C">
            <w:pPr>
              <w:pStyle w:val="5"/>
              <w:spacing w:before="7" w:line="228" w:lineRule="auto"/>
              <w:ind w:left="181"/>
            </w:pPr>
            <w:r>
              <w:rPr>
                <w:spacing w:val="3"/>
              </w:rPr>
              <w:t>□社区/企事业单位/村公示栏（电子屏）</w:t>
            </w:r>
          </w:p>
          <w:p w14:paraId="25FD2C87">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46543691">
            <w:pPr>
              <w:rPr>
                <w:rFonts w:ascii="Arial"/>
                <w:sz w:val="21"/>
              </w:rPr>
            </w:pPr>
          </w:p>
        </w:tc>
        <w:tc>
          <w:tcPr>
            <w:tcW w:w="635" w:type="dxa"/>
            <w:vMerge w:val="continue"/>
            <w:tcBorders>
              <w:top w:val="nil"/>
            </w:tcBorders>
            <w:vAlign w:val="top"/>
          </w:tcPr>
          <w:p w14:paraId="232C4270">
            <w:pPr>
              <w:rPr>
                <w:rFonts w:ascii="Arial"/>
                <w:sz w:val="21"/>
              </w:rPr>
            </w:pPr>
          </w:p>
        </w:tc>
        <w:tc>
          <w:tcPr>
            <w:tcW w:w="636" w:type="dxa"/>
            <w:vMerge w:val="continue"/>
            <w:tcBorders>
              <w:top w:val="nil"/>
            </w:tcBorders>
            <w:vAlign w:val="top"/>
          </w:tcPr>
          <w:p w14:paraId="08DDDBD3">
            <w:pPr>
              <w:rPr>
                <w:rFonts w:ascii="Arial"/>
                <w:sz w:val="21"/>
              </w:rPr>
            </w:pPr>
          </w:p>
        </w:tc>
        <w:tc>
          <w:tcPr>
            <w:tcW w:w="636" w:type="dxa"/>
            <w:vMerge w:val="continue"/>
            <w:tcBorders>
              <w:top w:val="nil"/>
            </w:tcBorders>
            <w:vAlign w:val="top"/>
          </w:tcPr>
          <w:p w14:paraId="7E61A897">
            <w:pPr>
              <w:rPr>
                <w:rFonts w:ascii="Arial"/>
                <w:sz w:val="21"/>
              </w:rPr>
            </w:pPr>
          </w:p>
        </w:tc>
        <w:tc>
          <w:tcPr>
            <w:tcW w:w="636" w:type="dxa"/>
            <w:vMerge w:val="continue"/>
            <w:tcBorders>
              <w:top w:val="nil"/>
            </w:tcBorders>
            <w:vAlign w:val="top"/>
          </w:tcPr>
          <w:p w14:paraId="0AFC3B5C">
            <w:pPr>
              <w:rPr>
                <w:rFonts w:ascii="Arial"/>
                <w:sz w:val="21"/>
              </w:rPr>
            </w:pPr>
          </w:p>
        </w:tc>
        <w:tc>
          <w:tcPr>
            <w:tcW w:w="641" w:type="dxa"/>
            <w:vMerge w:val="continue"/>
            <w:tcBorders>
              <w:top w:val="nil"/>
            </w:tcBorders>
            <w:vAlign w:val="top"/>
          </w:tcPr>
          <w:p w14:paraId="67522DB4">
            <w:pPr>
              <w:rPr>
                <w:rFonts w:ascii="Arial"/>
                <w:sz w:val="21"/>
              </w:rPr>
            </w:pPr>
          </w:p>
        </w:tc>
      </w:tr>
      <w:tr w14:paraId="4B0C5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641" w:type="dxa"/>
            <w:vMerge w:val="continue"/>
            <w:tcBorders>
              <w:top w:val="nil"/>
              <w:bottom w:val="nil"/>
            </w:tcBorders>
            <w:vAlign w:val="top"/>
          </w:tcPr>
          <w:p w14:paraId="21FB2008">
            <w:pPr>
              <w:rPr>
                <w:rFonts w:ascii="Arial"/>
                <w:sz w:val="21"/>
              </w:rPr>
            </w:pPr>
          </w:p>
        </w:tc>
        <w:tc>
          <w:tcPr>
            <w:tcW w:w="636" w:type="dxa"/>
            <w:vMerge w:val="continue"/>
            <w:tcBorders>
              <w:top w:val="nil"/>
              <w:bottom w:val="nil"/>
            </w:tcBorders>
            <w:vAlign w:val="top"/>
          </w:tcPr>
          <w:p w14:paraId="0363F5EC">
            <w:pPr>
              <w:rPr>
                <w:rFonts w:ascii="Arial"/>
                <w:sz w:val="21"/>
              </w:rPr>
            </w:pPr>
          </w:p>
        </w:tc>
        <w:tc>
          <w:tcPr>
            <w:tcW w:w="1748" w:type="dxa"/>
            <w:vMerge w:val="restart"/>
            <w:tcBorders>
              <w:bottom w:val="nil"/>
            </w:tcBorders>
            <w:vAlign w:val="top"/>
          </w:tcPr>
          <w:p w14:paraId="0FEE63F9">
            <w:pPr>
              <w:spacing w:line="243" w:lineRule="auto"/>
              <w:rPr>
                <w:rFonts w:ascii="Arial"/>
                <w:sz w:val="21"/>
              </w:rPr>
            </w:pPr>
          </w:p>
          <w:p w14:paraId="54881003">
            <w:pPr>
              <w:spacing w:line="244" w:lineRule="auto"/>
              <w:rPr>
                <w:rFonts w:ascii="Arial"/>
                <w:sz w:val="21"/>
              </w:rPr>
            </w:pPr>
          </w:p>
          <w:p w14:paraId="3C7EC434">
            <w:pPr>
              <w:pStyle w:val="5"/>
              <w:spacing w:before="36" w:line="228" w:lineRule="auto"/>
              <w:ind w:left="183"/>
            </w:pPr>
            <w:r>
              <w:rPr>
                <w:spacing w:val="4"/>
              </w:rPr>
              <w:t>农村危房改造资金补助标准</w:t>
            </w:r>
          </w:p>
        </w:tc>
        <w:tc>
          <w:tcPr>
            <w:tcW w:w="1943" w:type="dxa"/>
            <w:vMerge w:val="restart"/>
            <w:tcBorders>
              <w:bottom w:val="nil"/>
            </w:tcBorders>
            <w:vAlign w:val="top"/>
          </w:tcPr>
          <w:p w14:paraId="57BB454A">
            <w:pPr>
              <w:spacing w:line="243" w:lineRule="auto"/>
              <w:rPr>
                <w:rFonts w:ascii="Arial"/>
                <w:sz w:val="21"/>
              </w:rPr>
            </w:pPr>
          </w:p>
          <w:p w14:paraId="19DDADCB">
            <w:pPr>
              <w:spacing w:line="244" w:lineRule="auto"/>
              <w:rPr>
                <w:rFonts w:ascii="Arial"/>
                <w:sz w:val="21"/>
              </w:rPr>
            </w:pPr>
          </w:p>
          <w:p w14:paraId="33497C65">
            <w:pPr>
              <w:pStyle w:val="5"/>
              <w:spacing w:before="36" w:line="228" w:lineRule="auto"/>
              <w:ind w:left="22"/>
            </w:pPr>
            <w:r>
              <w:rPr>
                <w:spacing w:val="4"/>
              </w:rPr>
              <w:t>农村危房改造资金补助标准</w:t>
            </w:r>
          </w:p>
        </w:tc>
        <w:tc>
          <w:tcPr>
            <w:tcW w:w="1897" w:type="dxa"/>
            <w:vMerge w:val="continue"/>
            <w:tcBorders>
              <w:top w:val="nil"/>
              <w:bottom w:val="nil"/>
            </w:tcBorders>
            <w:vAlign w:val="top"/>
          </w:tcPr>
          <w:p w14:paraId="05E40D4B">
            <w:pPr>
              <w:rPr>
                <w:rFonts w:ascii="Arial"/>
                <w:sz w:val="21"/>
              </w:rPr>
            </w:pPr>
          </w:p>
        </w:tc>
        <w:tc>
          <w:tcPr>
            <w:tcW w:w="919" w:type="dxa"/>
            <w:vMerge w:val="restart"/>
            <w:tcBorders>
              <w:bottom w:val="nil"/>
            </w:tcBorders>
            <w:vAlign w:val="top"/>
          </w:tcPr>
          <w:p w14:paraId="0F727D16">
            <w:pPr>
              <w:spacing w:line="416" w:lineRule="auto"/>
              <w:rPr>
                <w:rFonts w:ascii="Arial"/>
                <w:sz w:val="21"/>
              </w:rPr>
            </w:pPr>
          </w:p>
          <w:p w14:paraId="67CCD59D">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5C3ACAEB">
            <w:pPr>
              <w:spacing w:line="273" w:lineRule="auto"/>
              <w:rPr>
                <w:rFonts w:ascii="Arial"/>
                <w:sz w:val="21"/>
              </w:rPr>
            </w:pPr>
          </w:p>
          <w:p w14:paraId="038CC263">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34A4D748">
            <w:pPr>
              <w:pStyle w:val="5"/>
              <w:spacing w:before="94" w:line="228" w:lineRule="auto"/>
              <w:ind w:left="527"/>
            </w:pPr>
            <w:r>
              <w:rPr>
                <w:spacing w:val="1"/>
              </w:rPr>
              <w:t>■政府网站</w:t>
            </w:r>
          </w:p>
          <w:p w14:paraId="13BA9BE5">
            <w:pPr>
              <w:pStyle w:val="5"/>
              <w:spacing w:before="7" w:line="229" w:lineRule="auto"/>
              <w:ind w:left="383"/>
            </w:pPr>
            <w:r>
              <w:rPr>
                <w:spacing w:val="1"/>
              </w:rPr>
              <w:t>□两微一端</w:t>
            </w:r>
          </w:p>
          <w:p w14:paraId="1A4C01D2">
            <w:pPr>
              <w:pStyle w:val="5"/>
              <w:spacing w:before="7" w:line="229" w:lineRule="auto"/>
              <w:ind w:left="527"/>
            </w:pPr>
            <w:r>
              <w:rPr>
                <w:spacing w:val="1"/>
              </w:rPr>
              <w:t>□广播电视</w:t>
            </w:r>
          </w:p>
          <w:p w14:paraId="0EFAAD0F">
            <w:pPr>
              <w:pStyle w:val="5"/>
              <w:spacing w:before="7" w:line="184" w:lineRule="auto"/>
              <w:ind w:left="412"/>
            </w:pPr>
            <w:r>
              <w:rPr>
                <w:spacing w:val="2"/>
              </w:rPr>
              <w:t>□公开查阅点</w:t>
            </w:r>
          </w:p>
        </w:tc>
        <w:tc>
          <w:tcPr>
            <w:tcW w:w="1258" w:type="dxa"/>
            <w:tcBorders>
              <w:left w:val="nil"/>
              <w:bottom w:val="nil"/>
            </w:tcBorders>
            <w:vAlign w:val="top"/>
          </w:tcPr>
          <w:p w14:paraId="4543929A">
            <w:pPr>
              <w:pStyle w:val="5"/>
              <w:spacing w:before="94" w:line="228" w:lineRule="auto"/>
              <w:ind w:left="197"/>
            </w:pPr>
            <w:r>
              <w:rPr>
                <w:spacing w:val="1"/>
              </w:rPr>
              <w:t>□政府公报</w:t>
            </w:r>
          </w:p>
          <w:p w14:paraId="2A92844F">
            <w:pPr>
              <w:pStyle w:val="5"/>
              <w:spacing w:before="8" w:line="228" w:lineRule="auto"/>
              <w:ind w:left="53"/>
            </w:pPr>
            <w:r>
              <w:rPr>
                <w:spacing w:val="2"/>
              </w:rPr>
              <w:t>□发布会/听证会</w:t>
            </w:r>
          </w:p>
          <w:p w14:paraId="7FB501AF">
            <w:pPr>
              <w:pStyle w:val="5"/>
              <w:spacing w:before="8" w:line="228" w:lineRule="auto"/>
              <w:ind w:left="197"/>
            </w:pPr>
            <w:r>
              <w:rPr>
                <w:spacing w:val="1"/>
              </w:rPr>
              <w:t>□纸质媒体</w:t>
            </w:r>
          </w:p>
          <w:p w14:paraId="7D977CC3">
            <w:pPr>
              <w:pStyle w:val="5"/>
              <w:spacing w:before="8" w:line="184" w:lineRule="auto"/>
              <w:ind w:left="80"/>
            </w:pPr>
            <w:r>
              <w:rPr>
                <w:spacing w:val="2"/>
              </w:rPr>
              <w:t>□政务服务中心</w:t>
            </w:r>
          </w:p>
        </w:tc>
        <w:tc>
          <w:tcPr>
            <w:tcW w:w="635" w:type="dxa"/>
            <w:vMerge w:val="restart"/>
            <w:tcBorders>
              <w:bottom w:val="nil"/>
            </w:tcBorders>
            <w:vAlign w:val="top"/>
          </w:tcPr>
          <w:p w14:paraId="6B713667">
            <w:pPr>
              <w:spacing w:line="243" w:lineRule="auto"/>
              <w:rPr>
                <w:rFonts w:ascii="Arial"/>
                <w:sz w:val="21"/>
              </w:rPr>
            </w:pPr>
          </w:p>
          <w:p w14:paraId="18140F64">
            <w:pPr>
              <w:spacing w:line="244" w:lineRule="auto"/>
              <w:rPr>
                <w:rFonts w:ascii="Arial"/>
                <w:sz w:val="21"/>
              </w:rPr>
            </w:pPr>
          </w:p>
          <w:p w14:paraId="05A7EDB5">
            <w:pPr>
              <w:pStyle w:val="5"/>
              <w:spacing w:before="36" w:line="147" w:lineRule="exact"/>
              <w:ind w:left="295"/>
            </w:pPr>
            <w:r>
              <w:t>√</w:t>
            </w:r>
          </w:p>
        </w:tc>
        <w:tc>
          <w:tcPr>
            <w:tcW w:w="635" w:type="dxa"/>
            <w:vMerge w:val="restart"/>
            <w:tcBorders>
              <w:bottom w:val="nil"/>
            </w:tcBorders>
            <w:vAlign w:val="top"/>
          </w:tcPr>
          <w:p w14:paraId="542C01D7">
            <w:pPr>
              <w:rPr>
                <w:rFonts w:ascii="Arial"/>
                <w:sz w:val="21"/>
              </w:rPr>
            </w:pPr>
          </w:p>
        </w:tc>
        <w:tc>
          <w:tcPr>
            <w:tcW w:w="636" w:type="dxa"/>
            <w:vMerge w:val="restart"/>
            <w:tcBorders>
              <w:bottom w:val="nil"/>
            </w:tcBorders>
            <w:vAlign w:val="top"/>
          </w:tcPr>
          <w:p w14:paraId="45942574">
            <w:pPr>
              <w:spacing w:line="243" w:lineRule="auto"/>
              <w:rPr>
                <w:rFonts w:ascii="Arial"/>
                <w:sz w:val="21"/>
              </w:rPr>
            </w:pPr>
          </w:p>
          <w:p w14:paraId="5F70B957">
            <w:pPr>
              <w:spacing w:line="244" w:lineRule="auto"/>
              <w:rPr>
                <w:rFonts w:ascii="Arial"/>
                <w:sz w:val="21"/>
              </w:rPr>
            </w:pPr>
          </w:p>
          <w:p w14:paraId="070698E0">
            <w:pPr>
              <w:pStyle w:val="5"/>
              <w:spacing w:before="36" w:line="147" w:lineRule="exact"/>
              <w:ind w:left="297"/>
            </w:pPr>
            <w:r>
              <w:t>√</w:t>
            </w:r>
          </w:p>
        </w:tc>
        <w:tc>
          <w:tcPr>
            <w:tcW w:w="636" w:type="dxa"/>
            <w:vMerge w:val="restart"/>
            <w:tcBorders>
              <w:bottom w:val="nil"/>
            </w:tcBorders>
            <w:vAlign w:val="top"/>
          </w:tcPr>
          <w:p w14:paraId="49C35614">
            <w:pPr>
              <w:rPr>
                <w:rFonts w:ascii="Arial"/>
                <w:sz w:val="21"/>
              </w:rPr>
            </w:pPr>
          </w:p>
        </w:tc>
        <w:tc>
          <w:tcPr>
            <w:tcW w:w="636" w:type="dxa"/>
            <w:vMerge w:val="restart"/>
            <w:tcBorders>
              <w:bottom w:val="nil"/>
            </w:tcBorders>
            <w:vAlign w:val="top"/>
          </w:tcPr>
          <w:p w14:paraId="20B09817">
            <w:pPr>
              <w:spacing w:line="243" w:lineRule="auto"/>
              <w:rPr>
                <w:rFonts w:ascii="Arial"/>
                <w:sz w:val="21"/>
              </w:rPr>
            </w:pPr>
          </w:p>
          <w:p w14:paraId="12CCE351">
            <w:pPr>
              <w:spacing w:line="244" w:lineRule="auto"/>
              <w:rPr>
                <w:rFonts w:ascii="Arial"/>
                <w:sz w:val="21"/>
              </w:rPr>
            </w:pPr>
          </w:p>
          <w:p w14:paraId="43C020D0">
            <w:pPr>
              <w:pStyle w:val="5"/>
              <w:spacing w:before="36" w:line="147" w:lineRule="exact"/>
              <w:ind w:left="297"/>
            </w:pPr>
            <w:r>
              <w:t>√</w:t>
            </w:r>
          </w:p>
        </w:tc>
        <w:tc>
          <w:tcPr>
            <w:tcW w:w="641" w:type="dxa"/>
            <w:vMerge w:val="restart"/>
            <w:tcBorders>
              <w:bottom w:val="nil"/>
            </w:tcBorders>
            <w:vAlign w:val="top"/>
          </w:tcPr>
          <w:p w14:paraId="10F1EAE3">
            <w:pPr>
              <w:rPr>
                <w:rFonts w:ascii="Arial"/>
                <w:sz w:val="21"/>
              </w:rPr>
            </w:pPr>
          </w:p>
        </w:tc>
      </w:tr>
      <w:tr w14:paraId="03717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641" w:type="dxa"/>
            <w:vMerge w:val="continue"/>
            <w:tcBorders>
              <w:top w:val="nil"/>
              <w:bottom w:val="nil"/>
            </w:tcBorders>
            <w:vAlign w:val="top"/>
          </w:tcPr>
          <w:p w14:paraId="6C871ADE">
            <w:pPr>
              <w:rPr>
                <w:rFonts w:ascii="Arial"/>
                <w:sz w:val="21"/>
              </w:rPr>
            </w:pPr>
          </w:p>
        </w:tc>
        <w:tc>
          <w:tcPr>
            <w:tcW w:w="636" w:type="dxa"/>
            <w:vMerge w:val="continue"/>
            <w:tcBorders>
              <w:top w:val="nil"/>
              <w:bottom w:val="nil"/>
            </w:tcBorders>
            <w:vAlign w:val="top"/>
          </w:tcPr>
          <w:p w14:paraId="25769461">
            <w:pPr>
              <w:rPr>
                <w:rFonts w:ascii="Arial"/>
                <w:sz w:val="21"/>
              </w:rPr>
            </w:pPr>
          </w:p>
        </w:tc>
        <w:tc>
          <w:tcPr>
            <w:tcW w:w="1748" w:type="dxa"/>
            <w:vMerge w:val="continue"/>
            <w:tcBorders>
              <w:top w:val="nil"/>
            </w:tcBorders>
            <w:vAlign w:val="top"/>
          </w:tcPr>
          <w:p w14:paraId="5E67E8E8">
            <w:pPr>
              <w:rPr>
                <w:rFonts w:ascii="Arial"/>
                <w:sz w:val="21"/>
              </w:rPr>
            </w:pPr>
          </w:p>
        </w:tc>
        <w:tc>
          <w:tcPr>
            <w:tcW w:w="1943" w:type="dxa"/>
            <w:vMerge w:val="continue"/>
            <w:tcBorders>
              <w:top w:val="nil"/>
            </w:tcBorders>
            <w:vAlign w:val="top"/>
          </w:tcPr>
          <w:p w14:paraId="34E67AE7">
            <w:pPr>
              <w:rPr>
                <w:rFonts w:ascii="Arial"/>
                <w:sz w:val="21"/>
              </w:rPr>
            </w:pPr>
          </w:p>
        </w:tc>
        <w:tc>
          <w:tcPr>
            <w:tcW w:w="1897" w:type="dxa"/>
            <w:vMerge w:val="continue"/>
            <w:tcBorders>
              <w:top w:val="nil"/>
            </w:tcBorders>
            <w:vAlign w:val="top"/>
          </w:tcPr>
          <w:p w14:paraId="34E100CB">
            <w:pPr>
              <w:rPr>
                <w:rFonts w:ascii="Arial"/>
                <w:sz w:val="21"/>
              </w:rPr>
            </w:pPr>
          </w:p>
        </w:tc>
        <w:tc>
          <w:tcPr>
            <w:tcW w:w="919" w:type="dxa"/>
            <w:vMerge w:val="continue"/>
            <w:tcBorders>
              <w:top w:val="nil"/>
            </w:tcBorders>
            <w:vAlign w:val="top"/>
          </w:tcPr>
          <w:p w14:paraId="158DF8F1">
            <w:pPr>
              <w:rPr>
                <w:rFonts w:ascii="Arial"/>
                <w:sz w:val="21"/>
              </w:rPr>
            </w:pPr>
          </w:p>
        </w:tc>
        <w:tc>
          <w:tcPr>
            <w:tcW w:w="635" w:type="dxa"/>
            <w:vMerge w:val="continue"/>
            <w:tcBorders>
              <w:top w:val="nil"/>
            </w:tcBorders>
            <w:vAlign w:val="top"/>
          </w:tcPr>
          <w:p w14:paraId="36D75814">
            <w:pPr>
              <w:rPr>
                <w:rFonts w:ascii="Arial"/>
                <w:sz w:val="21"/>
              </w:rPr>
            </w:pPr>
          </w:p>
        </w:tc>
        <w:tc>
          <w:tcPr>
            <w:tcW w:w="2401" w:type="dxa"/>
            <w:gridSpan w:val="2"/>
            <w:tcBorders>
              <w:top w:val="nil"/>
            </w:tcBorders>
            <w:vAlign w:val="top"/>
          </w:tcPr>
          <w:p w14:paraId="58837C50">
            <w:pPr>
              <w:pStyle w:val="5"/>
              <w:spacing w:before="24" w:line="229" w:lineRule="auto"/>
              <w:ind w:left="498"/>
            </w:pPr>
            <w:r>
              <w:rPr>
                <w:spacing w:val="2"/>
              </w:rPr>
              <w:t>□便民服务站</w:t>
            </w:r>
            <w:r>
              <w:rPr>
                <w:spacing w:val="12"/>
              </w:rPr>
              <w:t xml:space="preserve">  </w:t>
            </w:r>
            <w:r>
              <w:rPr>
                <w:spacing w:val="2"/>
              </w:rPr>
              <w:t>□入户/现场</w:t>
            </w:r>
          </w:p>
          <w:p w14:paraId="45C1742E">
            <w:pPr>
              <w:pStyle w:val="5"/>
              <w:spacing w:before="7" w:line="228" w:lineRule="auto"/>
              <w:ind w:left="181"/>
            </w:pPr>
            <w:r>
              <w:rPr>
                <w:spacing w:val="3"/>
              </w:rPr>
              <w:t>□社区/企事业单位/村公示栏（电子屏）</w:t>
            </w:r>
          </w:p>
          <w:p w14:paraId="01B73F45">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1DAC9C3C">
            <w:pPr>
              <w:rPr>
                <w:rFonts w:ascii="Arial"/>
                <w:sz w:val="21"/>
              </w:rPr>
            </w:pPr>
          </w:p>
        </w:tc>
        <w:tc>
          <w:tcPr>
            <w:tcW w:w="635" w:type="dxa"/>
            <w:vMerge w:val="continue"/>
            <w:tcBorders>
              <w:top w:val="nil"/>
            </w:tcBorders>
            <w:vAlign w:val="top"/>
          </w:tcPr>
          <w:p w14:paraId="53E7AAA4">
            <w:pPr>
              <w:rPr>
                <w:rFonts w:ascii="Arial"/>
                <w:sz w:val="21"/>
              </w:rPr>
            </w:pPr>
          </w:p>
        </w:tc>
        <w:tc>
          <w:tcPr>
            <w:tcW w:w="636" w:type="dxa"/>
            <w:vMerge w:val="continue"/>
            <w:tcBorders>
              <w:top w:val="nil"/>
            </w:tcBorders>
            <w:vAlign w:val="top"/>
          </w:tcPr>
          <w:p w14:paraId="048590B7">
            <w:pPr>
              <w:rPr>
                <w:rFonts w:ascii="Arial"/>
                <w:sz w:val="21"/>
              </w:rPr>
            </w:pPr>
          </w:p>
        </w:tc>
        <w:tc>
          <w:tcPr>
            <w:tcW w:w="636" w:type="dxa"/>
            <w:vMerge w:val="continue"/>
            <w:tcBorders>
              <w:top w:val="nil"/>
            </w:tcBorders>
            <w:vAlign w:val="top"/>
          </w:tcPr>
          <w:p w14:paraId="0B01FD18">
            <w:pPr>
              <w:rPr>
                <w:rFonts w:ascii="Arial"/>
                <w:sz w:val="21"/>
              </w:rPr>
            </w:pPr>
          </w:p>
        </w:tc>
        <w:tc>
          <w:tcPr>
            <w:tcW w:w="636" w:type="dxa"/>
            <w:vMerge w:val="continue"/>
            <w:tcBorders>
              <w:top w:val="nil"/>
            </w:tcBorders>
            <w:vAlign w:val="top"/>
          </w:tcPr>
          <w:p w14:paraId="0A3CB06C">
            <w:pPr>
              <w:rPr>
                <w:rFonts w:ascii="Arial"/>
                <w:sz w:val="21"/>
              </w:rPr>
            </w:pPr>
          </w:p>
        </w:tc>
        <w:tc>
          <w:tcPr>
            <w:tcW w:w="641" w:type="dxa"/>
            <w:vMerge w:val="continue"/>
            <w:tcBorders>
              <w:top w:val="nil"/>
            </w:tcBorders>
            <w:vAlign w:val="top"/>
          </w:tcPr>
          <w:p w14:paraId="495FE19D">
            <w:pPr>
              <w:rPr>
                <w:rFonts w:ascii="Arial"/>
                <w:sz w:val="21"/>
              </w:rPr>
            </w:pPr>
          </w:p>
        </w:tc>
      </w:tr>
    </w:tbl>
    <w:p w14:paraId="51180178">
      <w:pPr>
        <w:rPr>
          <w:rFonts w:ascii="Arial"/>
          <w:sz w:val="21"/>
        </w:rPr>
      </w:pPr>
    </w:p>
    <w:p w14:paraId="1F6D61CA">
      <w:pPr>
        <w:rPr>
          <w:rFonts w:ascii="Arial" w:hAnsi="Arial" w:eastAsia="Arial" w:cs="Arial"/>
          <w:sz w:val="21"/>
          <w:szCs w:val="21"/>
        </w:rPr>
        <w:sectPr>
          <w:pgSz w:w="16837" w:h="11905"/>
          <w:pgMar w:top="398" w:right="1109" w:bottom="0" w:left="1077" w:header="0" w:footer="0" w:gutter="0"/>
          <w:cols w:space="720" w:num="1"/>
        </w:sectPr>
      </w:pPr>
    </w:p>
    <w:tbl>
      <w:tblPr>
        <w:tblStyle w:val="4"/>
        <w:tblW w:w="146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1"/>
        <w:gridCol w:w="636"/>
        <w:gridCol w:w="1748"/>
        <w:gridCol w:w="1943"/>
        <w:gridCol w:w="1897"/>
        <w:gridCol w:w="919"/>
        <w:gridCol w:w="635"/>
        <w:gridCol w:w="1143"/>
        <w:gridCol w:w="1258"/>
        <w:gridCol w:w="635"/>
        <w:gridCol w:w="635"/>
        <w:gridCol w:w="636"/>
        <w:gridCol w:w="636"/>
        <w:gridCol w:w="636"/>
        <w:gridCol w:w="641"/>
      </w:tblGrid>
      <w:tr w14:paraId="1D370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641" w:type="dxa"/>
            <w:vMerge w:val="restart"/>
            <w:tcBorders>
              <w:top w:val="nil"/>
              <w:bottom w:val="nil"/>
            </w:tcBorders>
            <w:vAlign w:val="top"/>
          </w:tcPr>
          <w:p w14:paraId="7F6207E9">
            <w:pPr>
              <w:rPr>
                <w:rFonts w:ascii="Arial"/>
                <w:color w:val="auto"/>
                <w:sz w:val="21"/>
              </w:rPr>
            </w:pPr>
          </w:p>
        </w:tc>
        <w:tc>
          <w:tcPr>
            <w:tcW w:w="636" w:type="dxa"/>
            <w:vMerge w:val="restart"/>
            <w:tcBorders>
              <w:top w:val="nil"/>
              <w:bottom w:val="nil"/>
            </w:tcBorders>
            <w:vAlign w:val="top"/>
          </w:tcPr>
          <w:p w14:paraId="64003DA1">
            <w:pPr>
              <w:rPr>
                <w:rFonts w:ascii="Arial"/>
                <w:color w:val="auto"/>
                <w:sz w:val="21"/>
              </w:rPr>
            </w:pPr>
          </w:p>
        </w:tc>
        <w:tc>
          <w:tcPr>
            <w:tcW w:w="1748" w:type="dxa"/>
            <w:vMerge w:val="restart"/>
            <w:tcBorders>
              <w:bottom w:val="nil"/>
            </w:tcBorders>
            <w:vAlign w:val="top"/>
          </w:tcPr>
          <w:p w14:paraId="3ECBE63D">
            <w:pPr>
              <w:spacing w:line="242" w:lineRule="auto"/>
              <w:rPr>
                <w:rFonts w:ascii="Arial"/>
                <w:color w:val="auto"/>
                <w:sz w:val="21"/>
              </w:rPr>
            </w:pPr>
          </w:p>
          <w:p w14:paraId="3340B164">
            <w:pPr>
              <w:spacing w:line="242" w:lineRule="auto"/>
              <w:rPr>
                <w:rFonts w:ascii="Arial"/>
                <w:color w:val="auto"/>
                <w:sz w:val="21"/>
              </w:rPr>
            </w:pPr>
          </w:p>
          <w:p w14:paraId="41B4593E">
            <w:pPr>
              <w:pStyle w:val="5"/>
              <w:spacing w:before="35" w:line="228" w:lineRule="auto"/>
              <w:ind w:left="183"/>
              <w:rPr>
                <w:color w:val="auto"/>
              </w:rPr>
            </w:pPr>
            <w:r>
              <w:rPr>
                <w:color w:val="auto"/>
                <w:spacing w:val="4"/>
              </w:rPr>
              <w:t>农村危房改造竣工合格标准</w:t>
            </w:r>
          </w:p>
        </w:tc>
        <w:tc>
          <w:tcPr>
            <w:tcW w:w="1943" w:type="dxa"/>
            <w:vMerge w:val="restart"/>
            <w:tcBorders>
              <w:bottom w:val="nil"/>
            </w:tcBorders>
            <w:vAlign w:val="top"/>
          </w:tcPr>
          <w:p w14:paraId="19E6E239">
            <w:pPr>
              <w:spacing w:line="242" w:lineRule="auto"/>
              <w:rPr>
                <w:rFonts w:ascii="Arial"/>
                <w:color w:val="auto"/>
                <w:sz w:val="21"/>
              </w:rPr>
            </w:pPr>
          </w:p>
          <w:p w14:paraId="59523B89">
            <w:pPr>
              <w:spacing w:line="242" w:lineRule="auto"/>
              <w:rPr>
                <w:rFonts w:ascii="Arial"/>
                <w:color w:val="auto"/>
                <w:sz w:val="21"/>
              </w:rPr>
            </w:pPr>
          </w:p>
          <w:p w14:paraId="71404E9B">
            <w:pPr>
              <w:pStyle w:val="5"/>
              <w:spacing w:before="35" w:line="228" w:lineRule="auto"/>
              <w:ind w:left="22"/>
              <w:rPr>
                <w:color w:val="auto"/>
              </w:rPr>
            </w:pPr>
            <w:r>
              <w:rPr>
                <w:color w:val="auto"/>
                <w:spacing w:val="4"/>
              </w:rPr>
              <w:t>农村危房改造竣工验收要求</w:t>
            </w:r>
          </w:p>
        </w:tc>
        <w:tc>
          <w:tcPr>
            <w:tcW w:w="1897" w:type="dxa"/>
            <w:vMerge w:val="restart"/>
            <w:tcBorders>
              <w:bottom w:val="nil"/>
            </w:tcBorders>
            <w:vAlign w:val="top"/>
          </w:tcPr>
          <w:p w14:paraId="4F9FE9CE">
            <w:pPr>
              <w:spacing w:line="283" w:lineRule="auto"/>
              <w:rPr>
                <w:rFonts w:ascii="Arial"/>
                <w:color w:val="auto"/>
                <w:sz w:val="21"/>
              </w:rPr>
            </w:pPr>
          </w:p>
          <w:p w14:paraId="511E8A37">
            <w:pPr>
              <w:spacing w:line="283" w:lineRule="auto"/>
              <w:rPr>
                <w:rFonts w:ascii="Arial"/>
                <w:color w:val="auto"/>
                <w:sz w:val="21"/>
              </w:rPr>
            </w:pPr>
          </w:p>
          <w:p w14:paraId="44AEDED5">
            <w:pPr>
              <w:spacing w:line="283" w:lineRule="auto"/>
              <w:rPr>
                <w:rFonts w:ascii="Arial"/>
                <w:color w:val="auto"/>
                <w:sz w:val="21"/>
              </w:rPr>
            </w:pPr>
          </w:p>
          <w:p w14:paraId="7FDD75F8">
            <w:pPr>
              <w:spacing w:line="283" w:lineRule="auto"/>
              <w:rPr>
                <w:rFonts w:ascii="Arial"/>
                <w:color w:val="auto"/>
                <w:sz w:val="21"/>
              </w:rPr>
            </w:pPr>
          </w:p>
          <w:p w14:paraId="7787CBD8">
            <w:pPr>
              <w:pStyle w:val="5"/>
              <w:spacing w:before="7" w:line="238" w:lineRule="auto"/>
              <w:ind w:left="23" w:right="25" w:firstLine="3"/>
              <w:jc w:val="both"/>
              <w:rPr>
                <w:rFonts w:hint="eastAsia"/>
                <w:color w:val="auto"/>
                <w:spacing w:val="3"/>
                <w:lang w:eastAsia="zh-CN"/>
              </w:rPr>
            </w:pPr>
            <w:r>
              <w:rPr>
                <w:rFonts w:hint="eastAsia"/>
                <w:color w:val="auto"/>
                <w:spacing w:val="4"/>
                <w:lang w:eastAsia="zh-CN"/>
              </w:rPr>
              <w:t>《</w:t>
            </w:r>
            <w:r>
              <w:rPr>
                <w:rFonts w:hint="default"/>
                <w:color w:val="auto"/>
                <w:spacing w:val="3"/>
                <w:lang w:eastAsia="zh-CN"/>
              </w:rPr>
              <w:t>住房和城乡建设部  财政部  民政部  国家乡村振兴局关于做好农村低收入群体等重点对象住房安全保障工作的实施意见</w:t>
            </w:r>
            <w:r>
              <w:rPr>
                <w:rFonts w:hint="eastAsia"/>
                <w:color w:val="auto"/>
                <w:spacing w:val="3"/>
                <w:lang w:eastAsia="zh-CN"/>
              </w:rPr>
              <w:t>》</w:t>
            </w:r>
          </w:p>
          <w:p w14:paraId="73678CBA">
            <w:pPr>
              <w:pStyle w:val="5"/>
              <w:spacing w:before="7" w:line="238" w:lineRule="auto"/>
              <w:ind w:left="23" w:right="25" w:firstLine="3"/>
              <w:jc w:val="both"/>
              <w:rPr>
                <w:rFonts w:hint="eastAsia"/>
                <w:color w:val="auto"/>
                <w:spacing w:val="3"/>
                <w:lang w:eastAsia="zh-CN"/>
              </w:rPr>
            </w:pPr>
            <w:r>
              <w:rPr>
                <w:rFonts w:hint="eastAsia"/>
                <w:color w:val="auto"/>
                <w:spacing w:val="3"/>
                <w:lang w:eastAsia="zh-CN"/>
              </w:rPr>
              <w:t>《财政部住房城乡建设部关于印发《中央财政农村危房改造补助资金管理办法》的通知》</w:t>
            </w:r>
          </w:p>
        </w:tc>
        <w:tc>
          <w:tcPr>
            <w:tcW w:w="919" w:type="dxa"/>
            <w:vMerge w:val="restart"/>
            <w:tcBorders>
              <w:bottom w:val="nil"/>
            </w:tcBorders>
            <w:vAlign w:val="top"/>
          </w:tcPr>
          <w:p w14:paraId="301A1E46">
            <w:pPr>
              <w:spacing w:line="413" w:lineRule="auto"/>
              <w:rPr>
                <w:rFonts w:ascii="Arial"/>
                <w:color w:val="auto"/>
                <w:sz w:val="21"/>
              </w:rPr>
            </w:pPr>
          </w:p>
          <w:p w14:paraId="035DF478">
            <w:pPr>
              <w:pStyle w:val="5"/>
              <w:spacing w:before="35" w:line="235" w:lineRule="auto"/>
              <w:ind w:left="26" w:right="82" w:hanging="1"/>
              <w:rPr>
                <w:color w:val="auto"/>
              </w:rPr>
            </w:pPr>
            <w:r>
              <w:rPr>
                <w:color w:val="auto"/>
                <w:spacing w:val="4"/>
              </w:rPr>
              <w:t>信息形成之日起</w:t>
            </w:r>
            <w:r>
              <w:rPr>
                <w:color w:val="auto"/>
                <w:spacing w:val="2"/>
              </w:rPr>
              <w:t xml:space="preserve"> </w:t>
            </w:r>
            <w:r>
              <w:rPr>
                <w:color w:val="auto"/>
                <w:spacing w:val="3"/>
              </w:rPr>
              <w:t>20个工作日内</w:t>
            </w:r>
          </w:p>
        </w:tc>
        <w:tc>
          <w:tcPr>
            <w:tcW w:w="635" w:type="dxa"/>
            <w:vMerge w:val="restart"/>
            <w:tcBorders>
              <w:bottom w:val="nil"/>
            </w:tcBorders>
            <w:vAlign w:val="top"/>
          </w:tcPr>
          <w:p w14:paraId="2D7ED757">
            <w:pPr>
              <w:spacing w:line="270" w:lineRule="auto"/>
              <w:rPr>
                <w:rFonts w:ascii="Arial"/>
                <w:color w:val="auto"/>
                <w:sz w:val="21"/>
              </w:rPr>
            </w:pPr>
          </w:p>
          <w:p w14:paraId="2A2A9024">
            <w:pPr>
              <w:pStyle w:val="5"/>
              <w:spacing w:before="36" w:line="238" w:lineRule="auto"/>
              <w:ind w:left="25" w:right="28"/>
              <w:jc w:val="both"/>
              <w:rPr>
                <w:color w:val="auto"/>
              </w:rPr>
            </w:pPr>
            <w:r>
              <w:rPr>
                <w:color w:val="auto"/>
                <w:spacing w:val="4"/>
              </w:rPr>
              <w:t>华宁县住建</w:t>
            </w:r>
            <w:r>
              <w:rPr>
                <w:color w:val="auto"/>
              </w:rPr>
              <w:t xml:space="preserve"> </w:t>
            </w:r>
            <w:r>
              <w:rPr>
                <w:color w:val="auto"/>
                <w:spacing w:val="4"/>
              </w:rPr>
              <w:t>局、各乡镇</w:t>
            </w:r>
            <w:r>
              <w:rPr>
                <w:color w:val="auto"/>
              </w:rPr>
              <w:t xml:space="preserve"> </w:t>
            </w:r>
            <w:r>
              <w:rPr>
                <w:color w:val="auto"/>
                <w:spacing w:val="4"/>
              </w:rPr>
              <w:t>（街道）、</w:t>
            </w:r>
            <w:r>
              <w:rPr>
                <w:color w:val="auto"/>
              </w:rPr>
              <w:t xml:space="preserve"> </w:t>
            </w:r>
            <w:r>
              <w:rPr>
                <w:color w:val="auto"/>
                <w:spacing w:val="3"/>
              </w:rPr>
              <w:t>人民政府</w:t>
            </w:r>
          </w:p>
        </w:tc>
        <w:tc>
          <w:tcPr>
            <w:tcW w:w="1143" w:type="dxa"/>
            <w:tcBorders>
              <w:bottom w:val="nil"/>
              <w:right w:val="nil"/>
            </w:tcBorders>
            <w:vAlign w:val="top"/>
          </w:tcPr>
          <w:p w14:paraId="4614DCD2">
            <w:pPr>
              <w:pStyle w:val="5"/>
              <w:spacing w:before="90" w:line="228" w:lineRule="auto"/>
              <w:ind w:left="527"/>
              <w:rPr>
                <w:color w:val="auto"/>
              </w:rPr>
            </w:pPr>
            <w:r>
              <w:rPr>
                <w:color w:val="auto"/>
                <w:spacing w:val="1"/>
              </w:rPr>
              <w:t>■政府网站</w:t>
            </w:r>
          </w:p>
          <w:p w14:paraId="146349F8">
            <w:pPr>
              <w:pStyle w:val="5"/>
              <w:spacing w:before="7" w:line="229" w:lineRule="auto"/>
              <w:ind w:left="383"/>
              <w:rPr>
                <w:color w:val="auto"/>
              </w:rPr>
            </w:pPr>
            <w:r>
              <w:rPr>
                <w:color w:val="auto"/>
                <w:spacing w:val="1"/>
              </w:rPr>
              <w:t>□两微一端</w:t>
            </w:r>
          </w:p>
          <w:p w14:paraId="1136355B">
            <w:pPr>
              <w:pStyle w:val="5"/>
              <w:spacing w:before="7" w:line="229" w:lineRule="auto"/>
              <w:ind w:left="527"/>
              <w:rPr>
                <w:color w:val="auto"/>
              </w:rPr>
            </w:pPr>
            <w:r>
              <w:rPr>
                <w:color w:val="auto"/>
                <w:spacing w:val="1"/>
              </w:rPr>
              <w:t>□广播电视</w:t>
            </w:r>
          </w:p>
          <w:p w14:paraId="7DF6170B">
            <w:pPr>
              <w:pStyle w:val="5"/>
              <w:spacing w:before="8" w:line="200" w:lineRule="auto"/>
              <w:ind w:left="412"/>
              <w:rPr>
                <w:color w:val="auto"/>
              </w:rPr>
            </w:pPr>
            <w:r>
              <w:rPr>
                <w:color w:val="auto"/>
                <w:spacing w:val="2"/>
              </w:rPr>
              <w:t>□公开查阅点</w:t>
            </w:r>
          </w:p>
        </w:tc>
        <w:tc>
          <w:tcPr>
            <w:tcW w:w="1258" w:type="dxa"/>
            <w:tcBorders>
              <w:left w:val="nil"/>
              <w:bottom w:val="nil"/>
            </w:tcBorders>
            <w:vAlign w:val="top"/>
          </w:tcPr>
          <w:p w14:paraId="421ADA62">
            <w:pPr>
              <w:pStyle w:val="5"/>
              <w:spacing w:before="90" w:line="228" w:lineRule="auto"/>
              <w:ind w:left="197"/>
              <w:rPr>
                <w:color w:val="auto"/>
              </w:rPr>
            </w:pPr>
            <w:r>
              <w:rPr>
                <w:color w:val="auto"/>
                <w:spacing w:val="1"/>
              </w:rPr>
              <w:t>□政府公报</w:t>
            </w:r>
          </w:p>
          <w:p w14:paraId="319C3347">
            <w:pPr>
              <w:pStyle w:val="5"/>
              <w:spacing w:before="8" w:line="228" w:lineRule="auto"/>
              <w:ind w:left="53"/>
              <w:rPr>
                <w:color w:val="auto"/>
              </w:rPr>
            </w:pPr>
            <w:r>
              <w:rPr>
                <w:color w:val="auto"/>
                <w:spacing w:val="2"/>
              </w:rPr>
              <w:t>□发布会/听证会</w:t>
            </w:r>
          </w:p>
          <w:p w14:paraId="30FB0941">
            <w:pPr>
              <w:pStyle w:val="5"/>
              <w:spacing w:before="8" w:line="228" w:lineRule="auto"/>
              <w:ind w:left="197"/>
              <w:rPr>
                <w:color w:val="auto"/>
              </w:rPr>
            </w:pPr>
            <w:r>
              <w:rPr>
                <w:color w:val="auto"/>
                <w:spacing w:val="1"/>
              </w:rPr>
              <w:t>□纸质媒体</w:t>
            </w:r>
          </w:p>
          <w:p w14:paraId="669DCBC7">
            <w:pPr>
              <w:pStyle w:val="5"/>
              <w:spacing w:before="8" w:line="200" w:lineRule="auto"/>
              <w:ind w:left="80"/>
              <w:rPr>
                <w:color w:val="auto"/>
              </w:rPr>
            </w:pPr>
            <w:r>
              <w:rPr>
                <w:color w:val="auto"/>
                <w:spacing w:val="2"/>
              </w:rPr>
              <w:t>□政务服务中心</w:t>
            </w:r>
          </w:p>
        </w:tc>
        <w:tc>
          <w:tcPr>
            <w:tcW w:w="635" w:type="dxa"/>
            <w:vMerge w:val="restart"/>
            <w:tcBorders>
              <w:bottom w:val="nil"/>
            </w:tcBorders>
            <w:vAlign w:val="top"/>
          </w:tcPr>
          <w:p w14:paraId="7096AA53">
            <w:pPr>
              <w:spacing w:line="241" w:lineRule="auto"/>
              <w:rPr>
                <w:rFonts w:ascii="Arial"/>
                <w:color w:val="auto"/>
                <w:sz w:val="21"/>
              </w:rPr>
            </w:pPr>
          </w:p>
          <w:p w14:paraId="30F69808">
            <w:pPr>
              <w:spacing w:line="242" w:lineRule="auto"/>
              <w:rPr>
                <w:rFonts w:ascii="Arial"/>
                <w:color w:val="auto"/>
                <w:sz w:val="21"/>
              </w:rPr>
            </w:pPr>
          </w:p>
          <w:p w14:paraId="01F9CE06">
            <w:pPr>
              <w:pStyle w:val="5"/>
              <w:spacing w:before="36" w:line="148" w:lineRule="exact"/>
              <w:ind w:left="295"/>
              <w:rPr>
                <w:color w:val="auto"/>
              </w:rPr>
            </w:pPr>
            <w:r>
              <w:rPr>
                <w:color w:val="auto"/>
              </w:rPr>
              <w:t>√</w:t>
            </w:r>
          </w:p>
        </w:tc>
        <w:tc>
          <w:tcPr>
            <w:tcW w:w="635" w:type="dxa"/>
            <w:vMerge w:val="restart"/>
            <w:tcBorders>
              <w:bottom w:val="nil"/>
            </w:tcBorders>
            <w:vAlign w:val="top"/>
          </w:tcPr>
          <w:p w14:paraId="61104402">
            <w:pPr>
              <w:rPr>
                <w:rFonts w:ascii="Arial"/>
                <w:color w:val="auto"/>
                <w:sz w:val="21"/>
              </w:rPr>
            </w:pPr>
          </w:p>
        </w:tc>
        <w:tc>
          <w:tcPr>
            <w:tcW w:w="636" w:type="dxa"/>
            <w:vMerge w:val="restart"/>
            <w:tcBorders>
              <w:bottom w:val="nil"/>
            </w:tcBorders>
            <w:vAlign w:val="top"/>
          </w:tcPr>
          <w:p w14:paraId="06FA6FF2">
            <w:pPr>
              <w:spacing w:line="241" w:lineRule="auto"/>
              <w:rPr>
                <w:rFonts w:ascii="Arial"/>
                <w:color w:val="auto"/>
                <w:sz w:val="21"/>
              </w:rPr>
            </w:pPr>
          </w:p>
          <w:p w14:paraId="31747E16">
            <w:pPr>
              <w:spacing w:line="242" w:lineRule="auto"/>
              <w:rPr>
                <w:rFonts w:ascii="Arial"/>
                <w:color w:val="auto"/>
                <w:sz w:val="21"/>
              </w:rPr>
            </w:pPr>
          </w:p>
          <w:p w14:paraId="390BB9F1">
            <w:pPr>
              <w:pStyle w:val="5"/>
              <w:spacing w:before="36" w:line="148" w:lineRule="exact"/>
              <w:ind w:left="297"/>
              <w:rPr>
                <w:color w:val="auto"/>
              </w:rPr>
            </w:pPr>
            <w:r>
              <w:rPr>
                <w:color w:val="auto"/>
              </w:rPr>
              <w:t>√</w:t>
            </w:r>
          </w:p>
        </w:tc>
        <w:tc>
          <w:tcPr>
            <w:tcW w:w="636" w:type="dxa"/>
            <w:vMerge w:val="restart"/>
            <w:tcBorders>
              <w:bottom w:val="nil"/>
            </w:tcBorders>
            <w:vAlign w:val="top"/>
          </w:tcPr>
          <w:p w14:paraId="0C7DB70A">
            <w:pPr>
              <w:rPr>
                <w:rFonts w:ascii="Arial"/>
                <w:color w:val="auto"/>
                <w:sz w:val="21"/>
              </w:rPr>
            </w:pPr>
          </w:p>
        </w:tc>
        <w:tc>
          <w:tcPr>
            <w:tcW w:w="636" w:type="dxa"/>
            <w:vMerge w:val="restart"/>
            <w:tcBorders>
              <w:bottom w:val="nil"/>
            </w:tcBorders>
            <w:vAlign w:val="top"/>
          </w:tcPr>
          <w:p w14:paraId="237990FE">
            <w:pPr>
              <w:spacing w:line="241" w:lineRule="auto"/>
              <w:rPr>
                <w:rFonts w:ascii="Arial"/>
                <w:color w:val="auto"/>
                <w:sz w:val="21"/>
              </w:rPr>
            </w:pPr>
          </w:p>
          <w:p w14:paraId="49741CEE">
            <w:pPr>
              <w:spacing w:line="242" w:lineRule="auto"/>
              <w:rPr>
                <w:rFonts w:ascii="Arial"/>
                <w:color w:val="auto"/>
                <w:sz w:val="21"/>
              </w:rPr>
            </w:pPr>
          </w:p>
          <w:p w14:paraId="2C7C74A2">
            <w:pPr>
              <w:pStyle w:val="5"/>
              <w:spacing w:before="36" w:line="148" w:lineRule="exact"/>
              <w:ind w:left="297"/>
              <w:rPr>
                <w:color w:val="auto"/>
              </w:rPr>
            </w:pPr>
            <w:r>
              <w:rPr>
                <w:color w:val="auto"/>
              </w:rPr>
              <w:t>√</w:t>
            </w:r>
          </w:p>
        </w:tc>
        <w:tc>
          <w:tcPr>
            <w:tcW w:w="641" w:type="dxa"/>
            <w:vMerge w:val="restart"/>
            <w:tcBorders>
              <w:bottom w:val="nil"/>
            </w:tcBorders>
            <w:vAlign w:val="top"/>
          </w:tcPr>
          <w:p w14:paraId="465F220E">
            <w:pPr>
              <w:rPr>
                <w:rFonts w:ascii="Arial"/>
                <w:color w:val="auto"/>
                <w:sz w:val="21"/>
              </w:rPr>
            </w:pPr>
          </w:p>
        </w:tc>
      </w:tr>
      <w:tr w14:paraId="49428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41" w:type="dxa"/>
            <w:vMerge w:val="continue"/>
            <w:tcBorders>
              <w:top w:val="nil"/>
            </w:tcBorders>
            <w:vAlign w:val="top"/>
          </w:tcPr>
          <w:p w14:paraId="0FDE5E25">
            <w:pPr>
              <w:rPr>
                <w:rFonts w:ascii="Arial"/>
                <w:color w:val="auto"/>
                <w:sz w:val="21"/>
              </w:rPr>
            </w:pPr>
          </w:p>
        </w:tc>
        <w:tc>
          <w:tcPr>
            <w:tcW w:w="636" w:type="dxa"/>
            <w:vMerge w:val="continue"/>
            <w:tcBorders>
              <w:top w:val="nil"/>
            </w:tcBorders>
            <w:vAlign w:val="top"/>
          </w:tcPr>
          <w:p w14:paraId="094F7222">
            <w:pPr>
              <w:rPr>
                <w:rFonts w:ascii="Arial"/>
                <w:color w:val="auto"/>
                <w:sz w:val="21"/>
              </w:rPr>
            </w:pPr>
          </w:p>
        </w:tc>
        <w:tc>
          <w:tcPr>
            <w:tcW w:w="1748" w:type="dxa"/>
            <w:vMerge w:val="continue"/>
            <w:tcBorders>
              <w:top w:val="nil"/>
            </w:tcBorders>
            <w:vAlign w:val="top"/>
          </w:tcPr>
          <w:p w14:paraId="441A5A2B">
            <w:pPr>
              <w:rPr>
                <w:rFonts w:ascii="Arial"/>
                <w:color w:val="auto"/>
                <w:sz w:val="21"/>
              </w:rPr>
            </w:pPr>
          </w:p>
        </w:tc>
        <w:tc>
          <w:tcPr>
            <w:tcW w:w="1943" w:type="dxa"/>
            <w:vMerge w:val="continue"/>
            <w:tcBorders>
              <w:top w:val="nil"/>
            </w:tcBorders>
            <w:vAlign w:val="top"/>
          </w:tcPr>
          <w:p w14:paraId="38DCC524">
            <w:pPr>
              <w:rPr>
                <w:rFonts w:ascii="Arial"/>
                <w:color w:val="auto"/>
                <w:sz w:val="21"/>
              </w:rPr>
            </w:pPr>
          </w:p>
        </w:tc>
        <w:tc>
          <w:tcPr>
            <w:tcW w:w="1897" w:type="dxa"/>
            <w:vMerge w:val="continue"/>
            <w:tcBorders>
              <w:top w:val="nil"/>
              <w:bottom w:val="nil"/>
            </w:tcBorders>
            <w:vAlign w:val="top"/>
          </w:tcPr>
          <w:p w14:paraId="7F109CCB">
            <w:pPr>
              <w:rPr>
                <w:rFonts w:ascii="Arial"/>
                <w:color w:val="auto"/>
                <w:sz w:val="21"/>
              </w:rPr>
            </w:pPr>
          </w:p>
        </w:tc>
        <w:tc>
          <w:tcPr>
            <w:tcW w:w="919" w:type="dxa"/>
            <w:vMerge w:val="continue"/>
            <w:tcBorders>
              <w:top w:val="nil"/>
            </w:tcBorders>
            <w:vAlign w:val="top"/>
          </w:tcPr>
          <w:p w14:paraId="2707932C">
            <w:pPr>
              <w:rPr>
                <w:rFonts w:ascii="Arial"/>
                <w:color w:val="auto"/>
                <w:sz w:val="21"/>
              </w:rPr>
            </w:pPr>
          </w:p>
        </w:tc>
        <w:tc>
          <w:tcPr>
            <w:tcW w:w="635" w:type="dxa"/>
            <w:vMerge w:val="continue"/>
            <w:tcBorders>
              <w:top w:val="nil"/>
            </w:tcBorders>
            <w:vAlign w:val="top"/>
          </w:tcPr>
          <w:p w14:paraId="08F19A5D">
            <w:pPr>
              <w:rPr>
                <w:rFonts w:ascii="Arial"/>
                <w:color w:val="auto"/>
                <w:sz w:val="21"/>
              </w:rPr>
            </w:pPr>
          </w:p>
        </w:tc>
        <w:tc>
          <w:tcPr>
            <w:tcW w:w="2401" w:type="dxa"/>
            <w:gridSpan w:val="2"/>
            <w:tcBorders>
              <w:top w:val="nil"/>
            </w:tcBorders>
            <w:vAlign w:val="top"/>
          </w:tcPr>
          <w:p w14:paraId="11E004D0">
            <w:pPr>
              <w:pStyle w:val="5"/>
              <w:spacing w:before="14" w:line="229" w:lineRule="auto"/>
              <w:ind w:left="498"/>
              <w:rPr>
                <w:color w:val="auto"/>
              </w:rPr>
            </w:pPr>
            <w:r>
              <w:rPr>
                <w:color w:val="auto"/>
                <w:spacing w:val="2"/>
              </w:rPr>
              <w:t>□便民服务站</w:t>
            </w:r>
            <w:r>
              <w:rPr>
                <w:color w:val="auto"/>
                <w:spacing w:val="12"/>
              </w:rPr>
              <w:t xml:space="preserve">  </w:t>
            </w:r>
            <w:r>
              <w:rPr>
                <w:color w:val="auto"/>
                <w:spacing w:val="2"/>
              </w:rPr>
              <w:t>□入户/现场</w:t>
            </w:r>
          </w:p>
          <w:p w14:paraId="560DBD6F">
            <w:pPr>
              <w:pStyle w:val="5"/>
              <w:spacing w:before="7" w:line="228" w:lineRule="auto"/>
              <w:ind w:left="181"/>
              <w:rPr>
                <w:color w:val="auto"/>
              </w:rPr>
            </w:pPr>
            <w:r>
              <w:rPr>
                <w:color w:val="auto"/>
                <w:spacing w:val="3"/>
              </w:rPr>
              <w:t>□社区/企事业单位/村公示栏（电子屏）</w:t>
            </w:r>
          </w:p>
          <w:p w14:paraId="7DFED96A">
            <w:pPr>
              <w:pStyle w:val="5"/>
              <w:spacing w:before="8" w:line="228" w:lineRule="auto"/>
              <w:ind w:left="642"/>
              <w:rPr>
                <w:color w:val="auto"/>
              </w:rPr>
            </w:pPr>
            <w:r>
              <w:rPr>
                <w:color w:val="auto"/>
                <w:spacing w:val="1"/>
              </w:rPr>
              <w:t>□精准推送</w:t>
            </w:r>
            <w:r>
              <w:rPr>
                <w:color w:val="auto"/>
                <w:spacing w:val="7"/>
              </w:rPr>
              <w:t xml:space="preserve">    </w:t>
            </w:r>
            <w:r>
              <w:rPr>
                <w:color w:val="auto"/>
                <w:spacing w:val="1"/>
              </w:rPr>
              <w:t>□其他</w:t>
            </w:r>
          </w:p>
        </w:tc>
        <w:tc>
          <w:tcPr>
            <w:tcW w:w="635" w:type="dxa"/>
            <w:vMerge w:val="continue"/>
            <w:tcBorders>
              <w:top w:val="nil"/>
            </w:tcBorders>
            <w:vAlign w:val="top"/>
          </w:tcPr>
          <w:p w14:paraId="5D84F4BC">
            <w:pPr>
              <w:rPr>
                <w:rFonts w:ascii="Arial"/>
                <w:color w:val="auto"/>
                <w:sz w:val="21"/>
              </w:rPr>
            </w:pPr>
          </w:p>
        </w:tc>
        <w:tc>
          <w:tcPr>
            <w:tcW w:w="635" w:type="dxa"/>
            <w:vMerge w:val="continue"/>
            <w:tcBorders>
              <w:top w:val="nil"/>
            </w:tcBorders>
            <w:vAlign w:val="top"/>
          </w:tcPr>
          <w:p w14:paraId="6E02F379">
            <w:pPr>
              <w:rPr>
                <w:rFonts w:ascii="Arial"/>
                <w:color w:val="auto"/>
                <w:sz w:val="21"/>
              </w:rPr>
            </w:pPr>
          </w:p>
        </w:tc>
        <w:tc>
          <w:tcPr>
            <w:tcW w:w="636" w:type="dxa"/>
            <w:vMerge w:val="continue"/>
            <w:tcBorders>
              <w:top w:val="nil"/>
            </w:tcBorders>
            <w:vAlign w:val="top"/>
          </w:tcPr>
          <w:p w14:paraId="1E8775EB">
            <w:pPr>
              <w:rPr>
                <w:rFonts w:ascii="Arial"/>
                <w:color w:val="auto"/>
                <w:sz w:val="21"/>
              </w:rPr>
            </w:pPr>
          </w:p>
        </w:tc>
        <w:tc>
          <w:tcPr>
            <w:tcW w:w="636" w:type="dxa"/>
            <w:vMerge w:val="continue"/>
            <w:tcBorders>
              <w:top w:val="nil"/>
            </w:tcBorders>
            <w:vAlign w:val="top"/>
          </w:tcPr>
          <w:p w14:paraId="0DB327F9">
            <w:pPr>
              <w:rPr>
                <w:rFonts w:ascii="Arial"/>
                <w:color w:val="auto"/>
                <w:sz w:val="21"/>
              </w:rPr>
            </w:pPr>
          </w:p>
        </w:tc>
        <w:tc>
          <w:tcPr>
            <w:tcW w:w="636" w:type="dxa"/>
            <w:vMerge w:val="continue"/>
            <w:tcBorders>
              <w:top w:val="nil"/>
            </w:tcBorders>
            <w:vAlign w:val="top"/>
          </w:tcPr>
          <w:p w14:paraId="28F82BC3">
            <w:pPr>
              <w:rPr>
                <w:rFonts w:ascii="Arial"/>
                <w:color w:val="auto"/>
                <w:sz w:val="21"/>
              </w:rPr>
            </w:pPr>
          </w:p>
        </w:tc>
        <w:tc>
          <w:tcPr>
            <w:tcW w:w="641" w:type="dxa"/>
            <w:vMerge w:val="continue"/>
            <w:tcBorders>
              <w:top w:val="nil"/>
            </w:tcBorders>
            <w:vAlign w:val="top"/>
          </w:tcPr>
          <w:p w14:paraId="07CD1ED4">
            <w:pPr>
              <w:rPr>
                <w:rFonts w:ascii="Arial"/>
                <w:color w:val="auto"/>
                <w:sz w:val="21"/>
              </w:rPr>
            </w:pPr>
          </w:p>
        </w:tc>
      </w:tr>
      <w:tr w14:paraId="2B4F7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641" w:type="dxa"/>
            <w:vMerge w:val="restart"/>
            <w:tcBorders>
              <w:bottom w:val="nil"/>
            </w:tcBorders>
            <w:vAlign w:val="top"/>
          </w:tcPr>
          <w:p w14:paraId="312785CD">
            <w:pPr>
              <w:spacing w:line="268" w:lineRule="auto"/>
              <w:rPr>
                <w:rFonts w:ascii="Arial"/>
                <w:color w:val="auto"/>
                <w:sz w:val="21"/>
              </w:rPr>
            </w:pPr>
          </w:p>
          <w:p w14:paraId="51D1D9AE">
            <w:pPr>
              <w:spacing w:line="268" w:lineRule="auto"/>
              <w:rPr>
                <w:rFonts w:ascii="Arial"/>
                <w:color w:val="auto"/>
                <w:sz w:val="21"/>
              </w:rPr>
            </w:pPr>
          </w:p>
          <w:p w14:paraId="339DA6AE">
            <w:pPr>
              <w:spacing w:line="268" w:lineRule="auto"/>
              <w:rPr>
                <w:rFonts w:ascii="Arial"/>
                <w:color w:val="auto"/>
                <w:sz w:val="21"/>
              </w:rPr>
            </w:pPr>
          </w:p>
          <w:p w14:paraId="3A98BB76">
            <w:pPr>
              <w:spacing w:line="269" w:lineRule="auto"/>
              <w:rPr>
                <w:rFonts w:ascii="Arial"/>
                <w:color w:val="auto"/>
                <w:sz w:val="21"/>
              </w:rPr>
            </w:pPr>
          </w:p>
          <w:p w14:paraId="2C4036D9">
            <w:pPr>
              <w:pStyle w:val="5"/>
              <w:spacing w:before="36" w:line="188" w:lineRule="auto"/>
              <w:ind w:left="297"/>
              <w:rPr>
                <w:color w:val="auto"/>
              </w:rPr>
            </w:pPr>
            <w:r>
              <w:rPr>
                <w:color w:val="auto"/>
              </w:rPr>
              <w:t>5</w:t>
            </w:r>
          </w:p>
        </w:tc>
        <w:tc>
          <w:tcPr>
            <w:tcW w:w="636" w:type="dxa"/>
            <w:vMerge w:val="restart"/>
            <w:tcBorders>
              <w:bottom w:val="nil"/>
            </w:tcBorders>
            <w:vAlign w:val="top"/>
          </w:tcPr>
          <w:p w14:paraId="5587E699">
            <w:pPr>
              <w:spacing w:line="263" w:lineRule="auto"/>
              <w:rPr>
                <w:rFonts w:ascii="Arial"/>
                <w:color w:val="auto"/>
                <w:sz w:val="21"/>
              </w:rPr>
            </w:pPr>
          </w:p>
          <w:p w14:paraId="3217733A">
            <w:pPr>
              <w:spacing w:line="264" w:lineRule="auto"/>
              <w:rPr>
                <w:rFonts w:ascii="Arial"/>
                <w:color w:val="auto"/>
                <w:sz w:val="21"/>
              </w:rPr>
            </w:pPr>
          </w:p>
          <w:p w14:paraId="052C38C3">
            <w:pPr>
              <w:spacing w:line="264" w:lineRule="auto"/>
              <w:rPr>
                <w:rFonts w:ascii="Arial"/>
                <w:color w:val="auto"/>
                <w:sz w:val="21"/>
              </w:rPr>
            </w:pPr>
          </w:p>
          <w:p w14:paraId="1646A897">
            <w:pPr>
              <w:spacing w:line="264" w:lineRule="auto"/>
              <w:rPr>
                <w:rFonts w:ascii="Arial"/>
                <w:color w:val="auto"/>
                <w:sz w:val="21"/>
              </w:rPr>
            </w:pPr>
          </w:p>
          <w:p w14:paraId="39A2E138">
            <w:pPr>
              <w:pStyle w:val="5"/>
              <w:spacing w:before="35" w:line="229" w:lineRule="auto"/>
              <w:ind w:left="87"/>
              <w:rPr>
                <w:color w:val="auto"/>
              </w:rPr>
            </w:pPr>
            <w:r>
              <w:rPr>
                <w:color w:val="auto"/>
                <w:spacing w:val="4"/>
              </w:rPr>
              <w:t>对象认定</w:t>
            </w:r>
          </w:p>
        </w:tc>
        <w:tc>
          <w:tcPr>
            <w:tcW w:w="1748" w:type="dxa"/>
            <w:vMerge w:val="restart"/>
            <w:tcBorders>
              <w:bottom w:val="nil"/>
            </w:tcBorders>
            <w:vAlign w:val="top"/>
          </w:tcPr>
          <w:p w14:paraId="67805EB1">
            <w:pPr>
              <w:rPr>
                <w:rFonts w:ascii="Arial"/>
                <w:color w:val="auto"/>
                <w:sz w:val="21"/>
              </w:rPr>
            </w:pPr>
          </w:p>
          <w:p w14:paraId="508599C4">
            <w:pPr>
              <w:rPr>
                <w:rFonts w:ascii="Arial"/>
                <w:color w:val="auto"/>
                <w:sz w:val="21"/>
              </w:rPr>
            </w:pPr>
          </w:p>
          <w:p w14:paraId="79CFCE9E">
            <w:pPr>
              <w:pStyle w:val="5"/>
              <w:spacing w:before="35" w:line="229" w:lineRule="auto"/>
              <w:ind w:left="473"/>
              <w:rPr>
                <w:color w:val="auto"/>
              </w:rPr>
            </w:pPr>
            <w:r>
              <w:rPr>
                <w:color w:val="auto"/>
                <w:spacing w:val="4"/>
              </w:rPr>
              <w:t>危改户认定程序</w:t>
            </w:r>
          </w:p>
        </w:tc>
        <w:tc>
          <w:tcPr>
            <w:tcW w:w="1943" w:type="dxa"/>
            <w:vMerge w:val="restart"/>
            <w:tcBorders>
              <w:bottom w:val="nil"/>
            </w:tcBorders>
            <w:vAlign w:val="top"/>
          </w:tcPr>
          <w:p w14:paraId="5D0971AF">
            <w:pPr>
              <w:rPr>
                <w:rFonts w:ascii="Arial"/>
                <w:color w:val="auto"/>
                <w:sz w:val="21"/>
              </w:rPr>
            </w:pPr>
          </w:p>
          <w:p w14:paraId="50924D07">
            <w:pPr>
              <w:rPr>
                <w:rFonts w:ascii="Arial"/>
                <w:color w:val="auto"/>
                <w:sz w:val="21"/>
              </w:rPr>
            </w:pPr>
          </w:p>
          <w:p w14:paraId="2CC0AEA3">
            <w:pPr>
              <w:pStyle w:val="5"/>
              <w:spacing w:before="35" w:line="228" w:lineRule="auto"/>
              <w:ind w:left="22"/>
              <w:rPr>
                <w:color w:val="auto"/>
              </w:rPr>
            </w:pPr>
            <w:r>
              <w:rPr>
                <w:color w:val="auto"/>
                <w:spacing w:val="4"/>
              </w:rPr>
              <w:t>农村危房改造申请程序</w:t>
            </w:r>
          </w:p>
        </w:tc>
        <w:tc>
          <w:tcPr>
            <w:tcW w:w="1897" w:type="dxa"/>
            <w:vMerge w:val="continue"/>
            <w:tcBorders>
              <w:top w:val="nil"/>
              <w:bottom w:val="nil"/>
            </w:tcBorders>
            <w:vAlign w:val="top"/>
          </w:tcPr>
          <w:p w14:paraId="496B394D">
            <w:pPr>
              <w:rPr>
                <w:rFonts w:ascii="Arial"/>
                <w:color w:val="auto"/>
                <w:sz w:val="21"/>
              </w:rPr>
            </w:pPr>
          </w:p>
        </w:tc>
        <w:tc>
          <w:tcPr>
            <w:tcW w:w="919" w:type="dxa"/>
            <w:vMerge w:val="restart"/>
            <w:tcBorders>
              <w:bottom w:val="nil"/>
            </w:tcBorders>
            <w:vAlign w:val="top"/>
          </w:tcPr>
          <w:p w14:paraId="25B883D2">
            <w:pPr>
              <w:spacing w:line="408" w:lineRule="auto"/>
              <w:rPr>
                <w:rFonts w:ascii="Arial"/>
                <w:color w:val="auto"/>
                <w:sz w:val="21"/>
              </w:rPr>
            </w:pPr>
          </w:p>
          <w:p w14:paraId="4A0115B1">
            <w:pPr>
              <w:pStyle w:val="5"/>
              <w:spacing w:before="36" w:line="235" w:lineRule="auto"/>
              <w:ind w:left="26" w:right="82" w:hanging="1"/>
              <w:rPr>
                <w:color w:val="auto"/>
              </w:rPr>
            </w:pPr>
            <w:r>
              <w:rPr>
                <w:color w:val="auto"/>
                <w:spacing w:val="4"/>
              </w:rPr>
              <w:t>信息形成之日起</w:t>
            </w:r>
            <w:r>
              <w:rPr>
                <w:color w:val="auto"/>
                <w:spacing w:val="2"/>
              </w:rPr>
              <w:t xml:space="preserve"> </w:t>
            </w:r>
            <w:r>
              <w:rPr>
                <w:color w:val="auto"/>
                <w:spacing w:val="3"/>
              </w:rPr>
              <w:t>20个工作日内</w:t>
            </w:r>
          </w:p>
        </w:tc>
        <w:tc>
          <w:tcPr>
            <w:tcW w:w="635" w:type="dxa"/>
            <w:vMerge w:val="restart"/>
            <w:tcBorders>
              <w:bottom w:val="nil"/>
            </w:tcBorders>
            <w:vAlign w:val="top"/>
          </w:tcPr>
          <w:p w14:paraId="633C0781">
            <w:pPr>
              <w:spacing w:line="265" w:lineRule="auto"/>
              <w:rPr>
                <w:rFonts w:ascii="Arial"/>
                <w:color w:val="auto"/>
                <w:sz w:val="21"/>
              </w:rPr>
            </w:pPr>
          </w:p>
          <w:p w14:paraId="66480594">
            <w:pPr>
              <w:pStyle w:val="5"/>
              <w:spacing w:before="36" w:line="238" w:lineRule="auto"/>
              <w:ind w:left="25" w:right="28"/>
              <w:jc w:val="both"/>
              <w:rPr>
                <w:color w:val="auto"/>
              </w:rPr>
            </w:pPr>
            <w:r>
              <w:rPr>
                <w:color w:val="auto"/>
                <w:spacing w:val="4"/>
              </w:rPr>
              <w:t>华宁县住建</w:t>
            </w:r>
            <w:r>
              <w:rPr>
                <w:color w:val="auto"/>
              </w:rPr>
              <w:t xml:space="preserve"> </w:t>
            </w:r>
            <w:r>
              <w:rPr>
                <w:color w:val="auto"/>
                <w:spacing w:val="4"/>
              </w:rPr>
              <w:t>局、各乡镇</w:t>
            </w:r>
            <w:r>
              <w:rPr>
                <w:color w:val="auto"/>
              </w:rPr>
              <w:t xml:space="preserve"> </w:t>
            </w:r>
            <w:r>
              <w:rPr>
                <w:color w:val="auto"/>
                <w:spacing w:val="4"/>
              </w:rPr>
              <w:t>（街道）、</w:t>
            </w:r>
            <w:r>
              <w:rPr>
                <w:color w:val="auto"/>
              </w:rPr>
              <w:t xml:space="preserve"> </w:t>
            </w:r>
            <w:r>
              <w:rPr>
                <w:color w:val="auto"/>
                <w:spacing w:val="3"/>
              </w:rPr>
              <w:t>人民政府</w:t>
            </w:r>
          </w:p>
        </w:tc>
        <w:tc>
          <w:tcPr>
            <w:tcW w:w="1143" w:type="dxa"/>
            <w:tcBorders>
              <w:bottom w:val="nil"/>
              <w:right w:val="nil"/>
            </w:tcBorders>
            <w:vAlign w:val="top"/>
          </w:tcPr>
          <w:p w14:paraId="1421164B">
            <w:pPr>
              <w:pStyle w:val="5"/>
              <w:spacing w:before="86" w:line="228" w:lineRule="auto"/>
              <w:ind w:left="527"/>
              <w:rPr>
                <w:color w:val="auto"/>
              </w:rPr>
            </w:pPr>
            <w:r>
              <w:rPr>
                <w:color w:val="auto"/>
                <w:spacing w:val="1"/>
              </w:rPr>
              <w:t>■政府网站</w:t>
            </w:r>
          </w:p>
          <w:p w14:paraId="0D882A91">
            <w:pPr>
              <w:pStyle w:val="5"/>
              <w:spacing w:before="7" w:line="229" w:lineRule="auto"/>
              <w:ind w:left="383"/>
              <w:rPr>
                <w:color w:val="auto"/>
              </w:rPr>
            </w:pPr>
            <w:r>
              <w:rPr>
                <w:color w:val="auto"/>
                <w:spacing w:val="1"/>
              </w:rPr>
              <w:t>□两微一端</w:t>
            </w:r>
          </w:p>
          <w:p w14:paraId="13309079">
            <w:pPr>
              <w:pStyle w:val="5"/>
              <w:spacing w:before="7" w:line="229" w:lineRule="auto"/>
              <w:ind w:left="527"/>
              <w:rPr>
                <w:color w:val="auto"/>
              </w:rPr>
            </w:pPr>
            <w:r>
              <w:rPr>
                <w:color w:val="auto"/>
                <w:spacing w:val="1"/>
              </w:rPr>
              <w:t>□广播电视</w:t>
            </w:r>
          </w:p>
          <w:p w14:paraId="4E7D5EF3">
            <w:pPr>
              <w:pStyle w:val="5"/>
              <w:spacing w:before="7" w:line="197" w:lineRule="auto"/>
              <w:ind w:left="412"/>
              <w:rPr>
                <w:color w:val="auto"/>
              </w:rPr>
            </w:pPr>
            <w:r>
              <w:rPr>
                <w:color w:val="auto"/>
                <w:spacing w:val="2"/>
              </w:rPr>
              <w:t>□公开查阅点</w:t>
            </w:r>
          </w:p>
        </w:tc>
        <w:tc>
          <w:tcPr>
            <w:tcW w:w="1258" w:type="dxa"/>
            <w:tcBorders>
              <w:left w:val="nil"/>
              <w:bottom w:val="nil"/>
            </w:tcBorders>
            <w:vAlign w:val="top"/>
          </w:tcPr>
          <w:p w14:paraId="3E2F3E7B">
            <w:pPr>
              <w:pStyle w:val="5"/>
              <w:spacing w:before="86" w:line="228" w:lineRule="auto"/>
              <w:ind w:left="197"/>
              <w:rPr>
                <w:color w:val="auto"/>
              </w:rPr>
            </w:pPr>
            <w:r>
              <w:rPr>
                <w:color w:val="auto"/>
                <w:spacing w:val="1"/>
              </w:rPr>
              <w:t>□政府公报</w:t>
            </w:r>
          </w:p>
          <w:p w14:paraId="66991689">
            <w:pPr>
              <w:pStyle w:val="5"/>
              <w:spacing w:before="8" w:line="228" w:lineRule="auto"/>
              <w:ind w:left="53"/>
              <w:rPr>
                <w:color w:val="auto"/>
              </w:rPr>
            </w:pPr>
            <w:r>
              <w:rPr>
                <w:color w:val="auto"/>
                <w:spacing w:val="2"/>
              </w:rPr>
              <w:t>□发布会/听证会</w:t>
            </w:r>
          </w:p>
          <w:p w14:paraId="067A629F">
            <w:pPr>
              <w:pStyle w:val="5"/>
              <w:spacing w:before="8" w:line="228" w:lineRule="auto"/>
              <w:ind w:left="197"/>
              <w:rPr>
                <w:color w:val="auto"/>
              </w:rPr>
            </w:pPr>
            <w:r>
              <w:rPr>
                <w:color w:val="auto"/>
                <w:spacing w:val="1"/>
              </w:rPr>
              <w:t>□纸质媒体</w:t>
            </w:r>
          </w:p>
          <w:p w14:paraId="7252760C">
            <w:pPr>
              <w:pStyle w:val="5"/>
              <w:spacing w:before="7" w:line="197" w:lineRule="auto"/>
              <w:ind w:left="80"/>
              <w:rPr>
                <w:color w:val="auto"/>
              </w:rPr>
            </w:pPr>
            <w:r>
              <w:rPr>
                <w:color w:val="auto"/>
                <w:spacing w:val="2"/>
              </w:rPr>
              <w:t>□政务服务中心</w:t>
            </w:r>
          </w:p>
        </w:tc>
        <w:tc>
          <w:tcPr>
            <w:tcW w:w="635" w:type="dxa"/>
            <w:vMerge w:val="restart"/>
            <w:tcBorders>
              <w:bottom w:val="nil"/>
            </w:tcBorders>
            <w:vAlign w:val="top"/>
          </w:tcPr>
          <w:p w14:paraId="67B7ADB0">
            <w:pPr>
              <w:rPr>
                <w:rFonts w:ascii="Arial"/>
                <w:color w:val="auto"/>
                <w:sz w:val="21"/>
              </w:rPr>
            </w:pPr>
          </w:p>
          <w:p w14:paraId="431F624E">
            <w:pPr>
              <w:rPr>
                <w:rFonts w:ascii="Arial"/>
                <w:color w:val="auto"/>
                <w:sz w:val="21"/>
              </w:rPr>
            </w:pPr>
          </w:p>
          <w:p w14:paraId="48177BEE">
            <w:pPr>
              <w:pStyle w:val="5"/>
              <w:spacing w:before="35" w:line="148" w:lineRule="exact"/>
              <w:ind w:left="295"/>
              <w:rPr>
                <w:color w:val="auto"/>
              </w:rPr>
            </w:pPr>
            <w:r>
              <w:rPr>
                <w:color w:val="auto"/>
              </w:rPr>
              <w:t>√</w:t>
            </w:r>
          </w:p>
        </w:tc>
        <w:tc>
          <w:tcPr>
            <w:tcW w:w="635" w:type="dxa"/>
            <w:vMerge w:val="restart"/>
            <w:tcBorders>
              <w:bottom w:val="nil"/>
            </w:tcBorders>
            <w:vAlign w:val="top"/>
          </w:tcPr>
          <w:p w14:paraId="4A6A5BAD">
            <w:pPr>
              <w:rPr>
                <w:rFonts w:ascii="Arial"/>
                <w:color w:val="auto"/>
                <w:sz w:val="21"/>
              </w:rPr>
            </w:pPr>
          </w:p>
        </w:tc>
        <w:tc>
          <w:tcPr>
            <w:tcW w:w="636" w:type="dxa"/>
            <w:vMerge w:val="restart"/>
            <w:tcBorders>
              <w:bottom w:val="nil"/>
            </w:tcBorders>
            <w:vAlign w:val="top"/>
          </w:tcPr>
          <w:p w14:paraId="7DFC5A6A">
            <w:pPr>
              <w:rPr>
                <w:rFonts w:ascii="Arial"/>
                <w:color w:val="auto"/>
                <w:sz w:val="21"/>
              </w:rPr>
            </w:pPr>
          </w:p>
          <w:p w14:paraId="611B3841">
            <w:pPr>
              <w:rPr>
                <w:rFonts w:ascii="Arial"/>
                <w:color w:val="auto"/>
                <w:sz w:val="21"/>
              </w:rPr>
            </w:pPr>
          </w:p>
          <w:p w14:paraId="3B91B3FC">
            <w:pPr>
              <w:pStyle w:val="5"/>
              <w:spacing w:before="35" w:line="148" w:lineRule="exact"/>
              <w:ind w:left="297"/>
              <w:rPr>
                <w:color w:val="auto"/>
              </w:rPr>
            </w:pPr>
            <w:r>
              <w:rPr>
                <w:color w:val="auto"/>
              </w:rPr>
              <w:t>√</w:t>
            </w:r>
          </w:p>
        </w:tc>
        <w:tc>
          <w:tcPr>
            <w:tcW w:w="636" w:type="dxa"/>
            <w:vMerge w:val="restart"/>
            <w:tcBorders>
              <w:bottom w:val="nil"/>
            </w:tcBorders>
            <w:vAlign w:val="top"/>
          </w:tcPr>
          <w:p w14:paraId="0E55551B">
            <w:pPr>
              <w:rPr>
                <w:rFonts w:ascii="Arial"/>
                <w:color w:val="auto"/>
                <w:sz w:val="21"/>
              </w:rPr>
            </w:pPr>
          </w:p>
        </w:tc>
        <w:tc>
          <w:tcPr>
            <w:tcW w:w="636" w:type="dxa"/>
            <w:vMerge w:val="restart"/>
            <w:tcBorders>
              <w:bottom w:val="nil"/>
            </w:tcBorders>
            <w:vAlign w:val="top"/>
          </w:tcPr>
          <w:p w14:paraId="1A0EEC8C">
            <w:pPr>
              <w:rPr>
                <w:rFonts w:ascii="Arial"/>
                <w:color w:val="auto"/>
                <w:sz w:val="21"/>
              </w:rPr>
            </w:pPr>
          </w:p>
          <w:p w14:paraId="73B7F99B">
            <w:pPr>
              <w:rPr>
                <w:rFonts w:ascii="Arial"/>
                <w:color w:val="auto"/>
                <w:sz w:val="21"/>
              </w:rPr>
            </w:pPr>
          </w:p>
          <w:p w14:paraId="0EF0AD7D">
            <w:pPr>
              <w:pStyle w:val="5"/>
              <w:spacing w:before="35" w:line="148" w:lineRule="exact"/>
              <w:ind w:left="297"/>
              <w:rPr>
                <w:color w:val="auto"/>
              </w:rPr>
            </w:pPr>
            <w:r>
              <w:rPr>
                <w:color w:val="auto"/>
              </w:rPr>
              <w:t>√</w:t>
            </w:r>
          </w:p>
        </w:tc>
        <w:tc>
          <w:tcPr>
            <w:tcW w:w="641" w:type="dxa"/>
            <w:vMerge w:val="restart"/>
            <w:tcBorders>
              <w:bottom w:val="nil"/>
            </w:tcBorders>
            <w:vAlign w:val="top"/>
          </w:tcPr>
          <w:p w14:paraId="6F3C9A11">
            <w:pPr>
              <w:rPr>
                <w:rFonts w:ascii="Arial"/>
                <w:color w:val="auto"/>
                <w:sz w:val="21"/>
              </w:rPr>
            </w:pPr>
          </w:p>
        </w:tc>
      </w:tr>
      <w:tr w14:paraId="033A6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41" w:type="dxa"/>
            <w:vMerge w:val="continue"/>
            <w:tcBorders>
              <w:top w:val="nil"/>
              <w:bottom w:val="nil"/>
            </w:tcBorders>
            <w:vAlign w:val="top"/>
          </w:tcPr>
          <w:p w14:paraId="66700C83">
            <w:pPr>
              <w:rPr>
                <w:rFonts w:ascii="Arial"/>
                <w:sz w:val="21"/>
              </w:rPr>
            </w:pPr>
          </w:p>
        </w:tc>
        <w:tc>
          <w:tcPr>
            <w:tcW w:w="636" w:type="dxa"/>
            <w:vMerge w:val="continue"/>
            <w:tcBorders>
              <w:top w:val="nil"/>
              <w:bottom w:val="nil"/>
            </w:tcBorders>
            <w:vAlign w:val="top"/>
          </w:tcPr>
          <w:p w14:paraId="02600768">
            <w:pPr>
              <w:rPr>
                <w:rFonts w:ascii="Arial"/>
                <w:sz w:val="21"/>
              </w:rPr>
            </w:pPr>
          </w:p>
        </w:tc>
        <w:tc>
          <w:tcPr>
            <w:tcW w:w="1748" w:type="dxa"/>
            <w:vMerge w:val="continue"/>
            <w:tcBorders>
              <w:top w:val="nil"/>
            </w:tcBorders>
            <w:vAlign w:val="top"/>
          </w:tcPr>
          <w:p w14:paraId="4BEBBEFD">
            <w:pPr>
              <w:rPr>
                <w:rFonts w:ascii="Arial"/>
                <w:sz w:val="21"/>
              </w:rPr>
            </w:pPr>
          </w:p>
        </w:tc>
        <w:tc>
          <w:tcPr>
            <w:tcW w:w="1943" w:type="dxa"/>
            <w:vMerge w:val="continue"/>
            <w:tcBorders>
              <w:top w:val="nil"/>
            </w:tcBorders>
            <w:vAlign w:val="top"/>
          </w:tcPr>
          <w:p w14:paraId="22D6190B">
            <w:pPr>
              <w:rPr>
                <w:rFonts w:ascii="Arial"/>
                <w:sz w:val="21"/>
              </w:rPr>
            </w:pPr>
          </w:p>
        </w:tc>
        <w:tc>
          <w:tcPr>
            <w:tcW w:w="1897" w:type="dxa"/>
            <w:vMerge w:val="continue"/>
            <w:tcBorders>
              <w:top w:val="nil"/>
              <w:bottom w:val="nil"/>
            </w:tcBorders>
            <w:vAlign w:val="top"/>
          </w:tcPr>
          <w:p w14:paraId="455F8E36">
            <w:pPr>
              <w:rPr>
                <w:rFonts w:ascii="Arial"/>
                <w:sz w:val="21"/>
              </w:rPr>
            </w:pPr>
          </w:p>
        </w:tc>
        <w:tc>
          <w:tcPr>
            <w:tcW w:w="919" w:type="dxa"/>
            <w:vMerge w:val="continue"/>
            <w:tcBorders>
              <w:top w:val="nil"/>
            </w:tcBorders>
            <w:vAlign w:val="top"/>
          </w:tcPr>
          <w:p w14:paraId="14C4E17E">
            <w:pPr>
              <w:rPr>
                <w:rFonts w:ascii="Arial"/>
                <w:sz w:val="21"/>
              </w:rPr>
            </w:pPr>
          </w:p>
        </w:tc>
        <w:tc>
          <w:tcPr>
            <w:tcW w:w="635" w:type="dxa"/>
            <w:vMerge w:val="continue"/>
            <w:tcBorders>
              <w:top w:val="nil"/>
            </w:tcBorders>
            <w:vAlign w:val="top"/>
          </w:tcPr>
          <w:p w14:paraId="22CD610D">
            <w:pPr>
              <w:rPr>
                <w:rFonts w:ascii="Arial"/>
                <w:sz w:val="21"/>
              </w:rPr>
            </w:pPr>
          </w:p>
        </w:tc>
        <w:tc>
          <w:tcPr>
            <w:tcW w:w="2401" w:type="dxa"/>
            <w:gridSpan w:val="2"/>
            <w:tcBorders>
              <w:top w:val="nil"/>
            </w:tcBorders>
            <w:vAlign w:val="top"/>
          </w:tcPr>
          <w:p w14:paraId="1979EF78">
            <w:pPr>
              <w:pStyle w:val="5"/>
              <w:spacing w:before="16" w:line="229" w:lineRule="auto"/>
              <w:ind w:left="498"/>
            </w:pPr>
            <w:r>
              <w:rPr>
                <w:spacing w:val="2"/>
              </w:rPr>
              <w:t>□便民服务站</w:t>
            </w:r>
            <w:r>
              <w:rPr>
                <w:spacing w:val="12"/>
              </w:rPr>
              <w:t xml:space="preserve">  </w:t>
            </w:r>
            <w:r>
              <w:rPr>
                <w:spacing w:val="2"/>
              </w:rPr>
              <w:t>□入户/现场</w:t>
            </w:r>
          </w:p>
          <w:p w14:paraId="50609892">
            <w:pPr>
              <w:pStyle w:val="5"/>
              <w:spacing w:before="7" w:line="228" w:lineRule="auto"/>
              <w:ind w:left="181"/>
            </w:pPr>
            <w:r>
              <w:rPr>
                <w:spacing w:val="3"/>
              </w:rPr>
              <w:t>□社区/企事业单位/村公示栏（电子屏）</w:t>
            </w:r>
          </w:p>
          <w:p w14:paraId="2F3150BA">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364C828E">
            <w:pPr>
              <w:rPr>
                <w:rFonts w:ascii="Arial"/>
                <w:sz w:val="21"/>
              </w:rPr>
            </w:pPr>
          </w:p>
        </w:tc>
        <w:tc>
          <w:tcPr>
            <w:tcW w:w="635" w:type="dxa"/>
            <w:vMerge w:val="continue"/>
            <w:tcBorders>
              <w:top w:val="nil"/>
            </w:tcBorders>
            <w:vAlign w:val="top"/>
          </w:tcPr>
          <w:p w14:paraId="3C0B51E3">
            <w:pPr>
              <w:rPr>
                <w:rFonts w:ascii="Arial"/>
                <w:sz w:val="21"/>
              </w:rPr>
            </w:pPr>
          </w:p>
        </w:tc>
        <w:tc>
          <w:tcPr>
            <w:tcW w:w="636" w:type="dxa"/>
            <w:vMerge w:val="continue"/>
            <w:tcBorders>
              <w:top w:val="nil"/>
            </w:tcBorders>
            <w:vAlign w:val="top"/>
          </w:tcPr>
          <w:p w14:paraId="244B6227">
            <w:pPr>
              <w:rPr>
                <w:rFonts w:ascii="Arial"/>
                <w:sz w:val="21"/>
              </w:rPr>
            </w:pPr>
          </w:p>
        </w:tc>
        <w:tc>
          <w:tcPr>
            <w:tcW w:w="636" w:type="dxa"/>
            <w:vMerge w:val="continue"/>
            <w:tcBorders>
              <w:top w:val="nil"/>
            </w:tcBorders>
            <w:vAlign w:val="top"/>
          </w:tcPr>
          <w:p w14:paraId="2A70CBA2">
            <w:pPr>
              <w:rPr>
                <w:rFonts w:ascii="Arial"/>
                <w:sz w:val="21"/>
              </w:rPr>
            </w:pPr>
          </w:p>
        </w:tc>
        <w:tc>
          <w:tcPr>
            <w:tcW w:w="636" w:type="dxa"/>
            <w:vMerge w:val="continue"/>
            <w:tcBorders>
              <w:top w:val="nil"/>
            </w:tcBorders>
            <w:vAlign w:val="top"/>
          </w:tcPr>
          <w:p w14:paraId="48EBE9EF">
            <w:pPr>
              <w:rPr>
                <w:rFonts w:ascii="Arial"/>
                <w:sz w:val="21"/>
              </w:rPr>
            </w:pPr>
          </w:p>
        </w:tc>
        <w:tc>
          <w:tcPr>
            <w:tcW w:w="641" w:type="dxa"/>
            <w:vMerge w:val="continue"/>
            <w:tcBorders>
              <w:top w:val="nil"/>
            </w:tcBorders>
            <w:vAlign w:val="top"/>
          </w:tcPr>
          <w:p w14:paraId="51247C36">
            <w:pPr>
              <w:rPr>
                <w:rFonts w:ascii="Arial"/>
                <w:sz w:val="21"/>
              </w:rPr>
            </w:pPr>
          </w:p>
        </w:tc>
      </w:tr>
      <w:tr w14:paraId="529B1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641" w:type="dxa"/>
            <w:vMerge w:val="continue"/>
            <w:tcBorders>
              <w:top w:val="nil"/>
              <w:bottom w:val="nil"/>
            </w:tcBorders>
            <w:vAlign w:val="top"/>
          </w:tcPr>
          <w:p w14:paraId="3EEFB663">
            <w:pPr>
              <w:rPr>
                <w:rFonts w:ascii="Arial"/>
                <w:sz w:val="21"/>
              </w:rPr>
            </w:pPr>
          </w:p>
        </w:tc>
        <w:tc>
          <w:tcPr>
            <w:tcW w:w="636" w:type="dxa"/>
            <w:vMerge w:val="continue"/>
            <w:tcBorders>
              <w:top w:val="nil"/>
              <w:bottom w:val="nil"/>
            </w:tcBorders>
            <w:vAlign w:val="top"/>
          </w:tcPr>
          <w:p w14:paraId="4BA0E0D3">
            <w:pPr>
              <w:rPr>
                <w:rFonts w:ascii="Arial"/>
                <w:sz w:val="21"/>
              </w:rPr>
            </w:pPr>
          </w:p>
        </w:tc>
        <w:tc>
          <w:tcPr>
            <w:tcW w:w="1748" w:type="dxa"/>
            <w:vMerge w:val="restart"/>
            <w:tcBorders>
              <w:bottom w:val="nil"/>
            </w:tcBorders>
            <w:vAlign w:val="top"/>
          </w:tcPr>
          <w:p w14:paraId="6F6EC1E3">
            <w:pPr>
              <w:rPr>
                <w:rFonts w:ascii="Arial"/>
                <w:sz w:val="21"/>
              </w:rPr>
            </w:pPr>
          </w:p>
          <w:p w14:paraId="662B1C78">
            <w:pPr>
              <w:spacing w:line="241" w:lineRule="auto"/>
              <w:rPr>
                <w:rFonts w:ascii="Arial"/>
                <w:sz w:val="21"/>
              </w:rPr>
            </w:pPr>
          </w:p>
          <w:p w14:paraId="75B5C0E7">
            <w:pPr>
              <w:pStyle w:val="5"/>
              <w:spacing w:before="36" w:line="230" w:lineRule="auto"/>
              <w:ind w:left="644"/>
            </w:pPr>
            <w:r>
              <w:rPr>
                <w:spacing w:val="4"/>
              </w:rPr>
              <w:t>认定结果</w:t>
            </w:r>
          </w:p>
        </w:tc>
        <w:tc>
          <w:tcPr>
            <w:tcW w:w="1943" w:type="dxa"/>
            <w:vMerge w:val="restart"/>
            <w:tcBorders>
              <w:bottom w:val="nil"/>
            </w:tcBorders>
            <w:vAlign w:val="top"/>
          </w:tcPr>
          <w:p w14:paraId="6A6E7698">
            <w:pPr>
              <w:rPr>
                <w:rFonts w:ascii="Arial"/>
                <w:sz w:val="21"/>
              </w:rPr>
            </w:pPr>
          </w:p>
          <w:p w14:paraId="429F247B">
            <w:pPr>
              <w:spacing w:line="241" w:lineRule="auto"/>
              <w:rPr>
                <w:rFonts w:ascii="Arial"/>
                <w:sz w:val="21"/>
              </w:rPr>
            </w:pPr>
          </w:p>
          <w:p w14:paraId="1A7E9D3D">
            <w:pPr>
              <w:pStyle w:val="5"/>
              <w:spacing w:before="36" w:line="230" w:lineRule="auto"/>
              <w:ind w:left="22"/>
            </w:pPr>
            <w:r>
              <w:rPr>
                <w:spacing w:val="4"/>
              </w:rPr>
              <w:t>认定结果</w:t>
            </w:r>
          </w:p>
        </w:tc>
        <w:tc>
          <w:tcPr>
            <w:tcW w:w="1897" w:type="dxa"/>
            <w:vMerge w:val="continue"/>
            <w:tcBorders>
              <w:top w:val="nil"/>
              <w:bottom w:val="nil"/>
            </w:tcBorders>
            <w:vAlign w:val="top"/>
          </w:tcPr>
          <w:p w14:paraId="64B4F42E">
            <w:pPr>
              <w:rPr>
                <w:rFonts w:ascii="Arial"/>
                <w:sz w:val="21"/>
              </w:rPr>
            </w:pPr>
          </w:p>
        </w:tc>
        <w:tc>
          <w:tcPr>
            <w:tcW w:w="919" w:type="dxa"/>
            <w:vMerge w:val="restart"/>
            <w:tcBorders>
              <w:bottom w:val="nil"/>
            </w:tcBorders>
            <w:vAlign w:val="top"/>
          </w:tcPr>
          <w:p w14:paraId="099DE2CA">
            <w:pPr>
              <w:spacing w:line="410" w:lineRule="auto"/>
              <w:rPr>
                <w:rFonts w:ascii="Arial"/>
                <w:sz w:val="21"/>
              </w:rPr>
            </w:pPr>
          </w:p>
          <w:p w14:paraId="45C53874">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6F6BE051">
            <w:pPr>
              <w:spacing w:line="267" w:lineRule="auto"/>
              <w:rPr>
                <w:rFonts w:ascii="Arial"/>
                <w:sz w:val="21"/>
              </w:rPr>
            </w:pPr>
          </w:p>
          <w:p w14:paraId="5DEDE401">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1D5DC32A">
            <w:pPr>
              <w:pStyle w:val="5"/>
              <w:spacing w:before="88" w:line="228" w:lineRule="auto"/>
              <w:ind w:left="527"/>
            </w:pPr>
            <w:r>
              <w:rPr>
                <w:spacing w:val="1"/>
              </w:rPr>
              <w:t>■政府网站</w:t>
            </w:r>
          </w:p>
          <w:p w14:paraId="47FABB8D">
            <w:pPr>
              <w:pStyle w:val="5"/>
              <w:spacing w:before="7" w:line="229" w:lineRule="auto"/>
              <w:ind w:left="383"/>
            </w:pPr>
            <w:r>
              <w:rPr>
                <w:spacing w:val="1"/>
              </w:rPr>
              <w:t>□两微一端</w:t>
            </w:r>
          </w:p>
          <w:p w14:paraId="4465F95A">
            <w:pPr>
              <w:pStyle w:val="5"/>
              <w:spacing w:before="7" w:line="229" w:lineRule="auto"/>
              <w:ind w:left="527"/>
            </w:pPr>
            <w:r>
              <w:rPr>
                <w:spacing w:val="1"/>
              </w:rPr>
              <w:t>□广播电视</w:t>
            </w:r>
          </w:p>
          <w:p w14:paraId="020C689C">
            <w:pPr>
              <w:pStyle w:val="5"/>
              <w:spacing w:before="7" w:line="194" w:lineRule="auto"/>
              <w:ind w:left="412"/>
            </w:pPr>
            <w:r>
              <w:rPr>
                <w:spacing w:val="2"/>
              </w:rPr>
              <w:t>□公开查阅点</w:t>
            </w:r>
          </w:p>
        </w:tc>
        <w:tc>
          <w:tcPr>
            <w:tcW w:w="1258" w:type="dxa"/>
            <w:tcBorders>
              <w:left w:val="nil"/>
              <w:bottom w:val="nil"/>
            </w:tcBorders>
            <w:vAlign w:val="top"/>
          </w:tcPr>
          <w:p w14:paraId="23A9C5D5">
            <w:pPr>
              <w:pStyle w:val="5"/>
              <w:spacing w:before="88" w:line="228" w:lineRule="auto"/>
              <w:ind w:left="197"/>
            </w:pPr>
            <w:r>
              <w:rPr>
                <w:spacing w:val="1"/>
              </w:rPr>
              <w:t>□政府公报</w:t>
            </w:r>
          </w:p>
          <w:p w14:paraId="2A721684">
            <w:pPr>
              <w:pStyle w:val="5"/>
              <w:spacing w:before="8" w:line="228" w:lineRule="auto"/>
              <w:ind w:left="53"/>
            </w:pPr>
            <w:r>
              <w:rPr>
                <w:spacing w:val="2"/>
              </w:rPr>
              <w:t>□发布会/听证会</w:t>
            </w:r>
          </w:p>
          <w:p w14:paraId="7F0E133B">
            <w:pPr>
              <w:pStyle w:val="5"/>
              <w:spacing w:before="8" w:line="228" w:lineRule="auto"/>
              <w:ind w:left="197"/>
            </w:pPr>
            <w:r>
              <w:rPr>
                <w:spacing w:val="1"/>
              </w:rPr>
              <w:t>□纸质媒体</w:t>
            </w:r>
          </w:p>
          <w:p w14:paraId="37D3B9B2">
            <w:pPr>
              <w:pStyle w:val="5"/>
              <w:spacing w:before="8" w:line="194" w:lineRule="auto"/>
              <w:ind w:left="80"/>
            </w:pPr>
            <w:r>
              <w:rPr>
                <w:spacing w:val="2"/>
              </w:rPr>
              <w:t>□政务服务中心</w:t>
            </w:r>
          </w:p>
        </w:tc>
        <w:tc>
          <w:tcPr>
            <w:tcW w:w="635" w:type="dxa"/>
            <w:vMerge w:val="restart"/>
            <w:tcBorders>
              <w:bottom w:val="nil"/>
            </w:tcBorders>
            <w:vAlign w:val="top"/>
          </w:tcPr>
          <w:p w14:paraId="4694096F">
            <w:pPr>
              <w:rPr>
                <w:rFonts w:ascii="Arial"/>
                <w:sz w:val="21"/>
              </w:rPr>
            </w:pPr>
          </w:p>
          <w:p w14:paraId="5A0485EE">
            <w:pPr>
              <w:spacing w:line="241" w:lineRule="auto"/>
              <w:rPr>
                <w:rFonts w:ascii="Arial"/>
                <w:sz w:val="21"/>
              </w:rPr>
            </w:pPr>
          </w:p>
          <w:p w14:paraId="6C052BA3">
            <w:pPr>
              <w:pStyle w:val="5"/>
              <w:spacing w:before="36" w:line="147" w:lineRule="exact"/>
              <w:ind w:left="295"/>
            </w:pPr>
            <w:r>
              <w:t>√</w:t>
            </w:r>
          </w:p>
        </w:tc>
        <w:tc>
          <w:tcPr>
            <w:tcW w:w="635" w:type="dxa"/>
            <w:vMerge w:val="restart"/>
            <w:tcBorders>
              <w:bottom w:val="nil"/>
            </w:tcBorders>
            <w:vAlign w:val="top"/>
          </w:tcPr>
          <w:p w14:paraId="22AD351C">
            <w:pPr>
              <w:rPr>
                <w:rFonts w:ascii="Arial"/>
                <w:sz w:val="21"/>
              </w:rPr>
            </w:pPr>
          </w:p>
        </w:tc>
        <w:tc>
          <w:tcPr>
            <w:tcW w:w="636" w:type="dxa"/>
            <w:vMerge w:val="restart"/>
            <w:tcBorders>
              <w:bottom w:val="nil"/>
            </w:tcBorders>
            <w:vAlign w:val="top"/>
          </w:tcPr>
          <w:p w14:paraId="4C38E4C6">
            <w:pPr>
              <w:rPr>
                <w:rFonts w:ascii="Arial"/>
                <w:sz w:val="21"/>
              </w:rPr>
            </w:pPr>
          </w:p>
          <w:p w14:paraId="337CB768">
            <w:pPr>
              <w:spacing w:line="241" w:lineRule="auto"/>
              <w:rPr>
                <w:rFonts w:ascii="Arial"/>
                <w:sz w:val="21"/>
              </w:rPr>
            </w:pPr>
          </w:p>
          <w:p w14:paraId="37EEBA79">
            <w:pPr>
              <w:pStyle w:val="5"/>
              <w:spacing w:before="36" w:line="147" w:lineRule="exact"/>
              <w:ind w:left="297"/>
            </w:pPr>
            <w:r>
              <w:t>√</w:t>
            </w:r>
          </w:p>
        </w:tc>
        <w:tc>
          <w:tcPr>
            <w:tcW w:w="636" w:type="dxa"/>
            <w:vMerge w:val="restart"/>
            <w:tcBorders>
              <w:bottom w:val="nil"/>
            </w:tcBorders>
            <w:vAlign w:val="top"/>
          </w:tcPr>
          <w:p w14:paraId="13C3A8FC">
            <w:pPr>
              <w:rPr>
                <w:rFonts w:ascii="Arial"/>
                <w:sz w:val="21"/>
              </w:rPr>
            </w:pPr>
          </w:p>
        </w:tc>
        <w:tc>
          <w:tcPr>
            <w:tcW w:w="636" w:type="dxa"/>
            <w:vMerge w:val="restart"/>
            <w:tcBorders>
              <w:bottom w:val="nil"/>
            </w:tcBorders>
            <w:vAlign w:val="top"/>
          </w:tcPr>
          <w:p w14:paraId="5F82195A">
            <w:pPr>
              <w:rPr>
                <w:rFonts w:ascii="Arial"/>
                <w:sz w:val="21"/>
              </w:rPr>
            </w:pPr>
          </w:p>
          <w:p w14:paraId="3F951662">
            <w:pPr>
              <w:spacing w:line="241" w:lineRule="auto"/>
              <w:rPr>
                <w:rFonts w:ascii="Arial"/>
                <w:sz w:val="21"/>
              </w:rPr>
            </w:pPr>
          </w:p>
          <w:p w14:paraId="2F6112E9">
            <w:pPr>
              <w:pStyle w:val="5"/>
              <w:spacing w:before="36" w:line="147" w:lineRule="exact"/>
              <w:ind w:left="297"/>
            </w:pPr>
            <w:r>
              <w:t>√</w:t>
            </w:r>
          </w:p>
        </w:tc>
        <w:tc>
          <w:tcPr>
            <w:tcW w:w="641" w:type="dxa"/>
            <w:vMerge w:val="restart"/>
            <w:tcBorders>
              <w:bottom w:val="nil"/>
            </w:tcBorders>
            <w:vAlign w:val="top"/>
          </w:tcPr>
          <w:p w14:paraId="3417F464">
            <w:pPr>
              <w:rPr>
                <w:rFonts w:ascii="Arial"/>
                <w:sz w:val="21"/>
              </w:rPr>
            </w:pPr>
          </w:p>
        </w:tc>
      </w:tr>
      <w:tr w14:paraId="4FBBB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41" w:type="dxa"/>
            <w:vMerge w:val="continue"/>
            <w:tcBorders>
              <w:top w:val="nil"/>
            </w:tcBorders>
            <w:vAlign w:val="top"/>
          </w:tcPr>
          <w:p w14:paraId="666055B0">
            <w:pPr>
              <w:rPr>
                <w:rFonts w:ascii="Arial"/>
                <w:sz w:val="21"/>
              </w:rPr>
            </w:pPr>
          </w:p>
        </w:tc>
        <w:tc>
          <w:tcPr>
            <w:tcW w:w="636" w:type="dxa"/>
            <w:vMerge w:val="continue"/>
            <w:tcBorders>
              <w:top w:val="nil"/>
            </w:tcBorders>
            <w:vAlign w:val="top"/>
          </w:tcPr>
          <w:p w14:paraId="12953955">
            <w:pPr>
              <w:rPr>
                <w:rFonts w:ascii="Arial"/>
                <w:sz w:val="21"/>
              </w:rPr>
            </w:pPr>
          </w:p>
        </w:tc>
        <w:tc>
          <w:tcPr>
            <w:tcW w:w="1748" w:type="dxa"/>
            <w:vMerge w:val="continue"/>
            <w:tcBorders>
              <w:top w:val="nil"/>
            </w:tcBorders>
            <w:vAlign w:val="top"/>
          </w:tcPr>
          <w:p w14:paraId="7BDCB150">
            <w:pPr>
              <w:rPr>
                <w:rFonts w:ascii="Arial"/>
                <w:sz w:val="21"/>
              </w:rPr>
            </w:pPr>
          </w:p>
        </w:tc>
        <w:tc>
          <w:tcPr>
            <w:tcW w:w="1943" w:type="dxa"/>
            <w:vMerge w:val="continue"/>
            <w:tcBorders>
              <w:top w:val="nil"/>
            </w:tcBorders>
            <w:vAlign w:val="top"/>
          </w:tcPr>
          <w:p w14:paraId="711CBCC9">
            <w:pPr>
              <w:rPr>
                <w:rFonts w:ascii="Arial"/>
                <w:sz w:val="21"/>
              </w:rPr>
            </w:pPr>
          </w:p>
        </w:tc>
        <w:tc>
          <w:tcPr>
            <w:tcW w:w="1897" w:type="dxa"/>
            <w:vMerge w:val="continue"/>
            <w:tcBorders>
              <w:top w:val="nil"/>
            </w:tcBorders>
            <w:vAlign w:val="top"/>
          </w:tcPr>
          <w:p w14:paraId="5E5143ED">
            <w:pPr>
              <w:rPr>
                <w:rFonts w:ascii="Arial"/>
                <w:sz w:val="21"/>
              </w:rPr>
            </w:pPr>
          </w:p>
        </w:tc>
        <w:tc>
          <w:tcPr>
            <w:tcW w:w="919" w:type="dxa"/>
            <w:vMerge w:val="continue"/>
            <w:tcBorders>
              <w:top w:val="nil"/>
            </w:tcBorders>
            <w:vAlign w:val="top"/>
          </w:tcPr>
          <w:p w14:paraId="47C220CC">
            <w:pPr>
              <w:rPr>
                <w:rFonts w:ascii="Arial"/>
                <w:sz w:val="21"/>
              </w:rPr>
            </w:pPr>
          </w:p>
        </w:tc>
        <w:tc>
          <w:tcPr>
            <w:tcW w:w="635" w:type="dxa"/>
            <w:vMerge w:val="continue"/>
            <w:tcBorders>
              <w:top w:val="nil"/>
            </w:tcBorders>
            <w:vAlign w:val="top"/>
          </w:tcPr>
          <w:p w14:paraId="48CCAD11">
            <w:pPr>
              <w:rPr>
                <w:rFonts w:ascii="Arial"/>
                <w:sz w:val="21"/>
              </w:rPr>
            </w:pPr>
          </w:p>
        </w:tc>
        <w:tc>
          <w:tcPr>
            <w:tcW w:w="2401" w:type="dxa"/>
            <w:gridSpan w:val="2"/>
            <w:tcBorders>
              <w:top w:val="nil"/>
            </w:tcBorders>
            <w:vAlign w:val="top"/>
          </w:tcPr>
          <w:p w14:paraId="5BD7C995">
            <w:pPr>
              <w:pStyle w:val="5"/>
              <w:spacing w:before="18" w:line="229" w:lineRule="auto"/>
              <w:ind w:left="498"/>
            </w:pPr>
            <w:r>
              <w:rPr>
                <w:spacing w:val="2"/>
              </w:rPr>
              <w:t>□便民服务站</w:t>
            </w:r>
            <w:r>
              <w:rPr>
                <w:spacing w:val="12"/>
              </w:rPr>
              <w:t xml:space="preserve">  </w:t>
            </w:r>
            <w:r>
              <w:rPr>
                <w:spacing w:val="2"/>
              </w:rPr>
              <w:t>□入户/现场</w:t>
            </w:r>
          </w:p>
          <w:p w14:paraId="4498C9F6">
            <w:pPr>
              <w:pStyle w:val="5"/>
              <w:spacing w:before="7" w:line="228" w:lineRule="auto"/>
              <w:ind w:left="181"/>
            </w:pPr>
            <w:r>
              <w:rPr>
                <w:spacing w:val="3"/>
              </w:rPr>
              <w:t>□社区/企事业单位/村公示栏（电子屏）</w:t>
            </w:r>
          </w:p>
          <w:p w14:paraId="04DF35B9">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18F8A565">
            <w:pPr>
              <w:rPr>
                <w:rFonts w:ascii="Arial"/>
                <w:sz w:val="21"/>
              </w:rPr>
            </w:pPr>
          </w:p>
        </w:tc>
        <w:tc>
          <w:tcPr>
            <w:tcW w:w="635" w:type="dxa"/>
            <w:vMerge w:val="continue"/>
            <w:tcBorders>
              <w:top w:val="nil"/>
            </w:tcBorders>
            <w:vAlign w:val="top"/>
          </w:tcPr>
          <w:p w14:paraId="62279F49">
            <w:pPr>
              <w:rPr>
                <w:rFonts w:ascii="Arial"/>
                <w:sz w:val="21"/>
              </w:rPr>
            </w:pPr>
          </w:p>
        </w:tc>
        <w:tc>
          <w:tcPr>
            <w:tcW w:w="636" w:type="dxa"/>
            <w:vMerge w:val="continue"/>
            <w:tcBorders>
              <w:top w:val="nil"/>
            </w:tcBorders>
            <w:vAlign w:val="top"/>
          </w:tcPr>
          <w:p w14:paraId="3E122328">
            <w:pPr>
              <w:rPr>
                <w:rFonts w:ascii="Arial"/>
                <w:sz w:val="21"/>
              </w:rPr>
            </w:pPr>
          </w:p>
        </w:tc>
        <w:tc>
          <w:tcPr>
            <w:tcW w:w="636" w:type="dxa"/>
            <w:vMerge w:val="continue"/>
            <w:tcBorders>
              <w:top w:val="nil"/>
            </w:tcBorders>
            <w:vAlign w:val="top"/>
          </w:tcPr>
          <w:p w14:paraId="1C9267A5">
            <w:pPr>
              <w:rPr>
                <w:rFonts w:ascii="Arial"/>
                <w:sz w:val="21"/>
              </w:rPr>
            </w:pPr>
          </w:p>
        </w:tc>
        <w:tc>
          <w:tcPr>
            <w:tcW w:w="636" w:type="dxa"/>
            <w:vMerge w:val="continue"/>
            <w:tcBorders>
              <w:top w:val="nil"/>
            </w:tcBorders>
            <w:vAlign w:val="top"/>
          </w:tcPr>
          <w:p w14:paraId="771DCFE2">
            <w:pPr>
              <w:rPr>
                <w:rFonts w:ascii="Arial"/>
                <w:sz w:val="21"/>
              </w:rPr>
            </w:pPr>
          </w:p>
        </w:tc>
        <w:tc>
          <w:tcPr>
            <w:tcW w:w="641" w:type="dxa"/>
            <w:vMerge w:val="continue"/>
            <w:tcBorders>
              <w:top w:val="nil"/>
            </w:tcBorders>
            <w:vAlign w:val="top"/>
          </w:tcPr>
          <w:p w14:paraId="4911571C">
            <w:pPr>
              <w:rPr>
                <w:rFonts w:ascii="Arial"/>
                <w:sz w:val="21"/>
              </w:rPr>
            </w:pPr>
          </w:p>
        </w:tc>
      </w:tr>
      <w:tr w14:paraId="48B7A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641" w:type="dxa"/>
            <w:vMerge w:val="restart"/>
            <w:tcBorders>
              <w:bottom w:val="nil"/>
            </w:tcBorders>
            <w:vAlign w:val="top"/>
          </w:tcPr>
          <w:p w14:paraId="4DE60BEC">
            <w:pPr>
              <w:spacing w:line="242" w:lineRule="auto"/>
              <w:rPr>
                <w:rFonts w:ascii="Arial"/>
                <w:sz w:val="21"/>
              </w:rPr>
            </w:pPr>
          </w:p>
          <w:p w14:paraId="4CADE13A">
            <w:pPr>
              <w:spacing w:line="243" w:lineRule="auto"/>
              <w:rPr>
                <w:rFonts w:ascii="Arial"/>
                <w:sz w:val="21"/>
              </w:rPr>
            </w:pPr>
          </w:p>
          <w:p w14:paraId="00503B7C">
            <w:pPr>
              <w:pStyle w:val="5"/>
              <w:spacing w:before="45" w:line="184" w:lineRule="auto"/>
              <w:ind w:left="291"/>
              <w:rPr>
                <w:sz w:val="14"/>
                <w:szCs w:val="14"/>
              </w:rPr>
            </w:pPr>
            <w:r>
              <w:rPr>
                <w:sz w:val="14"/>
                <w:szCs w:val="14"/>
              </w:rPr>
              <w:t>6</w:t>
            </w:r>
          </w:p>
        </w:tc>
        <w:tc>
          <w:tcPr>
            <w:tcW w:w="636" w:type="dxa"/>
            <w:vMerge w:val="restart"/>
            <w:tcBorders>
              <w:bottom w:val="nil"/>
            </w:tcBorders>
            <w:vAlign w:val="top"/>
          </w:tcPr>
          <w:p w14:paraId="0B84DCFF">
            <w:pPr>
              <w:spacing w:line="241" w:lineRule="auto"/>
              <w:rPr>
                <w:rFonts w:ascii="Arial"/>
                <w:sz w:val="21"/>
              </w:rPr>
            </w:pPr>
          </w:p>
          <w:p w14:paraId="61E6E4DA">
            <w:pPr>
              <w:spacing w:line="241" w:lineRule="auto"/>
              <w:rPr>
                <w:rFonts w:ascii="Arial"/>
                <w:sz w:val="21"/>
              </w:rPr>
            </w:pPr>
          </w:p>
          <w:p w14:paraId="5F984539">
            <w:pPr>
              <w:pStyle w:val="5"/>
              <w:spacing w:before="36" w:line="229" w:lineRule="auto"/>
              <w:ind w:left="88"/>
            </w:pPr>
            <w:r>
              <w:rPr>
                <w:spacing w:val="3"/>
              </w:rPr>
              <w:t>预算管理</w:t>
            </w:r>
          </w:p>
        </w:tc>
        <w:tc>
          <w:tcPr>
            <w:tcW w:w="1748" w:type="dxa"/>
            <w:vMerge w:val="restart"/>
            <w:tcBorders>
              <w:bottom w:val="nil"/>
            </w:tcBorders>
            <w:vAlign w:val="top"/>
          </w:tcPr>
          <w:p w14:paraId="1844AC18">
            <w:pPr>
              <w:spacing w:line="241" w:lineRule="auto"/>
              <w:rPr>
                <w:rFonts w:ascii="Arial"/>
                <w:sz w:val="21"/>
              </w:rPr>
            </w:pPr>
          </w:p>
          <w:p w14:paraId="453343DA">
            <w:pPr>
              <w:spacing w:line="241" w:lineRule="auto"/>
              <w:rPr>
                <w:rFonts w:ascii="Arial"/>
                <w:sz w:val="21"/>
              </w:rPr>
            </w:pPr>
          </w:p>
          <w:p w14:paraId="06443E7E">
            <w:pPr>
              <w:pStyle w:val="5"/>
              <w:spacing w:before="36" w:line="229" w:lineRule="auto"/>
              <w:ind w:left="357"/>
            </w:pPr>
            <w:r>
              <w:rPr>
                <w:spacing w:val="4"/>
              </w:rPr>
              <w:t>预算编制和执行情况</w:t>
            </w:r>
          </w:p>
        </w:tc>
        <w:tc>
          <w:tcPr>
            <w:tcW w:w="1943" w:type="dxa"/>
            <w:vMerge w:val="restart"/>
            <w:tcBorders>
              <w:bottom w:val="nil"/>
            </w:tcBorders>
            <w:vAlign w:val="top"/>
          </w:tcPr>
          <w:p w14:paraId="6E6107C5">
            <w:pPr>
              <w:spacing w:line="340" w:lineRule="auto"/>
              <w:rPr>
                <w:rFonts w:ascii="Arial"/>
                <w:sz w:val="21"/>
              </w:rPr>
            </w:pPr>
          </w:p>
          <w:p w14:paraId="268EC631">
            <w:pPr>
              <w:pStyle w:val="5"/>
              <w:spacing w:before="36" w:line="237" w:lineRule="auto"/>
              <w:ind w:left="21" w:right="71" w:firstLine="1"/>
              <w:jc w:val="both"/>
            </w:pPr>
            <w:bookmarkStart w:id="0" w:name="_GoBack"/>
            <w:bookmarkEnd w:id="0"/>
            <w:r>
              <w:rPr>
                <w:rFonts w:hint="eastAsia"/>
                <w:spacing w:val="4"/>
                <w:lang w:eastAsia="zh-CN"/>
              </w:rPr>
              <w:t>预算</w:t>
            </w:r>
            <w:r>
              <w:rPr>
                <w:spacing w:val="4"/>
              </w:rPr>
              <w:t>调整决算预算执行情况的报</w:t>
            </w:r>
            <w:r>
              <w:rPr>
                <w:spacing w:val="12"/>
              </w:rPr>
              <w:t xml:space="preserve"> </w:t>
            </w:r>
            <w:r>
              <w:rPr>
                <w:spacing w:val="4"/>
              </w:rPr>
              <w:t>告及报表有关内容，部门预算决算及</w:t>
            </w:r>
            <w:r>
              <w:rPr>
                <w:spacing w:val="14"/>
                <w:w w:val="101"/>
              </w:rPr>
              <w:t xml:space="preserve"> </w:t>
            </w:r>
            <w:r>
              <w:rPr>
                <w:spacing w:val="4"/>
              </w:rPr>
              <w:t>报表有关内容</w:t>
            </w:r>
          </w:p>
        </w:tc>
        <w:tc>
          <w:tcPr>
            <w:tcW w:w="1897" w:type="dxa"/>
            <w:vMerge w:val="restart"/>
            <w:tcBorders>
              <w:bottom w:val="nil"/>
            </w:tcBorders>
            <w:vAlign w:val="top"/>
          </w:tcPr>
          <w:p w14:paraId="5CD18549">
            <w:pPr>
              <w:spacing w:line="410" w:lineRule="auto"/>
              <w:rPr>
                <w:rFonts w:ascii="Arial"/>
                <w:sz w:val="21"/>
              </w:rPr>
            </w:pPr>
          </w:p>
          <w:p w14:paraId="628FF18A">
            <w:pPr>
              <w:pStyle w:val="5"/>
              <w:spacing w:before="36" w:line="235" w:lineRule="auto"/>
              <w:ind w:left="26" w:right="493"/>
            </w:pPr>
            <w:r>
              <w:rPr>
                <w:spacing w:val="3"/>
              </w:rPr>
              <w:t>《中华人民共和国预算法》</w:t>
            </w:r>
            <w:r>
              <w:rPr>
                <w:spacing w:val="10"/>
              </w:rPr>
              <w:t xml:space="preserve"> </w:t>
            </w:r>
            <w:r>
              <w:rPr>
                <w:spacing w:val="3"/>
              </w:rPr>
              <w:t>《</w:t>
            </w:r>
            <w:r>
              <w:rPr>
                <w:rFonts w:hint="eastAsia"/>
                <w:spacing w:val="3"/>
              </w:rPr>
              <w:t>中华人民共和国</w:t>
            </w:r>
            <w:r>
              <w:rPr>
                <w:spacing w:val="3"/>
              </w:rPr>
              <w:t>政府信息公开条例》</w:t>
            </w:r>
          </w:p>
        </w:tc>
        <w:tc>
          <w:tcPr>
            <w:tcW w:w="919" w:type="dxa"/>
            <w:vMerge w:val="restart"/>
            <w:tcBorders>
              <w:bottom w:val="nil"/>
            </w:tcBorders>
            <w:vAlign w:val="top"/>
          </w:tcPr>
          <w:p w14:paraId="3DA63600">
            <w:pPr>
              <w:pStyle w:val="5"/>
              <w:spacing w:before="233" w:line="239" w:lineRule="auto"/>
              <w:ind w:left="24" w:right="82" w:firstLine="1"/>
              <w:jc w:val="both"/>
            </w:pPr>
            <w:r>
              <w:rPr>
                <w:spacing w:val="4"/>
              </w:rPr>
              <w:t>经县级人民代表</w:t>
            </w:r>
            <w:r>
              <w:rPr>
                <w:spacing w:val="1"/>
              </w:rPr>
              <w:t xml:space="preserve"> </w:t>
            </w:r>
            <w:r>
              <w:rPr>
                <w:spacing w:val="4"/>
              </w:rPr>
              <w:t>大会常务委员会批准或财政部门批</w:t>
            </w:r>
            <w:r>
              <w:rPr>
                <w:spacing w:val="3"/>
              </w:rPr>
              <w:t xml:space="preserve"> 复后20日内</w:t>
            </w:r>
          </w:p>
        </w:tc>
        <w:tc>
          <w:tcPr>
            <w:tcW w:w="635" w:type="dxa"/>
            <w:vMerge w:val="restart"/>
            <w:tcBorders>
              <w:bottom w:val="nil"/>
            </w:tcBorders>
            <w:vAlign w:val="top"/>
          </w:tcPr>
          <w:p w14:paraId="17755127">
            <w:pPr>
              <w:spacing w:line="268" w:lineRule="auto"/>
              <w:rPr>
                <w:rFonts w:ascii="Arial"/>
                <w:sz w:val="21"/>
              </w:rPr>
            </w:pPr>
          </w:p>
          <w:p w14:paraId="30EAF131">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26A21D7E">
            <w:pPr>
              <w:pStyle w:val="5"/>
              <w:spacing w:before="89" w:line="228" w:lineRule="auto"/>
              <w:ind w:left="527"/>
            </w:pPr>
            <w:r>
              <w:rPr>
                <w:spacing w:val="1"/>
              </w:rPr>
              <w:t>■政府网站</w:t>
            </w:r>
          </w:p>
          <w:p w14:paraId="45AC13F9">
            <w:pPr>
              <w:pStyle w:val="5"/>
              <w:spacing w:before="7" w:line="229" w:lineRule="auto"/>
              <w:ind w:left="383"/>
            </w:pPr>
            <w:r>
              <w:rPr>
                <w:spacing w:val="1"/>
              </w:rPr>
              <w:t>□两微一端</w:t>
            </w:r>
          </w:p>
          <w:p w14:paraId="7D375202">
            <w:pPr>
              <w:pStyle w:val="5"/>
              <w:spacing w:before="7" w:line="229" w:lineRule="auto"/>
              <w:ind w:left="527"/>
            </w:pPr>
            <w:r>
              <w:rPr>
                <w:spacing w:val="1"/>
              </w:rPr>
              <w:t>□广播电视</w:t>
            </w:r>
          </w:p>
          <w:p w14:paraId="63E651B1">
            <w:pPr>
              <w:pStyle w:val="5"/>
              <w:spacing w:before="7" w:line="192" w:lineRule="auto"/>
              <w:ind w:left="412"/>
            </w:pPr>
            <w:r>
              <w:rPr>
                <w:spacing w:val="2"/>
              </w:rPr>
              <w:t>□公开查阅点</w:t>
            </w:r>
          </w:p>
        </w:tc>
        <w:tc>
          <w:tcPr>
            <w:tcW w:w="1258" w:type="dxa"/>
            <w:tcBorders>
              <w:left w:val="nil"/>
              <w:bottom w:val="nil"/>
            </w:tcBorders>
            <w:vAlign w:val="top"/>
          </w:tcPr>
          <w:p w14:paraId="3AB22A4E">
            <w:pPr>
              <w:pStyle w:val="5"/>
              <w:spacing w:before="89" w:line="228" w:lineRule="auto"/>
              <w:ind w:left="197"/>
            </w:pPr>
            <w:r>
              <w:rPr>
                <w:spacing w:val="1"/>
              </w:rPr>
              <w:t>□政府公报</w:t>
            </w:r>
          </w:p>
          <w:p w14:paraId="7D7A0248">
            <w:pPr>
              <w:pStyle w:val="5"/>
              <w:spacing w:before="8" w:line="228" w:lineRule="auto"/>
              <w:ind w:left="53"/>
            </w:pPr>
            <w:r>
              <w:rPr>
                <w:spacing w:val="2"/>
              </w:rPr>
              <w:t>□发布会/听证会</w:t>
            </w:r>
          </w:p>
          <w:p w14:paraId="0FCE2714">
            <w:pPr>
              <w:pStyle w:val="5"/>
              <w:spacing w:before="8" w:line="228" w:lineRule="auto"/>
              <w:ind w:left="197"/>
            </w:pPr>
            <w:r>
              <w:rPr>
                <w:spacing w:val="1"/>
              </w:rPr>
              <w:t>□纸质媒体</w:t>
            </w:r>
          </w:p>
          <w:p w14:paraId="3B900854">
            <w:pPr>
              <w:pStyle w:val="5"/>
              <w:spacing w:before="8" w:line="192" w:lineRule="auto"/>
              <w:ind w:left="80"/>
            </w:pPr>
            <w:r>
              <w:rPr>
                <w:spacing w:val="2"/>
              </w:rPr>
              <w:t>□政务服务中心</w:t>
            </w:r>
          </w:p>
        </w:tc>
        <w:tc>
          <w:tcPr>
            <w:tcW w:w="635" w:type="dxa"/>
            <w:vMerge w:val="restart"/>
            <w:tcBorders>
              <w:bottom w:val="nil"/>
            </w:tcBorders>
            <w:vAlign w:val="top"/>
          </w:tcPr>
          <w:p w14:paraId="0E1408D2">
            <w:pPr>
              <w:spacing w:line="241" w:lineRule="auto"/>
              <w:rPr>
                <w:rFonts w:ascii="Arial"/>
                <w:sz w:val="21"/>
              </w:rPr>
            </w:pPr>
          </w:p>
          <w:p w14:paraId="14056B96">
            <w:pPr>
              <w:spacing w:line="241" w:lineRule="auto"/>
              <w:rPr>
                <w:rFonts w:ascii="Arial"/>
                <w:sz w:val="21"/>
              </w:rPr>
            </w:pPr>
          </w:p>
          <w:p w14:paraId="66817BAB">
            <w:pPr>
              <w:pStyle w:val="5"/>
              <w:spacing w:before="36" w:line="147" w:lineRule="exact"/>
              <w:ind w:left="295"/>
            </w:pPr>
            <w:r>
              <w:t>√</w:t>
            </w:r>
          </w:p>
        </w:tc>
        <w:tc>
          <w:tcPr>
            <w:tcW w:w="635" w:type="dxa"/>
            <w:vMerge w:val="restart"/>
            <w:tcBorders>
              <w:bottom w:val="nil"/>
            </w:tcBorders>
            <w:vAlign w:val="top"/>
          </w:tcPr>
          <w:p w14:paraId="7DAAB07E">
            <w:pPr>
              <w:rPr>
                <w:rFonts w:ascii="Arial"/>
                <w:sz w:val="21"/>
              </w:rPr>
            </w:pPr>
          </w:p>
        </w:tc>
        <w:tc>
          <w:tcPr>
            <w:tcW w:w="636" w:type="dxa"/>
            <w:vMerge w:val="restart"/>
            <w:tcBorders>
              <w:bottom w:val="nil"/>
            </w:tcBorders>
            <w:vAlign w:val="top"/>
          </w:tcPr>
          <w:p w14:paraId="76406CFB">
            <w:pPr>
              <w:spacing w:line="241" w:lineRule="auto"/>
              <w:rPr>
                <w:rFonts w:ascii="Arial"/>
                <w:sz w:val="21"/>
              </w:rPr>
            </w:pPr>
          </w:p>
          <w:p w14:paraId="2C045330">
            <w:pPr>
              <w:spacing w:line="241" w:lineRule="auto"/>
              <w:rPr>
                <w:rFonts w:ascii="Arial"/>
                <w:sz w:val="21"/>
              </w:rPr>
            </w:pPr>
          </w:p>
          <w:p w14:paraId="0A6148A1">
            <w:pPr>
              <w:pStyle w:val="5"/>
              <w:spacing w:before="36" w:line="147" w:lineRule="exact"/>
              <w:ind w:left="297"/>
            </w:pPr>
            <w:r>
              <w:t>√</w:t>
            </w:r>
          </w:p>
        </w:tc>
        <w:tc>
          <w:tcPr>
            <w:tcW w:w="636" w:type="dxa"/>
            <w:vMerge w:val="restart"/>
            <w:tcBorders>
              <w:bottom w:val="nil"/>
            </w:tcBorders>
            <w:vAlign w:val="top"/>
          </w:tcPr>
          <w:p w14:paraId="68DCAB3A">
            <w:pPr>
              <w:rPr>
                <w:rFonts w:ascii="Arial"/>
                <w:sz w:val="21"/>
              </w:rPr>
            </w:pPr>
          </w:p>
        </w:tc>
        <w:tc>
          <w:tcPr>
            <w:tcW w:w="636" w:type="dxa"/>
            <w:vMerge w:val="restart"/>
            <w:tcBorders>
              <w:bottom w:val="nil"/>
            </w:tcBorders>
            <w:vAlign w:val="top"/>
          </w:tcPr>
          <w:p w14:paraId="2B1B5641">
            <w:pPr>
              <w:spacing w:line="241" w:lineRule="auto"/>
              <w:rPr>
                <w:rFonts w:ascii="Arial"/>
                <w:sz w:val="21"/>
              </w:rPr>
            </w:pPr>
          </w:p>
          <w:p w14:paraId="5D29E2D2">
            <w:pPr>
              <w:spacing w:line="241" w:lineRule="auto"/>
              <w:rPr>
                <w:rFonts w:ascii="Arial"/>
                <w:sz w:val="21"/>
              </w:rPr>
            </w:pPr>
          </w:p>
          <w:p w14:paraId="6B5BBA64">
            <w:pPr>
              <w:pStyle w:val="5"/>
              <w:spacing w:before="36" w:line="147" w:lineRule="exact"/>
              <w:ind w:left="297"/>
            </w:pPr>
            <w:r>
              <w:t>√</w:t>
            </w:r>
          </w:p>
        </w:tc>
        <w:tc>
          <w:tcPr>
            <w:tcW w:w="641" w:type="dxa"/>
            <w:vMerge w:val="restart"/>
            <w:tcBorders>
              <w:bottom w:val="nil"/>
            </w:tcBorders>
            <w:vAlign w:val="top"/>
          </w:tcPr>
          <w:p w14:paraId="5F5763AF">
            <w:pPr>
              <w:rPr>
                <w:rFonts w:ascii="Arial"/>
                <w:sz w:val="21"/>
              </w:rPr>
            </w:pPr>
          </w:p>
        </w:tc>
      </w:tr>
      <w:tr w14:paraId="0AB4B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641" w:type="dxa"/>
            <w:vMerge w:val="continue"/>
            <w:tcBorders>
              <w:top w:val="nil"/>
            </w:tcBorders>
            <w:vAlign w:val="top"/>
          </w:tcPr>
          <w:p w14:paraId="4C66BDF2">
            <w:pPr>
              <w:rPr>
                <w:rFonts w:ascii="Arial"/>
                <w:sz w:val="21"/>
              </w:rPr>
            </w:pPr>
          </w:p>
        </w:tc>
        <w:tc>
          <w:tcPr>
            <w:tcW w:w="636" w:type="dxa"/>
            <w:vMerge w:val="continue"/>
            <w:tcBorders>
              <w:top w:val="nil"/>
            </w:tcBorders>
            <w:vAlign w:val="top"/>
          </w:tcPr>
          <w:p w14:paraId="51517A5D">
            <w:pPr>
              <w:rPr>
                <w:rFonts w:ascii="Arial"/>
                <w:sz w:val="21"/>
              </w:rPr>
            </w:pPr>
          </w:p>
        </w:tc>
        <w:tc>
          <w:tcPr>
            <w:tcW w:w="1748" w:type="dxa"/>
            <w:vMerge w:val="continue"/>
            <w:tcBorders>
              <w:top w:val="nil"/>
            </w:tcBorders>
            <w:vAlign w:val="top"/>
          </w:tcPr>
          <w:p w14:paraId="2C9C6BB9">
            <w:pPr>
              <w:rPr>
                <w:rFonts w:ascii="Arial"/>
                <w:sz w:val="21"/>
              </w:rPr>
            </w:pPr>
          </w:p>
        </w:tc>
        <w:tc>
          <w:tcPr>
            <w:tcW w:w="1943" w:type="dxa"/>
            <w:vMerge w:val="continue"/>
            <w:tcBorders>
              <w:top w:val="nil"/>
            </w:tcBorders>
            <w:vAlign w:val="top"/>
          </w:tcPr>
          <w:p w14:paraId="06620A1A">
            <w:pPr>
              <w:rPr>
                <w:rFonts w:ascii="Arial"/>
                <w:sz w:val="21"/>
              </w:rPr>
            </w:pPr>
          </w:p>
        </w:tc>
        <w:tc>
          <w:tcPr>
            <w:tcW w:w="1897" w:type="dxa"/>
            <w:vMerge w:val="continue"/>
            <w:tcBorders>
              <w:top w:val="nil"/>
            </w:tcBorders>
            <w:vAlign w:val="top"/>
          </w:tcPr>
          <w:p w14:paraId="07A04F36">
            <w:pPr>
              <w:rPr>
                <w:rFonts w:ascii="Arial"/>
                <w:sz w:val="21"/>
              </w:rPr>
            </w:pPr>
          </w:p>
        </w:tc>
        <w:tc>
          <w:tcPr>
            <w:tcW w:w="919" w:type="dxa"/>
            <w:vMerge w:val="continue"/>
            <w:tcBorders>
              <w:top w:val="nil"/>
            </w:tcBorders>
            <w:vAlign w:val="top"/>
          </w:tcPr>
          <w:p w14:paraId="471138C7">
            <w:pPr>
              <w:rPr>
                <w:rFonts w:ascii="Arial"/>
                <w:sz w:val="21"/>
              </w:rPr>
            </w:pPr>
          </w:p>
        </w:tc>
        <w:tc>
          <w:tcPr>
            <w:tcW w:w="635" w:type="dxa"/>
            <w:vMerge w:val="continue"/>
            <w:tcBorders>
              <w:top w:val="nil"/>
            </w:tcBorders>
            <w:vAlign w:val="top"/>
          </w:tcPr>
          <w:p w14:paraId="0ABBBE87">
            <w:pPr>
              <w:rPr>
                <w:rFonts w:ascii="Arial"/>
                <w:sz w:val="21"/>
              </w:rPr>
            </w:pPr>
          </w:p>
        </w:tc>
        <w:tc>
          <w:tcPr>
            <w:tcW w:w="2401" w:type="dxa"/>
            <w:gridSpan w:val="2"/>
            <w:tcBorders>
              <w:top w:val="nil"/>
            </w:tcBorders>
            <w:vAlign w:val="top"/>
          </w:tcPr>
          <w:p w14:paraId="71AF6662">
            <w:pPr>
              <w:pStyle w:val="5"/>
              <w:spacing w:before="19" w:line="229" w:lineRule="auto"/>
              <w:ind w:left="498"/>
            </w:pPr>
            <w:r>
              <w:rPr>
                <w:spacing w:val="2"/>
              </w:rPr>
              <w:t>□便民服务站</w:t>
            </w:r>
            <w:r>
              <w:rPr>
                <w:spacing w:val="12"/>
              </w:rPr>
              <w:t xml:space="preserve">  </w:t>
            </w:r>
            <w:r>
              <w:rPr>
                <w:spacing w:val="2"/>
              </w:rPr>
              <w:t>□入户/现场</w:t>
            </w:r>
          </w:p>
          <w:p w14:paraId="0D7DDDB8">
            <w:pPr>
              <w:pStyle w:val="5"/>
              <w:spacing w:before="7" w:line="228" w:lineRule="auto"/>
              <w:ind w:left="181"/>
            </w:pPr>
            <w:r>
              <w:rPr>
                <w:spacing w:val="3"/>
              </w:rPr>
              <w:t>□社区/企事业单位/村公示栏（电子屏）</w:t>
            </w:r>
          </w:p>
          <w:p w14:paraId="610D7F8C">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32579C22">
            <w:pPr>
              <w:rPr>
                <w:rFonts w:ascii="Arial"/>
                <w:sz w:val="21"/>
              </w:rPr>
            </w:pPr>
          </w:p>
        </w:tc>
        <w:tc>
          <w:tcPr>
            <w:tcW w:w="635" w:type="dxa"/>
            <w:vMerge w:val="continue"/>
            <w:tcBorders>
              <w:top w:val="nil"/>
            </w:tcBorders>
            <w:vAlign w:val="top"/>
          </w:tcPr>
          <w:p w14:paraId="6E1EA12C">
            <w:pPr>
              <w:rPr>
                <w:rFonts w:ascii="Arial"/>
                <w:sz w:val="21"/>
              </w:rPr>
            </w:pPr>
          </w:p>
        </w:tc>
        <w:tc>
          <w:tcPr>
            <w:tcW w:w="636" w:type="dxa"/>
            <w:vMerge w:val="continue"/>
            <w:tcBorders>
              <w:top w:val="nil"/>
            </w:tcBorders>
            <w:vAlign w:val="top"/>
          </w:tcPr>
          <w:p w14:paraId="295E0CAD">
            <w:pPr>
              <w:rPr>
                <w:rFonts w:ascii="Arial"/>
                <w:sz w:val="21"/>
              </w:rPr>
            </w:pPr>
          </w:p>
        </w:tc>
        <w:tc>
          <w:tcPr>
            <w:tcW w:w="636" w:type="dxa"/>
            <w:vMerge w:val="continue"/>
            <w:tcBorders>
              <w:top w:val="nil"/>
            </w:tcBorders>
            <w:vAlign w:val="top"/>
          </w:tcPr>
          <w:p w14:paraId="44675353">
            <w:pPr>
              <w:rPr>
                <w:rFonts w:ascii="Arial"/>
                <w:sz w:val="21"/>
              </w:rPr>
            </w:pPr>
          </w:p>
        </w:tc>
        <w:tc>
          <w:tcPr>
            <w:tcW w:w="636" w:type="dxa"/>
            <w:vMerge w:val="continue"/>
            <w:tcBorders>
              <w:top w:val="nil"/>
            </w:tcBorders>
            <w:vAlign w:val="top"/>
          </w:tcPr>
          <w:p w14:paraId="4EED7738">
            <w:pPr>
              <w:rPr>
                <w:rFonts w:ascii="Arial"/>
                <w:sz w:val="21"/>
              </w:rPr>
            </w:pPr>
          </w:p>
        </w:tc>
        <w:tc>
          <w:tcPr>
            <w:tcW w:w="641" w:type="dxa"/>
            <w:vMerge w:val="continue"/>
            <w:tcBorders>
              <w:top w:val="nil"/>
            </w:tcBorders>
            <w:vAlign w:val="top"/>
          </w:tcPr>
          <w:p w14:paraId="38B6A4C9">
            <w:pPr>
              <w:rPr>
                <w:rFonts w:ascii="Arial"/>
                <w:sz w:val="21"/>
              </w:rPr>
            </w:pPr>
          </w:p>
        </w:tc>
      </w:tr>
      <w:tr w14:paraId="46F7D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641" w:type="dxa"/>
            <w:vMerge w:val="restart"/>
            <w:tcBorders>
              <w:bottom w:val="nil"/>
            </w:tcBorders>
            <w:vAlign w:val="top"/>
          </w:tcPr>
          <w:p w14:paraId="1B3079A6">
            <w:pPr>
              <w:spacing w:line="243" w:lineRule="auto"/>
              <w:rPr>
                <w:rFonts w:ascii="Arial"/>
                <w:sz w:val="21"/>
              </w:rPr>
            </w:pPr>
          </w:p>
          <w:p w14:paraId="3E45AC23">
            <w:pPr>
              <w:spacing w:line="244" w:lineRule="auto"/>
              <w:rPr>
                <w:rFonts w:ascii="Arial"/>
                <w:sz w:val="21"/>
              </w:rPr>
            </w:pPr>
          </w:p>
          <w:p w14:paraId="2E2C7881">
            <w:pPr>
              <w:pStyle w:val="5"/>
              <w:spacing w:before="45" w:line="183" w:lineRule="auto"/>
              <w:ind w:left="294"/>
              <w:rPr>
                <w:sz w:val="14"/>
                <w:szCs w:val="14"/>
              </w:rPr>
            </w:pPr>
            <w:r>
              <w:rPr>
                <w:sz w:val="14"/>
                <w:szCs w:val="14"/>
              </w:rPr>
              <w:t>7</w:t>
            </w:r>
          </w:p>
        </w:tc>
        <w:tc>
          <w:tcPr>
            <w:tcW w:w="636" w:type="dxa"/>
            <w:vMerge w:val="restart"/>
            <w:tcBorders>
              <w:bottom w:val="nil"/>
            </w:tcBorders>
            <w:vAlign w:val="top"/>
          </w:tcPr>
          <w:p w14:paraId="71C9724B">
            <w:pPr>
              <w:spacing w:line="242" w:lineRule="auto"/>
              <w:rPr>
                <w:rFonts w:ascii="Arial"/>
                <w:sz w:val="21"/>
              </w:rPr>
            </w:pPr>
          </w:p>
          <w:p w14:paraId="56C8478F">
            <w:pPr>
              <w:spacing w:line="242" w:lineRule="auto"/>
              <w:rPr>
                <w:rFonts w:ascii="Arial"/>
                <w:sz w:val="21"/>
              </w:rPr>
            </w:pPr>
          </w:p>
          <w:p w14:paraId="371F718A">
            <w:pPr>
              <w:pStyle w:val="5"/>
              <w:spacing w:before="35" w:line="229" w:lineRule="auto"/>
              <w:ind w:left="91"/>
            </w:pPr>
            <w:r>
              <w:rPr>
                <w:spacing w:val="3"/>
              </w:rPr>
              <w:t>决策部署</w:t>
            </w:r>
          </w:p>
        </w:tc>
        <w:tc>
          <w:tcPr>
            <w:tcW w:w="1748" w:type="dxa"/>
            <w:vMerge w:val="restart"/>
            <w:tcBorders>
              <w:bottom w:val="nil"/>
            </w:tcBorders>
            <w:vAlign w:val="top"/>
          </w:tcPr>
          <w:p w14:paraId="513A5209">
            <w:pPr>
              <w:spacing w:line="242" w:lineRule="auto"/>
              <w:rPr>
                <w:rFonts w:ascii="Arial"/>
                <w:sz w:val="21"/>
              </w:rPr>
            </w:pPr>
          </w:p>
          <w:p w14:paraId="5A56DB6E">
            <w:pPr>
              <w:spacing w:line="242" w:lineRule="auto"/>
              <w:rPr>
                <w:rFonts w:ascii="Arial"/>
                <w:sz w:val="21"/>
              </w:rPr>
            </w:pPr>
          </w:p>
          <w:p w14:paraId="6D8739F7">
            <w:pPr>
              <w:pStyle w:val="5"/>
              <w:spacing w:before="35" w:line="229" w:lineRule="auto"/>
              <w:ind w:left="417"/>
            </w:pPr>
            <w:r>
              <w:rPr>
                <w:spacing w:val="4"/>
              </w:rPr>
              <w:t>决策部署落实情况</w:t>
            </w:r>
          </w:p>
        </w:tc>
        <w:tc>
          <w:tcPr>
            <w:tcW w:w="1943" w:type="dxa"/>
            <w:vMerge w:val="restart"/>
            <w:tcBorders>
              <w:bottom w:val="nil"/>
            </w:tcBorders>
            <w:vAlign w:val="top"/>
          </w:tcPr>
          <w:p w14:paraId="73AB3A41">
            <w:pPr>
              <w:spacing w:line="242" w:lineRule="auto"/>
              <w:rPr>
                <w:rFonts w:ascii="Arial"/>
                <w:sz w:val="21"/>
              </w:rPr>
            </w:pPr>
          </w:p>
          <w:p w14:paraId="11E3350D">
            <w:pPr>
              <w:spacing w:line="242" w:lineRule="auto"/>
              <w:rPr>
                <w:rFonts w:ascii="Arial"/>
                <w:sz w:val="21"/>
              </w:rPr>
            </w:pPr>
          </w:p>
          <w:p w14:paraId="51876974">
            <w:pPr>
              <w:pStyle w:val="5"/>
              <w:spacing w:before="35" w:line="229" w:lineRule="auto"/>
              <w:ind w:left="26"/>
            </w:pPr>
            <w:r>
              <w:rPr>
                <w:spacing w:val="4"/>
              </w:rPr>
              <w:t>决策部署落实情况等</w:t>
            </w:r>
          </w:p>
        </w:tc>
        <w:tc>
          <w:tcPr>
            <w:tcW w:w="1897" w:type="dxa"/>
            <w:vMerge w:val="restart"/>
            <w:tcBorders>
              <w:bottom w:val="nil"/>
            </w:tcBorders>
            <w:vAlign w:val="top"/>
          </w:tcPr>
          <w:p w14:paraId="5E831632">
            <w:pPr>
              <w:spacing w:line="341" w:lineRule="auto"/>
              <w:rPr>
                <w:rFonts w:ascii="Arial"/>
                <w:sz w:val="21"/>
              </w:rPr>
            </w:pPr>
          </w:p>
          <w:p w14:paraId="2F1A24D4">
            <w:pPr>
              <w:spacing w:line="341" w:lineRule="auto"/>
              <w:rPr>
                <w:rFonts w:ascii="Arial"/>
                <w:sz w:val="21"/>
              </w:rPr>
            </w:pPr>
          </w:p>
          <w:p w14:paraId="6FD96E7A">
            <w:pPr>
              <w:pStyle w:val="5"/>
              <w:spacing w:before="36" w:line="235" w:lineRule="auto"/>
              <w:ind w:left="37" w:right="25" w:hanging="11"/>
            </w:pPr>
            <w:r>
              <w:rPr>
                <w:spacing w:val="4"/>
              </w:rPr>
              <w:t>《中共中央办公厅国务院办公厅印发</w:t>
            </w:r>
            <w:r>
              <w:rPr>
                <w:spacing w:val="10"/>
              </w:rPr>
              <w:t xml:space="preserve"> </w:t>
            </w:r>
            <w:r>
              <w:rPr>
                <w:spacing w:val="3"/>
              </w:rPr>
              <w:t>〈关于全面推进政务公开工作的意见</w:t>
            </w:r>
          </w:p>
          <w:p w14:paraId="7CADED60">
            <w:pPr>
              <w:pStyle w:val="5"/>
              <w:spacing w:before="7" w:line="231" w:lineRule="auto"/>
              <w:ind w:left="31"/>
            </w:pPr>
            <w:r>
              <w:rPr>
                <w:spacing w:val="1"/>
              </w:rPr>
              <w:t>〉的通知》</w:t>
            </w:r>
          </w:p>
          <w:p w14:paraId="20660E4C">
            <w:pPr>
              <w:pStyle w:val="5"/>
              <w:spacing w:before="6" w:line="229" w:lineRule="auto"/>
              <w:ind w:left="26"/>
            </w:pPr>
            <w:r>
              <w:rPr>
                <w:spacing w:val="4"/>
              </w:rPr>
              <w:t>《国务院办公厅印发〈关于全面推进</w:t>
            </w:r>
          </w:p>
          <w:p w14:paraId="22D76A15">
            <w:pPr>
              <w:pStyle w:val="5"/>
              <w:spacing w:before="8" w:line="236" w:lineRule="auto"/>
              <w:ind w:left="24" w:right="25" w:hanging="2"/>
            </w:pPr>
            <w:r>
              <w:rPr>
                <w:spacing w:val="4"/>
              </w:rPr>
              <w:t>政务公开工作的意见〉实施细则的通</w:t>
            </w:r>
            <w:r>
              <w:rPr>
                <w:spacing w:val="14"/>
              </w:rPr>
              <w:t xml:space="preserve"> </w:t>
            </w:r>
            <w:r>
              <w:rPr>
                <w:spacing w:val="-1"/>
              </w:rPr>
              <w:t>知》</w:t>
            </w:r>
          </w:p>
        </w:tc>
        <w:tc>
          <w:tcPr>
            <w:tcW w:w="919" w:type="dxa"/>
            <w:vMerge w:val="restart"/>
            <w:tcBorders>
              <w:bottom w:val="nil"/>
            </w:tcBorders>
            <w:vAlign w:val="top"/>
          </w:tcPr>
          <w:p w14:paraId="54DC41D3">
            <w:pPr>
              <w:spacing w:line="413" w:lineRule="auto"/>
              <w:rPr>
                <w:rFonts w:ascii="Arial"/>
                <w:sz w:val="21"/>
              </w:rPr>
            </w:pPr>
          </w:p>
          <w:p w14:paraId="584E2762">
            <w:pPr>
              <w:pStyle w:val="5"/>
              <w:spacing w:before="35"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1970F2D3">
            <w:pPr>
              <w:spacing w:line="270" w:lineRule="auto"/>
              <w:rPr>
                <w:rFonts w:ascii="Arial"/>
                <w:sz w:val="21"/>
              </w:rPr>
            </w:pPr>
          </w:p>
          <w:p w14:paraId="4EF03F87">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684394EC">
            <w:pPr>
              <w:pStyle w:val="5"/>
              <w:spacing w:before="90" w:line="228" w:lineRule="auto"/>
              <w:ind w:left="527"/>
            </w:pPr>
            <w:r>
              <w:rPr>
                <w:spacing w:val="1"/>
              </w:rPr>
              <w:t>■政府网站</w:t>
            </w:r>
          </w:p>
          <w:p w14:paraId="61F91A7E">
            <w:pPr>
              <w:pStyle w:val="5"/>
              <w:spacing w:before="7" w:line="229" w:lineRule="auto"/>
              <w:ind w:left="383"/>
            </w:pPr>
            <w:r>
              <w:rPr>
                <w:spacing w:val="1"/>
              </w:rPr>
              <w:t>□两微一端</w:t>
            </w:r>
          </w:p>
          <w:p w14:paraId="03BBBA2A">
            <w:pPr>
              <w:pStyle w:val="5"/>
              <w:spacing w:before="7" w:line="229" w:lineRule="auto"/>
              <w:ind w:left="527"/>
            </w:pPr>
            <w:r>
              <w:rPr>
                <w:spacing w:val="1"/>
              </w:rPr>
              <w:t>□广播电视</w:t>
            </w:r>
          </w:p>
          <w:p w14:paraId="5C5F686A">
            <w:pPr>
              <w:pStyle w:val="5"/>
              <w:spacing w:before="8" w:line="190" w:lineRule="auto"/>
              <w:ind w:left="412"/>
            </w:pPr>
            <w:r>
              <w:rPr>
                <w:spacing w:val="2"/>
              </w:rPr>
              <w:t>□公开查阅点</w:t>
            </w:r>
          </w:p>
        </w:tc>
        <w:tc>
          <w:tcPr>
            <w:tcW w:w="1258" w:type="dxa"/>
            <w:tcBorders>
              <w:left w:val="nil"/>
              <w:bottom w:val="nil"/>
            </w:tcBorders>
            <w:vAlign w:val="top"/>
          </w:tcPr>
          <w:p w14:paraId="6731A233">
            <w:pPr>
              <w:pStyle w:val="5"/>
              <w:spacing w:before="90" w:line="228" w:lineRule="auto"/>
              <w:ind w:left="197"/>
            </w:pPr>
            <w:r>
              <w:rPr>
                <w:spacing w:val="1"/>
              </w:rPr>
              <w:t>□政府公报</w:t>
            </w:r>
          </w:p>
          <w:p w14:paraId="52A5E70E">
            <w:pPr>
              <w:pStyle w:val="5"/>
              <w:spacing w:before="8" w:line="228" w:lineRule="auto"/>
              <w:ind w:left="53"/>
            </w:pPr>
            <w:r>
              <w:rPr>
                <w:spacing w:val="2"/>
              </w:rPr>
              <w:t>□发布会/听证会</w:t>
            </w:r>
          </w:p>
          <w:p w14:paraId="73BEC64C">
            <w:pPr>
              <w:pStyle w:val="5"/>
              <w:spacing w:before="8" w:line="228" w:lineRule="auto"/>
              <w:ind w:left="197"/>
            </w:pPr>
            <w:r>
              <w:rPr>
                <w:spacing w:val="1"/>
              </w:rPr>
              <w:t>□纸质媒体</w:t>
            </w:r>
          </w:p>
          <w:p w14:paraId="0F792F79">
            <w:pPr>
              <w:pStyle w:val="5"/>
              <w:spacing w:before="7" w:line="190" w:lineRule="auto"/>
              <w:ind w:left="80"/>
            </w:pPr>
            <w:r>
              <w:rPr>
                <w:spacing w:val="2"/>
              </w:rPr>
              <w:t>□政务服务中心</w:t>
            </w:r>
          </w:p>
        </w:tc>
        <w:tc>
          <w:tcPr>
            <w:tcW w:w="635" w:type="dxa"/>
            <w:vMerge w:val="restart"/>
            <w:tcBorders>
              <w:bottom w:val="nil"/>
            </w:tcBorders>
            <w:vAlign w:val="top"/>
          </w:tcPr>
          <w:p w14:paraId="63C2967D">
            <w:pPr>
              <w:spacing w:line="242" w:lineRule="auto"/>
              <w:rPr>
                <w:rFonts w:ascii="Arial"/>
                <w:sz w:val="21"/>
              </w:rPr>
            </w:pPr>
          </w:p>
          <w:p w14:paraId="75428C53">
            <w:pPr>
              <w:spacing w:line="242" w:lineRule="auto"/>
              <w:rPr>
                <w:rFonts w:ascii="Arial"/>
                <w:sz w:val="21"/>
              </w:rPr>
            </w:pPr>
          </w:p>
          <w:p w14:paraId="310317F0">
            <w:pPr>
              <w:pStyle w:val="5"/>
              <w:spacing w:before="35" w:line="148" w:lineRule="exact"/>
              <w:ind w:left="295"/>
            </w:pPr>
            <w:r>
              <w:t>√</w:t>
            </w:r>
          </w:p>
        </w:tc>
        <w:tc>
          <w:tcPr>
            <w:tcW w:w="635" w:type="dxa"/>
            <w:vMerge w:val="restart"/>
            <w:tcBorders>
              <w:bottom w:val="nil"/>
            </w:tcBorders>
            <w:vAlign w:val="top"/>
          </w:tcPr>
          <w:p w14:paraId="505517DA">
            <w:pPr>
              <w:rPr>
                <w:rFonts w:ascii="Arial"/>
                <w:sz w:val="21"/>
              </w:rPr>
            </w:pPr>
          </w:p>
        </w:tc>
        <w:tc>
          <w:tcPr>
            <w:tcW w:w="636" w:type="dxa"/>
            <w:vMerge w:val="restart"/>
            <w:tcBorders>
              <w:bottom w:val="nil"/>
            </w:tcBorders>
            <w:vAlign w:val="top"/>
          </w:tcPr>
          <w:p w14:paraId="6DEE196D">
            <w:pPr>
              <w:spacing w:line="242" w:lineRule="auto"/>
              <w:rPr>
                <w:rFonts w:ascii="Arial"/>
                <w:sz w:val="21"/>
              </w:rPr>
            </w:pPr>
          </w:p>
          <w:p w14:paraId="73D7E068">
            <w:pPr>
              <w:spacing w:line="242" w:lineRule="auto"/>
              <w:rPr>
                <w:rFonts w:ascii="Arial"/>
                <w:sz w:val="21"/>
              </w:rPr>
            </w:pPr>
          </w:p>
          <w:p w14:paraId="244E3580">
            <w:pPr>
              <w:pStyle w:val="5"/>
              <w:spacing w:before="35" w:line="148" w:lineRule="exact"/>
              <w:ind w:left="297"/>
            </w:pPr>
            <w:r>
              <w:t>√</w:t>
            </w:r>
          </w:p>
        </w:tc>
        <w:tc>
          <w:tcPr>
            <w:tcW w:w="636" w:type="dxa"/>
            <w:vMerge w:val="restart"/>
            <w:tcBorders>
              <w:bottom w:val="nil"/>
            </w:tcBorders>
            <w:vAlign w:val="top"/>
          </w:tcPr>
          <w:p w14:paraId="19061411">
            <w:pPr>
              <w:rPr>
                <w:rFonts w:ascii="Arial"/>
                <w:sz w:val="21"/>
              </w:rPr>
            </w:pPr>
          </w:p>
        </w:tc>
        <w:tc>
          <w:tcPr>
            <w:tcW w:w="636" w:type="dxa"/>
            <w:vMerge w:val="restart"/>
            <w:tcBorders>
              <w:bottom w:val="nil"/>
            </w:tcBorders>
            <w:vAlign w:val="top"/>
          </w:tcPr>
          <w:p w14:paraId="6AC3FAC0">
            <w:pPr>
              <w:spacing w:line="242" w:lineRule="auto"/>
              <w:rPr>
                <w:rFonts w:ascii="Arial"/>
                <w:sz w:val="21"/>
              </w:rPr>
            </w:pPr>
          </w:p>
          <w:p w14:paraId="33CD0E4A">
            <w:pPr>
              <w:spacing w:line="242" w:lineRule="auto"/>
              <w:rPr>
                <w:rFonts w:ascii="Arial"/>
                <w:sz w:val="21"/>
              </w:rPr>
            </w:pPr>
          </w:p>
          <w:p w14:paraId="3BF75AA9">
            <w:pPr>
              <w:pStyle w:val="5"/>
              <w:spacing w:before="35" w:line="148" w:lineRule="exact"/>
              <w:ind w:left="297"/>
            </w:pPr>
            <w:r>
              <w:t>√</w:t>
            </w:r>
          </w:p>
        </w:tc>
        <w:tc>
          <w:tcPr>
            <w:tcW w:w="641" w:type="dxa"/>
            <w:vMerge w:val="restart"/>
            <w:tcBorders>
              <w:bottom w:val="nil"/>
            </w:tcBorders>
            <w:vAlign w:val="top"/>
          </w:tcPr>
          <w:p w14:paraId="1E02866E">
            <w:pPr>
              <w:rPr>
                <w:rFonts w:ascii="Arial"/>
                <w:sz w:val="21"/>
              </w:rPr>
            </w:pPr>
          </w:p>
        </w:tc>
      </w:tr>
      <w:tr w14:paraId="65C90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41" w:type="dxa"/>
            <w:vMerge w:val="continue"/>
            <w:tcBorders>
              <w:top w:val="nil"/>
            </w:tcBorders>
            <w:vAlign w:val="top"/>
          </w:tcPr>
          <w:p w14:paraId="429950F1">
            <w:pPr>
              <w:rPr>
                <w:rFonts w:ascii="Arial"/>
                <w:sz w:val="21"/>
              </w:rPr>
            </w:pPr>
          </w:p>
        </w:tc>
        <w:tc>
          <w:tcPr>
            <w:tcW w:w="636" w:type="dxa"/>
            <w:vMerge w:val="continue"/>
            <w:tcBorders>
              <w:top w:val="nil"/>
            </w:tcBorders>
            <w:vAlign w:val="top"/>
          </w:tcPr>
          <w:p w14:paraId="24079B1B">
            <w:pPr>
              <w:rPr>
                <w:rFonts w:ascii="Arial"/>
                <w:sz w:val="21"/>
              </w:rPr>
            </w:pPr>
          </w:p>
        </w:tc>
        <w:tc>
          <w:tcPr>
            <w:tcW w:w="1748" w:type="dxa"/>
            <w:vMerge w:val="continue"/>
            <w:tcBorders>
              <w:top w:val="nil"/>
            </w:tcBorders>
            <w:vAlign w:val="top"/>
          </w:tcPr>
          <w:p w14:paraId="24046E39">
            <w:pPr>
              <w:rPr>
                <w:rFonts w:ascii="Arial"/>
                <w:sz w:val="21"/>
              </w:rPr>
            </w:pPr>
          </w:p>
        </w:tc>
        <w:tc>
          <w:tcPr>
            <w:tcW w:w="1943" w:type="dxa"/>
            <w:vMerge w:val="continue"/>
            <w:tcBorders>
              <w:top w:val="nil"/>
            </w:tcBorders>
            <w:vAlign w:val="top"/>
          </w:tcPr>
          <w:p w14:paraId="5A055F0B">
            <w:pPr>
              <w:rPr>
                <w:rFonts w:ascii="Arial"/>
                <w:sz w:val="21"/>
              </w:rPr>
            </w:pPr>
          </w:p>
        </w:tc>
        <w:tc>
          <w:tcPr>
            <w:tcW w:w="1897" w:type="dxa"/>
            <w:vMerge w:val="continue"/>
            <w:tcBorders>
              <w:top w:val="nil"/>
              <w:bottom w:val="nil"/>
            </w:tcBorders>
            <w:vAlign w:val="top"/>
          </w:tcPr>
          <w:p w14:paraId="194AC81F">
            <w:pPr>
              <w:rPr>
                <w:rFonts w:ascii="Arial"/>
                <w:sz w:val="21"/>
              </w:rPr>
            </w:pPr>
          </w:p>
        </w:tc>
        <w:tc>
          <w:tcPr>
            <w:tcW w:w="919" w:type="dxa"/>
            <w:vMerge w:val="continue"/>
            <w:tcBorders>
              <w:top w:val="nil"/>
            </w:tcBorders>
            <w:vAlign w:val="top"/>
          </w:tcPr>
          <w:p w14:paraId="33F93212">
            <w:pPr>
              <w:rPr>
                <w:rFonts w:ascii="Arial"/>
                <w:sz w:val="21"/>
              </w:rPr>
            </w:pPr>
          </w:p>
        </w:tc>
        <w:tc>
          <w:tcPr>
            <w:tcW w:w="635" w:type="dxa"/>
            <w:vMerge w:val="continue"/>
            <w:tcBorders>
              <w:top w:val="nil"/>
            </w:tcBorders>
            <w:vAlign w:val="top"/>
          </w:tcPr>
          <w:p w14:paraId="16AB467F">
            <w:pPr>
              <w:rPr>
                <w:rFonts w:ascii="Arial"/>
                <w:sz w:val="21"/>
              </w:rPr>
            </w:pPr>
          </w:p>
        </w:tc>
        <w:tc>
          <w:tcPr>
            <w:tcW w:w="2401" w:type="dxa"/>
            <w:gridSpan w:val="2"/>
            <w:tcBorders>
              <w:top w:val="nil"/>
            </w:tcBorders>
            <w:vAlign w:val="top"/>
          </w:tcPr>
          <w:p w14:paraId="57A98243">
            <w:pPr>
              <w:pStyle w:val="5"/>
              <w:spacing w:before="20" w:line="229" w:lineRule="auto"/>
              <w:ind w:left="498"/>
            </w:pPr>
            <w:r>
              <w:rPr>
                <w:spacing w:val="2"/>
              </w:rPr>
              <w:t>□便民服务站</w:t>
            </w:r>
            <w:r>
              <w:rPr>
                <w:spacing w:val="12"/>
              </w:rPr>
              <w:t xml:space="preserve">  </w:t>
            </w:r>
            <w:r>
              <w:rPr>
                <w:spacing w:val="2"/>
              </w:rPr>
              <w:t>□入户/现场</w:t>
            </w:r>
          </w:p>
          <w:p w14:paraId="3199196A">
            <w:pPr>
              <w:pStyle w:val="5"/>
              <w:spacing w:before="7" w:line="228" w:lineRule="auto"/>
              <w:ind w:left="181"/>
            </w:pPr>
            <w:r>
              <w:rPr>
                <w:spacing w:val="3"/>
              </w:rPr>
              <w:t>□社区/企事业单位/村公示栏（电子屏）</w:t>
            </w:r>
          </w:p>
          <w:p w14:paraId="16C5A846">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626F4473">
            <w:pPr>
              <w:rPr>
                <w:rFonts w:ascii="Arial"/>
                <w:sz w:val="21"/>
              </w:rPr>
            </w:pPr>
          </w:p>
        </w:tc>
        <w:tc>
          <w:tcPr>
            <w:tcW w:w="635" w:type="dxa"/>
            <w:vMerge w:val="continue"/>
            <w:tcBorders>
              <w:top w:val="nil"/>
            </w:tcBorders>
            <w:vAlign w:val="top"/>
          </w:tcPr>
          <w:p w14:paraId="7CD228DF">
            <w:pPr>
              <w:rPr>
                <w:rFonts w:ascii="Arial"/>
                <w:sz w:val="21"/>
              </w:rPr>
            </w:pPr>
          </w:p>
        </w:tc>
        <w:tc>
          <w:tcPr>
            <w:tcW w:w="636" w:type="dxa"/>
            <w:vMerge w:val="continue"/>
            <w:tcBorders>
              <w:top w:val="nil"/>
            </w:tcBorders>
            <w:vAlign w:val="top"/>
          </w:tcPr>
          <w:p w14:paraId="18B6B78E">
            <w:pPr>
              <w:rPr>
                <w:rFonts w:ascii="Arial"/>
                <w:sz w:val="21"/>
              </w:rPr>
            </w:pPr>
          </w:p>
        </w:tc>
        <w:tc>
          <w:tcPr>
            <w:tcW w:w="636" w:type="dxa"/>
            <w:vMerge w:val="continue"/>
            <w:tcBorders>
              <w:top w:val="nil"/>
            </w:tcBorders>
            <w:vAlign w:val="top"/>
          </w:tcPr>
          <w:p w14:paraId="64B46F20">
            <w:pPr>
              <w:rPr>
                <w:rFonts w:ascii="Arial"/>
                <w:sz w:val="21"/>
              </w:rPr>
            </w:pPr>
          </w:p>
        </w:tc>
        <w:tc>
          <w:tcPr>
            <w:tcW w:w="636" w:type="dxa"/>
            <w:vMerge w:val="continue"/>
            <w:tcBorders>
              <w:top w:val="nil"/>
            </w:tcBorders>
            <w:vAlign w:val="top"/>
          </w:tcPr>
          <w:p w14:paraId="23B28DD4">
            <w:pPr>
              <w:rPr>
                <w:rFonts w:ascii="Arial"/>
                <w:sz w:val="21"/>
              </w:rPr>
            </w:pPr>
          </w:p>
        </w:tc>
        <w:tc>
          <w:tcPr>
            <w:tcW w:w="641" w:type="dxa"/>
            <w:vMerge w:val="continue"/>
            <w:tcBorders>
              <w:top w:val="nil"/>
            </w:tcBorders>
            <w:vAlign w:val="top"/>
          </w:tcPr>
          <w:p w14:paraId="7AE7B57B">
            <w:pPr>
              <w:rPr>
                <w:rFonts w:ascii="Arial"/>
                <w:sz w:val="21"/>
              </w:rPr>
            </w:pPr>
          </w:p>
        </w:tc>
      </w:tr>
      <w:tr w14:paraId="2828F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641" w:type="dxa"/>
            <w:vMerge w:val="restart"/>
            <w:tcBorders>
              <w:bottom w:val="nil"/>
            </w:tcBorders>
            <w:vAlign w:val="top"/>
          </w:tcPr>
          <w:p w14:paraId="7195CEBA">
            <w:pPr>
              <w:spacing w:line="468" w:lineRule="auto"/>
              <w:rPr>
                <w:rFonts w:ascii="Arial"/>
                <w:sz w:val="21"/>
              </w:rPr>
            </w:pPr>
          </w:p>
          <w:p w14:paraId="40C78C3C">
            <w:pPr>
              <w:pStyle w:val="5"/>
              <w:spacing w:before="46" w:line="184" w:lineRule="auto"/>
              <w:ind w:left="291"/>
              <w:rPr>
                <w:sz w:val="14"/>
                <w:szCs w:val="14"/>
              </w:rPr>
            </w:pPr>
            <w:r>
              <w:rPr>
                <w:sz w:val="14"/>
                <w:szCs w:val="14"/>
              </w:rPr>
              <w:t>8</w:t>
            </w:r>
          </w:p>
        </w:tc>
        <w:tc>
          <w:tcPr>
            <w:tcW w:w="636" w:type="dxa"/>
            <w:vMerge w:val="restart"/>
            <w:tcBorders>
              <w:bottom w:val="nil"/>
            </w:tcBorders>
            <w:vAlign w:val="top"/>
          </w:tcPr>
          <w:p w14:paraId="6645BA22">
            <w:pPr>
              <w:spacing w:line="393" w:lineRule="auto"/>
              <w:rPr>
                <w:rFonts w:ascii="Arial"/>
                <w:sz w:val="21"/>
              </w:rPr>
            </w:pPr>
          </w:p>
          <w:p w14:paraId="0B44DAD7">
            <w:pPr>
              <w:pStyle w:val="5"/>
              <w:spacing w:before="36" w:line="237" w:lineRule="auto"/>
              <w:ind w:left="259" w:right="24" w:hanging="229"/>
            </w:pPr>
            <w:r>
              <w:rPr>
                <w:spacing w:val="4"/>
              </w:rPr>
              <w:t>年度任务实</w:t>
            </w:r>
            <w:r>
              <w:t xml:space="preserve"> </w:t>
            </w:r>
            <w:r>
              <w:rPr>
                <w:spacing w:val="1"/>
              </w:rPr>
              <w:t>施</w:t>
            </w:r>
          </w:p>
        </w:tc>
        <w:tc>
          <w:tcPr>
            <w:tcW w:w="1748" w:type="dxa"/>
            <w:vMerge w:val="restart"/>
            <w:tcBorders>
              <w:bottom w:val="nil"/>
            </w:tcBorders>
            <w:vAlign w:val="top"/>
          </w:tcPr>
          <w:p w14:paraId="41E3177E">
            <w:pPr>
              <w:spacing w:line="466" w:lineRule="auto"/>
              <w:rPr>
                <w:rFonts w:ascii="Arial"/>
                <w:sz w:val="21"/>
              </w:rPr>
            </w:pPr>
          </w:p>
          <w:p w14:paraId="7CF675B5">
            <w:pPr>
              <w:pStyle w:val="5"/>
              <w:spacing w:before="35" w:line="229" w:lineRule="auto"/>
              <w:ind w:left="414"/>
            </w:pPr>
            <w:r>
              <w:rPr>
                <w:spacing w:val="4"/>
              </w:rPr>
              <w:t>年度任务执行情况</w:t>
            </w:r>
          </w:p>
        </w:tc>
        <w:tc>
          <w:tcPr>
            <w:tcW w:w="1943" w:type="dxa"/>
            <w:vMerge w:val="restart"/>
            <w:tcBorders>
              <w:bottom w:val="nil"/>
            </w:tcBorders>
            <w:vAlign w:val="top"/>
          </w:tcPr>
          <w:p w14:paraId="4757B358">
            <w:pPr>
              <w:spacing w:line="466" w:lineRule="auto"/>
              <w:rPr>
                <w:rFonts w:ascii="Arial"/>
                <w:sz w:val="21"/>
              </w:rPr>
            </w:pPr>
          </w:p>
          <w:p w14:paraId="603A946B">
            <w:pPr>
              <w:pStyle w:val="5"/>
              <w:spacing w:before="35" w:line="229" w:lineRule="auto"/>
              <w:ind w:left="22"/>
            </w:pPr>
            <w:r>
              <w:rPr>
                <w:spacing w:val="4"/>
              </w:rPr>
              <w:t>年度工作完成情况等</w:t>
            </w:r>
          </w:p>
        </w:tc>
        <w:tc>
          <w:tcPr>
            <w:tcW w:w="1897" w:type="dxa"/>
            <w:vMerge w:val="continue"/>
            <w:tcBorders>
              <w:top w:val="nil"/>
              <w:bottom w:val="nil"/>
            </w:tcBorders>
            <w:vAlign w:val="top"/>
          </w:tcPr>
          <w:p w14:paraId="55ACA298">
            <w:pPr>
              <w:rPr>
                <w:rFonts w:ascii="Arial"/>
                <w:sz w:val="21"/>
              </w:rPr>
            </w:pPr>
          </w:p>
        </w:tc>
        <w:tc>
          <w:tcPr>
            <w:tcW w:w="919" w:type="dxa"/>
            <w:vMerge w:val="restart"/>
            <w:tcBorders>
              <w:bottom w:val="nil"/>
            </w:tcBorders>
            <w:vAlign w:val="top"/>
          </w:tcPr>
          <w:p w14:paraId="2B2B6E19">
            <w:pPr>
              <w:spacing w:line="394" w:lineRule="auto"/>
              <w:rPr>
                <w:rFonts w:ascii="Arial"/>
                <w:sz w:val="21"/>
              </w:rPr>
            </w:pPr>
          </w:p>
          <w:p w14:paraId="5F16562F">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2DF64506">
            <w:pPr>
              <w:spacing w:line="251" w:lineRule="auto"/>
              <w:rPr>
                <w:rFonts w:ascii="Arial"/>
                <w:sz w:val="21"/>
              </w:rPr>
            </w:pPr>
          </w:p>
          <w:p w14:paraId="17CF2595">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7FF975C6">
            <w:pPr>
              <w:pStyle w:val="5"/>
              <w:spacing w:before="72" w:line="228" w:lineRule="auto"/>
              <w:ind w:left="527"/>
            </w:pPr>
            <w:r>
              <w:rPr>
                <w:spacing w:val="1"/>
              </w:rPr>
              <w:t>■政府网站</w:t>
            </w:r>
          </w:p>
          <w:p w14:paraId="4B6E1E9F">
            <w:pPr>
              <w:pStyle w:val="5"/>
              <w:spacing w:before="7" w:line="229" w:lineRule="auto"/>
              <w:ind w:left="383"/>
            </w:pPr>
            <w:r>
              <w:rPr>
                <w:spacing w:val="1"/>
              </w:rPr>
              <w:t>□两微一端</w:t>
            </w:r>
          </w:p>
          <w:p w14:paraId="229409C6">
            <w:pPr>
              <w:pStyle w:val="5"/>
              <w:spacing w:before="7" w:line="229" w:lineRule="auto"/>
              <w:ind w:left="527"/>
            </w:pPr>
            <w:r>
              <w:rPr>
                <w:spacing w:val="1"/>
              </w:rPr>
              <w:t>□广播电视</w:t>
            </w:r>
          </w:p>
          <w:p w14:paraId="6214C032">
            <w:pPr>
              <w:pStyle w:val="5"/>
              <w:spacing w:before="8" w:line="188" w:lineRule="auto"/>
              <w:ind w:left="412"/>
            </w:pPr>
            <w:r>
              <w:rPr>
                <w:spacing w:val="2"/>
              </w:rPr>
              <w:t>□公开查阅点</w:t>
            </w:r>
          </w:p>
        </w:tc>
        <w:tc>
          <w:tcPr>
            <w:tcW w:w="1258" w:type="dxa"/>
            <w:tcBorders>
              <w:left w:val="nil"/>
              <w:bottom w:val="nil"/>
            </w:tcBorders>
            <w:vAlign w:val="top"/>
          </w:tcPr>
          <w:p w14:paraId="0B8B72A6">
            <w:pPr>
              <w:pStyle w:val="5"/>
              <w:spacing w:before="72" w:line="228" w:lineRule="auto"/>
              <w:ind w:left="197"/>
            </w:pPr>
            <w:r>
              <w:rPr>
                <w:spacing w:val="1"/>
              </w:rPr>
              <w:t>□政府公报</w:t>
            </w:r>
          </w:p>
          <w:p w14:paraId="6E2F2428">
            <w:pPr>
              <w:pStyle w:val="5"/>
              <w:spacing w:before="8" w:line="228" w:lineRule="auto"/>
              <w:ind w:left="53"/>
            </w:pPr>
            <w:r>
              <w:rPr>
                <w:spacing w:val="2"/>
              </w:rPr>
              <w:t>□发布会/听证会</w:t>
            </w:r>
          </w:p>
          <w:p w14:paraId="4CC12AE9">
            <w:pPr>
              <w:pStyle w:val="5"/>
              <w:spacing w:before="8" w:line="228" w:lineRule="auto"/>
              <w:ind w:left="197"/>
            </w:pPr>
            <w:r>
              <w:rPr>
                <w:spacing w:val="1"/>
              </w:rPr>
              <w:t>□纸质媒体</w:t>
            </w:r>
          </w:p>
          <w:p w14:paraId="25774641">
            <w:pPr>
              <w:pStyle w:val="5"/>
              <w:spacing w:before="8" w:line="188" w:lineRule="auto"/>
              <w:ind w:left="80"/>
            </w:pPr>
            <w:r>
              <w:rPr>
                <w:spacing w:val="2"/>
              </w:rPr>
              <w:t>□政务服务中心</w:t>
            </w:r>
          </w:p>
        </w:tc>
        <w:tc>
          <w:tcPr>
            <w:tcW w:w="635" w:type="dxa"/>
            <w:vMerge w:val="restart"/>
            <w:tcBorders>
              <w:bottom w:val="nil"/>
            </w:tcBorders>
            <w:vAlign w:val="top"/>
          </w:tcPr>
          <w:p w14:paraId="4CDB1004">
            <w:pPr>
              <w:spacing w:line="466" w:lineRule="auto"/>
              <w:rPr>
                <w:rFonts w:ascii="Arial"/>
                <w:sz w:val="21"/>
              </w:rPr>
            </w:pPr>
          </w:p>
          <w:p w14:paraId="21DD9521">
            <w:pPr>
              <w:pStyle w:val="5"/>
              <w:spacing w:before="35" w:line="148" w:lineRule="exact"/>
              <w:ind w:left="295"/>
            </w:pPr>
            <w:r>
              <w:t>√</w:t>
            </w:r>
          </w:p>
        </w:tc>
        <w:tc>
          <w:tcPr>
            <w:tcW w:w="635" w:type="dxa"/>
            <w:vMerge w:val="restart"/>
            <w:tcBorders>
              <w:bottom w:val="nil"/>
            </w:tcBorders>
            <w:vAlign w:val="top"/>
          </w:tcPr>
          <w:p w14:paraId="59B327E4">
            <w:pPr>
              <w:rPr>
                <w:rFonts w:ascii="Arial"/>
                <w:sz w:val="21"/>
              </w:rPr>
            </w:pPr>
          </w:p>
        </w:tc>
        <w:tc>
          <w:tcPr>
            <w:tcW w:w="636" w:type="dxa"/>
            <w:vMerge w:val="restart"/>
            <w:tcBorders>
              <w:bottom w:val="nil"/>
            </w:tcBorders>
            <w:vAlign w:val="top"/>
          </w:tcPr>
          <w:p w14:paraId="0C6CE11C">
            <w:pPr>
              <w:spacing w:line="466" w:lineRule="auto"/>
              <w:rPr>
                <w:rFonts w:ascii="Arial"/>
                <w:sz w:val="21"/>
              </w:rPr>
            </w:pPr>
          </w:p>
          <w:p w14:paraId="312C5E51">
            <w:pPr>
              <w:pStyle w:val="5"/>
              <w:spacing w:before="35" w:line="148" w:lineRule="exact"/>
              <w:ind w:left="297"/>
            </w:pPr>
            <w:r>
              <w:t>√</w:t>
            </w:r>
          </w:p>
        </w:tc>
        <w:tc>
          <w:tcPr>
            <w:tcW w:w="636" w:type="dxa"/>
            <w:vMerge w:val="restart"/>
            <w:tcBorders>
              <w:bottom w:val="nil"/>
            </w:tcBorders>
            <w:vAlign w:val="top"/>
          </w:tcPr>
          <w:p w14:paraId="3F313DE7">
            <w:pPr>
              <w:rPr>
                <w:rFonts w:ascii="Arial"/>
                <w:sz w:val="21"/>
              </w:rPr>
            </w:pPr>
          </w:p>
        </w:tc>
        <w:tc>
          <w:tcPr>
            <w:tcW w:w="636" w:type="dxa"/>
            <w:vMerge w:val="restart"/>
            <w:tcBorders>
              <w:bottom w:val="nil"/>
            </w:tcBorders>
            <w:vAlign w:val="top"/>
          </w:tcPr>
          <w:p w14:paraId="2BACEC29">
            <w:pPr>
              <w:spacing w:line="466" w:lineRule="auto"/>
              <w:rPr>
                <w:rFonts w:ascii="Arial"/>
                <w:sz w:val="21"/>
              </w:rPr>
            </w:pPr>
          </w:p>
          <w:p w14:paraId="737A1CD9">
            <w:pPr>
              <w:pStyle w:val="5"/>
              <w:spacing w:before="35" w:line="148" w:lineRule="exact"/>
              <w:ind w:left="297"/>
            </w:pPr>
            <w:r>
              <w:t>√</w:t>
            </w:r>
          </w:p>
        </w:tc>
        <w:tc>
          <w:tcPr>
            <w:tcW w:w="641" w:type="dxa"/>
            <w:vMerge w:val="restart"/>
            <w:tcBorders>
              <w:bottom w:val="nil"/>
            </w:tcBorders>
            <w:vAlign w:val="top"/>
          </w:tcPr>
          <w:p w14:paraId="5B673CB4">
            <w:pPr>
              <w:rPr>
                <w:rFonts w:ascii="Arial"/>
                <w:sz w:val="21"/>
              </w:rPr>
            </w:pPr>
          </w:p>
        </w:tc>
      </w:tr>
      <w:tr w14:paraId="6833D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41" w:type="dxa"/>
            <w:vMerge w:val="continue"/>
            <w:tcBorders>
              <w:top w:val="nil"/>
            </w:tcBorders>
            <w:vAlign w:val="top"/>
          </w:tcPr>
          <w:p w14:paraId="4EB61E31">
            <w:pPr>
              <w:rPr>
                <w:rFonts w:ascii="Arial"/>
                <w:sz w:val="21"/>
              </w:rPr>
            </w:pPr>
          </w:p>
        </w:tc>
        <w:tc>
          <w:tcPr>
            <w:tcW w:w="636" w:type="dxa"/>
            <w:vMerge w:val="continue"/>
            <w:tcBorders>
              <w:top w:val="nil"/>
            </w:tcBorders>
            <w:vAlign w:val="top"/>
          </w:tcPr>
          <w:p w14:paraId="01046C24">
            <w:pPr>
              <w:rPr>
                <w:rFonts w:ascii="Arial"/>
                <w:sz w:val="21"/>
              </w:rPr>
            </w:pPr>
          </w:p>
        </w:tc>
        <w:tc>
          <w:tcPr>
            <w:tcW w:w="1748" w:type="dxa"/>
            <w:vMerge w:val="continue"/>
            <w:tcBorders>
              <w:top w:val="nil"/>
            </w:tcBorders>
            <w:vAlign w:val="top"/>
          </w:tcPr>
          <w:p w14:paraId="63450EA6">
            <w:pPr>
              <w:rPr>
                <w:rFonts w:ascii="Arial"/>
                <w:sz w:val="21"/>
              </w:rPr>
            </w:pPr>
          </w:p>
        </w:tc>
        <w:tc>
          <w:tcPr>
            <w:tcW w:w="1943" w:type="dxa"/>
            <w:vMerge w:val="continue"/>
            <w:tcBorders>
              <w:top w:val="nil"/>
            </w:tcBorders>
            <w:vAlign w:val="top"/>
          </w:tcPr>
          <w:p w14:paraId="521B6B55">
            <w:pPr>
              <w:rPr>
                <w:rFonts w:ascii="Arial"/>
                <w:sz w:val="21"/>
              </w:rPr>
            </w:pPr>
          </w:p>
        </w:tc>
        <w:tc>
          <w:tcPr>
            <w:tcW w:w="1897" w:type="dxa"/>
            <w:vMerge w:val="continue"/>
            <w:tcBorders>
              <w:top w:val="nil"/>
            </w:tcBorders>
            <w:vAlign w:val="top"/>
          </w:tcPr>
          <w:p w14:paraId="190412BD">
            <w:pPr>
              <w:rPr>
                <w:rFonts w:ascii="Arial"/>
                <w:sz w:val="21"/>
              </w:rPr>
            </w:pPr>
          </w:p>
        </w:tc>
        <w:tc>
          <w:tcPr>
            <w:tcW w:w="919" w:type="dxa"/>
            <w:vMerge w:val="continue"/>
            <w:tcBorders>
              <w:top w:val="nil"/>
            </w:tcBorders>
            <w:vAlign w:val="top"/>
          </w:tcPr>
          <w:p w14:paraId="54F4A55A">
            <w:pPr>
              <w:rPr>
                <w:rFonts w:ascii="Arial"/>
                <w:sz w:val="21"/>
              </w:rPr>
            </w:pPr>
          </w:p>
        </w:tc>
        <w:tc>
          <w:tcPr>
            <w:tcW w:w="635" w:type="dxa"/>
            <w:vMerge w:val="continue"/>
            <w:tcBorders>
              <w:top w:val="nil"/>
            </w:tcBorders>
            <w:vAlign w:val="top"/>
          </w:tcPr>
          <w:p w14:paraId="0A8B11AD">
            <w:pPr>
              <w:rPr>
                <w:rFonts w:ascii="Arial"/>
                <w:sz w:val="21"/>
              </w:rPr>
            </w:pPr>
          </w:p>
        </w:tc>
        <w:tc>
          <w:tcPr>
            <w:tcW w:w="2401" w:type="dxa"/>
            <w:gridSpan w:val="2"/>
            <w:tcBorders>
              <w:top w:val="nil"/>
            </w:tcBorders>
            <w:vAlign w:val="top"/>
          </w:tcPr>
          <w:p w14:paraId="04597192">
            <w:pPr>
              <w:pStyle w:val="5"/>
              <w:spacing w:before="21" w:line="229" w:lineRule="auto"/>
              <w:ind w:left="498"/>
            </w:pPr>
            <w:r>
              <w:rPr>
                <w:spacing w:val="2"/>
              </w:rPr>
              <w:t>□便民服务站</w:t>
            </w:r>
            <w:r>
              <w:rPr>
                <w:spacing w:val="12"/>
              </w:rPr>
              <w:t xml:space="preserve">  </w:t>
            </w:r>
            <w:r>
              <w:rPr>
                <w:spacing w:val="2"/>
              </w:rPr>
              <w:t>□入户/现场</w:t>
            </w:r>
          </w:p>
          <w:p w14:paraId="349C1714">
            <w:pPr>
              <w:pStyle w:val="5"/>
              <w:spacing w:before="7" w:line="228" w:lineRule="auto"/>
              <w:ind w:left="181"/>
            </w:pPr>
            <w:r>
              <w:rPr>
                <w:spacing w:val="3"/>
              </w:rPr>
              <w:t>□社区/企事业单位/村公示栏（电子屏）</w:t>
            </w:r>
          </w:p>
          <w:p w14:paraId="7537A4A3">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1CBFE82F">
            <w:pPr>
              <w:rPr>
                <w:rFonts w:ascii="Arial"/>
                <w:sz w:val="21"/>
              </w:rPr>
            </w:pPr>
          </w:p>
        </w:tc>
        <w:tc>
          <w:tcPr>
            <w:tcW w:w="635" w:type="dxa"/>
            <w:vMerge w:val="continue"/>
            <w:tcBorders>
              <w:top w:val="nil"/>
            </w:tcBorders>
            <w:vAlign w:val="top"/>
          </w:tcPr>
          <w:p w14:paraId="265D70E3">
            <w:pPr>
              <w:rPr>
                <w:rFonts w:ascii="Arial"/>
                <w:sz w:val="21"/>
              </w:rPr>
            </w:pPr>
          </w:p>
        </w:tc>
        <w:tc>
          <w:tcPr>
            <w:tcW w:w="636" w:type="dxa"/>
            <w:vMerge w:val="continue"/>
            <w:tcBorders>
              <w:top w:val="nil"/>
            </w:tcBorders>
            <w:vAlign w:val="top"/>
          </w:tcPr>
          <w:p w14:paraId="76D5D7C9">
            <w:pPr>
              <w:rPr>
                <w:rFonts w:ascii="Arial"/>
                <w:sz w:val="21"/>
              </w:rPr>
            </w:pPr>
          </w:p>
        </w:tc>
        <w:tc>
          <w:tcPr>
            <w:tcW w:w="636" w:type="dxa"/>
            <w:vMerge w:val="continue"/>
            <w:tcBorders>
              <w:top w:val="nil"/>
            </w:tcBorders>
            <w:vAlign w:val="top"/>
          </w:tcPr>
          <w:p w14:paraId="545B5229">
            <w:pPr>
              <w:rPr>
                <w:rFonts w:ascii="Arial"/>
                <w:sz w:val="21"/>
              </w:rPr>
            </w:pPr>
          </w:p>
        </w:tc>
        <w:tc>
          <w:tcPr>
            <w:tcW w:w="636" w:type="dxa"/>
            <w:vMerge w:val="continue"/>
            <w:tcBorders>
              <w:top w:val="nil"/>
            </w:tcBorders>
            <w:vAlign w:val="top"/>
          </w:tcPr>
          <w:p w14:paraId="774DEB1A">
            <w:pPr>
              <w:rPr>
                <w:rFonts w:ascii="Arial"/>
                <w:sz w:val="21"/>
              </w:rPr>
            </w:pPr>
          </w:p>
        </w:tc>
        <w:tc>
          <w:tcPr>
            <w:tcW w:w="641" w:type="dxa"/>
            <w:vMerge w:val="continue"/>
            <w:tcBorders>
              <w:top w:val="nil"/>
            </w:tcBorders>
            <w:vAlign w:val="top"/>
          </w:tcPr>
          <w:p w14:paraId="60519215">
            <w:pPr>
              <w:rPr>
                <w:rFonts w:ascii="Arial"/>
                <w:sz w:val="21"/>
              </w:rPr>
            </w:pPr>
          </w:p>
        </w:tc>
      </w:tr>
      <w:tr w14:paraId="78899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641" w:type="dxa"/>
            <w:vMerge w:val="restart"/>
            <w:tcBorders>
              <w:bottom w:val="nil"/>
            </w:tcBorders>
            <w:vAlign w:val="top"/>
          </w:tcPr>
          <w:p w14:paraId="1BD91AA7">
            <w:pPr>
              <w:spacing w:line="263" w:lineRule="auto"/>
              <w:rPr>
                <w:rFonts w:ascii="Arial"/>
                <w:sz w:val="21"/>
              </w:rPr>
            </w:pPr>
          </w:p>
          <w:p w14:paraId="5D215B7D">
            <w:pPr>
              <w:spacing w:line="264" w:lineRule="auto"/>
              <w:rPr>
                <w:rFonts w:ascii="Arial"/>
                <w:sz w:val="21"/>
              </w:rPr>
            </w:pPr>
          </w:p>
          <w:p w14:paraId="5E5E6614">
            <w:pPr>
              <w:spacing w:line="264" w:lineRule="auto"/>
              <w:rPr>
                <w:rFonts w:ascii="Arial"/>
                <w:sz w:val="21"/>
              </w:rPr>
            </w:pPr>
          </w:p>
          <w:p w14:paraId="7D7E4B92">
            <w:pPr>
              <w:spacing w:line="264" w:lineRule="auto"/>
              <w:rPr>
                <w:rFonts w:ascii="Arial"/>
                <w:sz w:val="21"/>
              </w:rPr>
            </w:pPr>
          </w:p>
          <w:p w14:paraId="3C5473AB">
            <w:pPr>
              <w:pStyle w:val="5"/>
              <w:spacing w:before="36" w:line="189" w:lineRule="auto"/>
              <w:ind w:left="295"/>
            </w:pPr>
            <w:r>
              <w:t>9</w:t>
            </w:r>
          </w:p>
        </w:tc>
        <w:tc>
          <w:tcPr>
            <w:tcW w:w="636" w:type="dxa"/>
            <w:vMerge w:val="restart"/>
            <w:tcBorders>
              <w:bottom w:val="nil"/>
            </w:tcBorders>
            <w:vAlign w:val="top"/>
          </w:tcPr>
          <w:p w14:paraId="1632E9C0">
            <w:pPr>
              <w:spacing w:line="298" w:lineRule="auto"/>
              <w:rPr>
                <w:rFonts w:ascii="Arial"/>
                <w:sz w:val="21"/>
              </w:rPr>
            </w:pPr>
          </w:p>
          <w:p w14:paraId="36F54B85">
            <w:pPr>
              <w:spacing w:line="298" w:lineRule="auto"/>
              <w:rPr>
                <w:rFonts w:ascii="Arial"/>
                <w:sz w:val="21"/>
              </w:rPr>
            </w:pPr>
          </w:p>
          <w:p w14:paraId="08293B2A">
            <w:pPr>
              <w:spacing w:line="298" w:lineRule="auto"/>
              <w:rPr>
                <w:rFonts w:ascii="Arial"/>
                <w:sz w:val="21"/>
              </w:rPr>
            </w:pPr>
          </w:p>
          <w:p w14:paraId="34A48951">
            <w:pPr>
              <w:pStyle w:val="5"/>
              <w:spacing w:before="36" w:line="229" w:lineRule="auto"/>
              <w:ind w:left="29"/>
            </w:pPr>
            <w:r>
              <w:rPr>
                <w:spacing w:val="4"/>
              </w:rPr>
              <w:t>舆情收集热</w:t>
            </w:r>
          </w:p>
          <w:p w14:paraId="3A247371">
            <w:pPr>
              <w:pStyle w:val="5"/>
              <w:spacing w:before="7" w:line="230" w:lineRule="auto"/>
              <w:ind w:left="34"/>
            </w:pPr>
            <w:r>
              <w:rPr>
                <w:spacing w:val="3"/>
              </w:rPr>
              <w:t>点及关键问</w:t>
            </w:r>
          </w:p>
          <w:p w14:paraId="6C4AA513">
            <w:pPr>
              <w:pStyle w:val="5"/>
              <w:spacing w:before="7" w:line="231" w:lineRule="auto"/>
              <w:ind w:left="145"/>
            </w:pPr>
            <w:r>
              <w:rPr>
                <w:spacing w:val="3"/>
              </w:rPr>
              <w:t>题回应</w:t>
            </w:r>
          </w:p>
        </w:tc>
        <w:tc>
          <w:tcPr>
            <w:tcW w:w="1748" w:type="dxa"/>
            <w:vMerge w:val="restart"/>
            <w:tcBorders>
              <w:bottom w:val="nil"/>
            </w:tcBorders>
            <w:vAlign w:val="top"/>
          </w:tcPr>
          <w:p w14:paraId="7D31BD3C">
            <w:pPr>
              <w:spacing w:line="243" w:lineRule="auto"/>
              <w:rPr>
                <w:rFonts w:ascii="Arial"/>
                <w:sz w:val="21"/>
              </w:rPr>
            </w:pPr>
          </w:p>
          <w:p w14:paraId="6A9831FD">
            <w:pPr>
              <w:spacing w:line="243" w:lineRule="auto"/>
              <w:rPr>
                <w:rFonts w:ascii="Arial"/>
                <w:sz w:val="21"/>
              </w:rPr>
            </w:pPr>
          </w:p>
          <w:p w14:paraId="15763B85">
            <w:pPr>
              <w:pStyle w:val="5"/>
              <w:spacing w:before="36" w:line="229" w:lineRule="auto"/>
              <w:ind w:left="529"/>
            </w:pPr>
            <w:r>
              <w:rPr>
                <w:spacing w:val="4"/>
              </w:rPr>
              <w:t>舆情收集回应</w:t>
            </w:r>
          </w:p>
        </w:tc>
        <w:tc>
          <w:tcPr>
            <w:tcW w:w="1943" w:type="dxa"/>
            <w:vMerge w:val="restart"/>
            <w:tcBorders>
              <w:bottom w:val="nil"/>
            </w:tcBorders>
            <w:vAlign w:val="top"/>
          </w:tcPr>
          <w:p w14:paraId="603B6D41">
            <w:pPr>
              <w:spacing w:line="415" w:lineRule="auto"/>
              <w:rPr>
                <w:rFonts w:ascii="Arial"/>
                <w:sz w:val="21"/>
              </w:rPr>
            </w:pPr>
          </w:p>
          <w:p w14:paraId="085A65D5">
            <w:pPr>
              <w:pStyle w:val="5"/>
              <w:spacing w:before="36" w:line="235" w:lineRule="auto"/>
              <w:ind w:left="21" w:right="71"/>
            </w:pPr>
            <w:r>
              <w:rPr>
                <w:spacing w:val="4"/>
              </w:rPr>
              <w:t>接受投诉咨询建议等联系电话通信地</w:t>
            </w:r>
            <w:r>
              <w:rPr>
                <w:spacing w:val="14"/>
              </w:rPr>
              <w:t xml:space="preserve"> </w:t>
            </w:r>
            <w:r>
              <w:rPr>
                <w:spacing w:val="2"/>
              </w:rPr>
              <w:t>址等</w:t>
            </w:r>
          </w:p>
        </w:tc>
        <w:tc>
          <w:tcPr>
            <w:tcW w:w="1897" w:type="dxa"/>
            <w:vMerge w:val="restart"/>
            <w:tcBorders>
              <w:bottom w:val="nil"/>
            </w:tcBorders>
            <w:vAlign w:val="top"/>
          </w:tcPr>
          <w:p w14:paraId="40963386">
            <w:pPr>
              <w:spacing w:line="304" w:lineRule="auto"/>
              <w:rPr>
                <w:rFonts w:ascii="Arial"/>
                <w:sz w:val="21"/>
              </w:rPr>
            </w:pPr>
          </w:p>
          <w:p w14:paraId="2BA78F2E">
            <w:pPr>
              <w:spacing w:line="304" w:lineRule="auto"/>
              <w:rPr>
                <w:rFonts w:ascii="Arial"/>
                <w:sz w:val="21"/>
              </w:rPr>
            </w:pPr>
          </w:p>
          <w:p w14:paraId="67061AB1">
            <w:pPr>
              <w:pStyle w:val="5"/>
              <w:spacing w:before="36" w:line="228" w:lineRule="auto"/>
              <w:ind w:left="26"/>
            </w:pPr>
            <w:r>
              <w:rPr>
                <w:spacing w:val="3"/>
              </w:rPr>
              <w:t>《</w:t>
            </w:r>
            <w:r>
              <w:rPr>
                <w:rFonts w:hint="eastAsia"/>
                <w:spacing w:val="3"/>
              </w:rPr>
              <w:t>中华人民共和国</w:t>
            </w:r>
            <w:r>
              <w:rPr>
                <w:spacing w:val="3"/>
              </w:rPr>
              <w:t>政府信息公开条例》</w:t>
            </w:r>
          </w:p>
          <w:p w14:paraId="4D445C9D">
            <w:pPr>
              <w:pStyle w:val="5"/>
              <w:spacing w:before="8" w:line="235" w:lineRule="auto"/>
              <w:ind w:left="37" w:right="25" w:hanging="11"/>
            </w:pPr>
            <w:r>
              <w:rPr>
                <w:spacing w:val="4"/>
              </w:rPr>
              <w:t>《中共中央办公厅国务院办公厅印发</w:t>
            </w:r>
            <w:r>
              <w:rPr>
                <w:spacing w:val="10"/>
              </w:rPr>
              <w:t xml:space="preserve"> </w:t>
            </w:r>
            <w:r>
              <w:rPr>
                <w:spacing w:val="3"/>
              </w:rPr>
              <w:t>〈关于全面推进政务公开工作的意见</w:t>
            </w:r>
          </w:p>
          <w:p w14:paraId="2BF286A1">
            <w:pPr>
              <w:pStyle w:val="5"/>
              <w:spacing w:before="7" w:line="231" w:lineRule="auto"/>
              <w:ind w:left="31"/>
            </w:pPr>
            <w:r>
              <w:rPr>
                <w:spacing w:val="1"/>
              </w:rPr>
              <w:t>〉的通知》</w:t>
            </w:r>
          </w:p>
          <w:p w14:paraId="35C75BD4">
            <w:pPr>
              <w:pStyle w:val="5"/>
              <w:spacing w:before="6" w:line="238" w:lineRule="auto"/>
              <w:ind w:left="22" w:right="25" w:firstLine="3"/>
            </w:pPr>
            <w:r>
              <w:rPr>
                <w:spacing w:val="4"/>
              </w:rPr>
              <w:t>《国务院办公厅印发〈关于全面推进</w:t>
            </w:r>
            <w:r>
              <w:rPr>
                <w:spacing w:val="10"/>
              </w:rPr>
              <w:t xml:space="preserve"> </w:t>
            </w:r>
            <w:r>
              <w:rPr>
                <w:spacing w:val="4"/>
              </w:rPr>
              <w:t>政务公开工作的意见〉实施细则的通</w:t>
            </w:r>
            <w:r>
              <w:rPr>
                <w:spacing w:val="14"/>
              </w:rPr>
              <w:t xml:space="preserve"> </w:t>
            </w:r>
            <w:r>
              <w:t>知》</w:t>
            </w:r>
          </w:p>
        </w:tc>
        <w:tc>
          <w:tcPr>
            <w:tcW w:w="919" w:type="dxa"/>
            <w:vMerge w:val="restart"/>
            <w:tcBorders>
              <w:bottom w:val="nil"/>
            </w:tcBorders>
            <w:vAlign w:val="top"/>
          </w:tcPr>
          <w:p w14:paraId="7C45F171">
            <w:pPr>
              <w:spacing w:line="415" w:lineRule="auto"/>
              <w:rPr>
                <w:rFonts w:ascii="Arial"/>
                <w:sz w:val="21"/>
              </w:rPr>
            </w:pPr>
          </w:p>
          <w:p w14:paraId="4676EBE6">
            <w:pPr>
              <w:pStyle w:val="5"/>
              <w:spacing w:before="36" w:line="235" w:lineRule="auto"/>
              <w:ind w:left="26" w:right="82" w:hanging="1"/>
            </w:pPr>
            <w:r>
              <w:rPr>
                <w:spacing w:val="4"/>
              </w:rPr>
              <w:t>信息形成之日起</w:t>
            </w:r>
            <w:r>
              <w:rPr>
                <w:spacing w:val="2"/>
              </w:rPr>
              <w:t xml:space="preserve"> </w:t>
            </w:r>
            <w:r>
              <w:rPr>
                <w:spacing w:val="3"/>
              </w:rPr>
              <w:t>20个工作日内</w:t>
            </w:r>
          </w:p>
        </w:tc>
        <w:tc>
          <w:tcPr>
            <w:tcW w:w="635" w:type="dxa"/>
            <w:vMerge w:val="restart"/>
            <w:tcBorders>
              <w:bottom w:val="nil"/>
            </w:tcBorders>
            <w:vAlign w:val="top"/>
          </w:tcPr>
          <w:p w14:paraId="3C197178">
            <w:pPr>
              <w:spacing w:line="272" w:lineRule="auto"/>
              <w:rPr>
                <w:rFonts w:ascii="Arial"/>
                <w:sz w:val="21"/>
              </w:rPr>
            </w:pPr>
          </w:p>
          <w:p w14:paraId="0D367E45">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314C1902">
            <w:pPr>
              <w:pStyle w:val="5"/>
              <w:spacing w:before="93" w:line="228" w:lineRule="auto"/>
              <w:ind w:left="527"/>
            </w:pPr>
            <w:r>
              <w:rPr>
                <w:spacing w:val="1"/>
              </w:rPr>
              <w:t>■政府网站</w:t>
            </w:r>
          </w:p>
          <w:p w14:paraId="188BAEE4">
            <w:pPr>
              <w:pStyle w:val="5"/>
              <w:spacing w:before="7" w:line="229" w:lineRule="auto"/>
              <w:ind w:left="383"/>
            </w:pPr>
            <w:r>
              <w:rPr>
                <w:spacing w:val="1"/>
              </w:rPr>
              <w:t>□两微一端</w:t>
            </w:r>
          </w:p>
          <w:p w14:paraId="3316BFC2">
            <w:pPr>
              <w:pStyle w:val="5"/>
              <w:spacing w:before="7" w:line="229" w:lineRule="auto"/>
              <w:ind w:left="527"/>
            </w:pPr>
            <w:r>
              <w:rPr>
                <w:spacing w:val="1"/>
              </w:rPr>
              <w:t>□广播电视</w:t>
            </w:r>
          </w:p>
          <w:p w14:paraId="122C1BF6">
            <w:pPr>
              <w:pStyle w:val="5"/>
              <w:spacing w:before="7" w:line="186" w:lineRule="auto"/>
              <w:ind w:left="412"/>
            </w:pPr>
            <w:r>
              <w:rPr>
                <w:spacing w:val="2"/>
              </w:rPr>
              <w:t>□公开查阅点</w:t>
            </w:r>
          </w:p>
        </w:tc>
        <w:tc>
          <w:tcPr>
            <w:tcW w:w="1258" w:type="dxa"/>
            <w:tcBorders>
              <w:left w:val="nil"/>
              <w:bottom w:val="nil"/>
            </w:tcBorders>
            <w:vAlign w:val="top"/>
          </w:tcPr>
          <w:p w14:paraId="51C8BDC3">
            <w:pPr>
              <w:pStyle w:val="5"/>
              <w:spacing w:before="93" w:line="228" w:lineRule="auto"/>
              <w:ind w:left="197"/>
            </w:pPr>
            <w:r>
              <w:rPr>
                <w:spacing w:val="1"/>
              </w:rPr>
              <w:t>□政府公报</w:t>
            </w:r>
          </w:p>
          <w:p w14:paraId="71F6906C">
            <w:pPr>
              <w:pStyle w:val="5"/>
              <w:spacing w:before="8" w:line="228" w:lineRule="auto"/>
              <w:ind w:left="53"/>
            </w:pPr>
            <w:r>
              <w:rPr>
                <w:spacing w:val="2"/>
              </w:rPr>
              <w:t>□发布会/听证会</w:t>
            </w:r>
          </w:p>
          <w:p w14:paraId="29FF48BF">
            <w:pPr>
              <w:pStyle w:val="5"/>
              <w:spacing w:before="8" w:line="228" w:lineRule="auto"/>
              <w:ind w:left="197"/>
            </w:pPr>
            <w:r>
              <w:rPr>
                <w:spacing w:val="1"/>
              </w:rPr>
              <w:t>□纸质媒体</w:t>
            </w:r>
          </w:p>
          <w:p w14:paraId="55ECB6E1">
            <w:pPr>
              <w:pStyle w:val="5"/>
              <w:spacing w:before="8" w:line="186" w:lineRule="auto"/>
              <w:ind w:left="80"/>
            </w:pPr>
            <w:r>
              <w:rPr>
                <w:spacing w:val="2"/>
              </w:rPr>
              <w:t>□政务服务中心</w:t>
            </w:r>
          </w:p>
        </w:tc>
        <w:tc>
          <w:tcPr>
            <w:tcW w:w="635" w:type="dxa"/>
            <w:vMerge w:val="restart"/>
            <w:tcBorders>
              <w:bottom w:val="nil"/>
            </w:tcBorders>
            <w:vAlign w:val="top"/>
          </w:tcPr>
          <w:p w14:paraId="7C7FFDB1">
            <w:pPr>
              <w:spacing w:line="243" w:lineRule="auto"/>
              <w:rPr>
                <w:rFonts w:ascii="Arial"/>
                <w:sz w:val="21"/>
              </w:rPr>
            </w:pPr>
          </w:p>
          <w:p w14:paraId="1C153DEE">
            <w:pPr>
              <w:spacing w:line="243" w:lineRule="auto"/>
              <w:rPr>
                <w:rFonts w:ascii="Arial"/>
                <w:sz w:val="21"/>
              </w:rPr>
            </w:pPr>
          </w:p>
          <w:p w14:paraId="08098F8A">
            <w:pPr>
              <w:pStyle w:val="5"/>
              <w:spacing w:before="36" w:line="147" w:lineRule="exact"/>
              <w:ind w:left="295"/>
            </w:pPr>
            <w:r>
              <w:t>√</w:t>
            </w:r>
          </w:p>
        </w:tc>
        <w:tc>
          <w:tcPr>
            <w:tcW w:w="635" w:type="dxa"/>
            <w:vMerge w:val="restart"/>
            <w:tcBorders>
              <w:bottom w:val="nil"/>
            </w:tcBorders>
            <w:vAlign w:val="top"/>
          </w:tcPr>
          <w:p w14:paraId="270F43CB">
            <w:pPr>
              <w:rPr>
                <w:rFonts w:ascii="Arial"/>
                <w:sz w:val="21"/>
              </w:rPr>
            </w:pPr>
          </w:p>
        </w:tc>
        <w:tc>
          <w:tcPr>
            <w:tcW w:w="636" w:type="dxa"/>
            <w:vMerge w:val="restart"/>
            <w:tcBorders>
              <w:bottom w:val="nil"/>
            </w:tcBorders>
            <w:vAlign w:val="top"/>
          </w:tcPr>
          <w:p w14:paraId="3891BBCB">
            <w:pPr>
              <w:spacing w:line="243" w:lineRule="auto"/>
              <w:rPr>
                <w:rFonts w:ascii="Arial"/>
                <w:sz w:val="21"/>
              </w:rPr>
            </w:pPr>
          </w:p>
          <w:p w14:paraId="2A410005">
            <w:pPr>
              <w:spacing w:line="243" w:lineRule="auto"/>
              <w:rPr>
                <w:rFonts w:ascii="Arial"/>
                <w:sz w:val="21"/>
              </w:rPr>
            </w:pPr>
          </w:p>
          <w:p w14:paraId="7023F379">
            <w:pPr>
              <w:pStyle w:val="5"/>
              <w:spacing w:before="36" w:line="147" w:lineRule="exact"/>
              <w:ind w:left="297"/>
            </w:pPr>
            <w:r>
              <w:t>√</w:t>
            </w:r>
          </w:p>
        </w:tc>
        <w:tc>
          <w:tcPr>
            <w:tcW w:w="636" w:type="dxa"/>
            <w:vMerge w:val="restart"/>
            <w:tcBorders>
              <w:bottom w:val="nil"/>
            </w:tcBorders>
            <w:vAlign w:val="top"/>
          </w:tcPr>
          <w:p w14:paraId="3A4DC268">
            <w:pPr>
              <w:rPr>
                <w:rFonts w:ascii="Arial"/>
                <w:sz w:val="21"/>
              </w:rPr>
            </w:pPr>
          </w:p>
        </w:tc>
        <w:tc>
          <w:tcPr>
            <w:tcW w:w="636" w:type="dxa"/>
            <w:vMerge w:val="restart"/>
            <w:tcBorders>
              <w:bottom w:val="nil"/>
            </w:tcBorders>
            <w:vAlign w:val="top"/>
          </w:tcPr>
          <w:p w14:paraId="75D17EA3">
            <w:pPr>
              <w:spacing w:line="243" w:lineRule="auto"/>
              <w:rPr>
                <w:rFonts w:ascii="Arial"/>
                <w:sz w:val="21"/>
              </w:rPr>
            </w:pPr>
          </w:p>
          <w:p w14:paraId="082F5E5D">
            <w:pPr>
              <w:spacing w:line="243" w:lineRule="auto"/>
              <w:rPr>
                <w:rFonts w:ascii="Arial"/>
                <w:sz w:val="21"/>
              </w:rPr>
            </w:pPr>
          </w:p>
          <w:p w14:paraId="4F4740E6">
            <w:pPr>
              <w:pStyle w:val="5"/>
              <w:spacing w:before="36" w:line="147" w:lineRule="exact"/>
              <w:ind w:left="297"/>
            </w:pPr>
            <w:r>
              <w:t>√</w:t>
            </w:r>
          </w:p>
        </w:tc>
        <w:tc>
          <w:tcPr>
            <w:tcW w:w="641" w:type="dxa"/>
            <w:vMerge w:val="restart"/>
            <w:tcBorders>
              <w:bottom w:val="nil"/>
            </w:tcBorders>
            <w:vAlign w:val="top"/>
          </w:tcPr>
          <w:p w14:paraId="020B146B">
            <w:pPr>
              <w:rPr>
                <w:rFonts w:ascii="Arial"/>
                <w:sz w:val="21"/>
              </w:rPr>
            </w:pPr>
          </w:p>
        </w:tc>
      </w:tr>
      <w:tr w14:paraId="1C7DE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641" w:type="dxa"/>
            <w:vMerge w:val="continue"/>
            <w:tcBorders>
              <w:top w:val="nil"/>
              <w:bottom w:val="nil"/>
            </w:tcBorders>
            <w:vAlign w:val="top"/>
          </w:tcPr>
          <w:p w14:paraId="46CEB0EF">
            <w:pPr>
              <w:rPr>
                <w:rFonts w:ascii="Arial"/>
                <w:sz w:val="21"/>
              </w:rPr>
            </w:pPr>
          </w:p>
        </w:tc>
        <w:tc>
          <w:tcPr>
            <w:tcW w:w="636" w:type="dxa"/>
            <w:vMerge w:val="continue"/>
            <w:tcBorders>
              <w:top w:val="nil"/>
              <w:bottom w:val="nil"/>
            </w:tcBorders>
            <w:vAlign w:val="top"/>
          </w:tcPr>
          <w:p w14:paraId="24F230A3">
            <w:pPr>
              <w:rPr>
                <w:rFonts w:ascii="Arial"/>
                <w:sz w:val="21"/>
              </w:rPr>
            </w:pPr>
          </w:p>
        </w:tc>
        <w:tc>
          <w:tcPr>
            <w:tcW w:w="1748" w:type="dxa"/>
            <w:vMerge w:val="continue"/>
            <w:tcBorders>
              <w:top w:val="nil"/>
            </w:tcBorders>
            <w:vAlign w:val="top"/>
          </w:tcPr>
          <w:p w14:paraId="40F77C90">
            <w:pPr>
              <w:rPr>
                <w:rFonts w:ascii="Arial"/>
                <w:sz w:val="21"/>
              </w:rPr>
            </w:pPr>
          </w:p>
        </w:tc>
        <w:tc>
          <w:tcPr>
            <w:tcW w:w="1943" w:type="dxa"/>
            <w:vMerge w:val="continue"/>
            <w:tcBorders>
              <w:top w:val="nil"/>
            </w:tcBorders>
            <w:vAlign w:val="top"/>
          </w:tcPr>
          <w:p w14:paraId="3EC3CE81">
            <w:pPr>
              <w:rPr>
                <w:rFonts w:ascii="Arial"/>
                <w:sz w:val="21"/>
              </w:rPr>
            </w:pPr>
          </w:p>
        </w:tc>
        <w:tc>
          <w:tcPr>
            <w:tcW w:w="1897" w:type="dxa"/>
            <w:vMerge w:val="continue"/>
            <w:tcBorders>
              <w:top w:val="nil"/>
              <w:bottom w:val="nil"/>
            </w:tcBorders>
            <w:vAlign w:val="top"/>
          </w:tcPr>
          <w:p w14:paraId="5D2362AC">
            <w:pPr>
              <w:rPr>
                <w:rFonts w:ascii="Arial"/>
                <w:sz w:val="21"/>
              </w:rPr>
            </w:pPr>
          </w:p>
        </w:tc>
        <w:tc>
          <w:tcPr>
            <w:tcW w:w="919" w:type="dxa"/>
            <w:vMerge w:val="continue"/>
            <w:tcBorders>
              <w:top w:val="nil"/>
            </w:tcBorders>
            <w:vAlign w:val="top"/>
          </w:tcPr>
          <w:p w14:paraId="57F750B2">
            <w:pPr>
              <w:rPr>
                <w:rFonts w:ascii="Arial"/>
                <w:sz w:val="21"/>
              </w:rPr>
            </w:pPr>
          </w:p>
        </w:tc>
        <w:tc>
          <w:tcPr>
            <w:tcW w:w="635" w:type="dxa"/>
            <w:vMerge w:val="continue"/>
            <w:tcBorders>
              <w:top w:val="nil"/>
            </w:tcBorders>
            <w:vAlign w:val="top"/>
          </w:tcPr>
          <w:p w14:paraId="4502ABFE">
            <w:pPr>
              <w:rPr>
                <w:rFonts w:ascii="Arial"/>
                <w:sz w:val="21"/>
              </w:rPr>
            </w:pPr>
          </w:p>
        </w:tc>
        <w:tc>
          <w:tcPr>
            <w:tcW w:w="2401" w:type="dxa"/>
            <w:gridSpan w:val="2"/>
            <w:tcBorders>
              <w:top w:val="nil"/>
            </w:tcBorders>
            <w:vAlign w:val="top"/>
          </w:tcPr>
          <w:p w14:paraId="5F258FE2">
            <w:pPr>
              <w:pStyle w:val="5"/>
              <w:spacing w:before="23" w:line="229" w:lineRule="auto"/>
              <w:ind w:left="498"/>
            </w:pPr>
            <w:r>
              <w:rPr>
                <w:spacing w:val="2"/>
              </w:rPr>
              <w:t>□便民服务站</w:t>
            </w:r>
            <w:r>
              <w:rPr>
                <w:spacing w:val="12"/>
              </w:rPr>
              <w:t xml:space="preserve">  </w:t>
            </w:r>
            <w:r>
              <w:rPr>
                <w:spacing w:val="2"/>
              </w:rPr>
              <w:t>□入户/现场</w:t>
            </w:r>
          </w:p>
          <w:p w14:paraId="5916CCD5">
            <w:pPr>
              <w:pStyle w:val="5"/>
              <w:spacing w:before="7" w:line="228" w:lineRule="auto"/>
              <w:ind w:left="181"/>
            </w:pPr>
            <w:r>
              <w:rPr>
                <w:spacing w:val="3"/>
              </w:rPr>
              <w:t>□社区/企事业单位/村公示栏（电子屏）</w:t>
            </w:r>
          </w:p>
          <w:p w14:paraId="11763A1B">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6B615549">
            <w:pPr>
              <w:rPr>
                <w:rFonts w:ascii="Arial"/>
                <w:sz w:val="21"/>
              </w:rPr>
            </w:pPr>
          </w:p>
        </w:tc>
        <w:tc>
          <w:tcPr>
            <w:tcW w:w="635" w:type="dxa"/>
            <w:vMerge w:val="continue"/>
            <w:tcBorders>
              <w:top w:val="nil"/>
            </w:tcBorders>
            <w:vAlign w:val="top"/>
          </w:tcPr>
          <w:p w14:paraId="7ECC8248">
            <w:pPr>
              <w:rPr>
                <w:rFonts w:ascii="Arial"/>
                <w:sz w:val="21"/>
              </w:rPr>
            </w:pPr>
          </w:p>
        </w:tc>
        <w:tc>
          <w:tcPr>
            <w:tcW w:w="636" w:type="dxa"/>
            <w:vMerge w:val="continue"/>
            <w:tcBorders>
              <w:top w:val="nil"/>
            </w:tcBorders>
            <w:vAlign w:val="top"/>
          </w:tcPr>
          <w:p w14:paraId="7199D1E7">
            <w:pPr>
              <w:rPr>
                <w:rFonts w:ascii="Arial"/>
                <w:sz w:val="21"/>
              </w:rPr>
            </w:pPr>
          </w:p>
        </w:tc>
        <w:tc>
          <w:tcPr>
            <w:tcW w:w="636" w:type="dxa"/>
            <w:vMerge w:val="continue"/>
            <w:tcBorders>
              <w:top w:val="nil"/>
            </w:tcBorders>
            <w:vAlign w:val="top"/>
          </w:tcPr>
          <w:p w14:paraId="29E656E3">
            <w:pPr>
              <w:rPr>
                <w:rFonts w:ascii="Arial"/>
                <w:sz w:val="21"/>
              </w:rPr>
            </w:pPr>
          </w:p>
        </w:tc>
        <w:tc>
          <w:tcPr>
            <w:tcW w:w="636" w:type="dxa"/>
            <w:vMerge w:val="continue"/>
            <w:tcBorders>
              <w:top w:val="nil"/>
            </w:tcBorders>
            <w:vAlign w:val="top"/>
          </w:tcPr>
          <w:p w14:paraId="729EF02E">
            <w:pPr>
              <w:rPr>
                <w:rFonts w:ascii="Arial"/>
                <w:sz w:val="21"/>
              </w:rPr>
            </w:pPr>
          </w:p>
        </w:tc>
        <w:tc>
          <w:tcPr>
            <w:tcW w:w="641" w:type="dxa"/>
            <w:vMerge w:val="continue"/>
            <w:tcBorders>
              <w:top w:val="nil"/>
            </w:tcBorders>
            <w:vAlign w:val="top"/>
          </w:tcPr>
          <w:p w14:paraId="1CE1F0BB">
            <w:pPr>
              <w:rPr>
                <w:rFonts w:ascii="Arial"/>
                <w:sz w:val="21"/>
              </w:rPr>
            </w:pPr>
          </w:p>
        </w:tc>
      </w:tr>
      <w:tr w14:paraId="34E82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641" w:type="dxa"/>
            <w:vMerge w:val="continue"/>
            <w:tcBorders>
              <w:top w:val="nil"/>
              <w:bottom w:val="nil"/>
            </w:tcBorders>
            <w:vAlign w:val="top"/>
          </w:tcPr>
          <w:p w14:paraId="7570C527">
            <w:pPr>
              <w:rPr>
                <w:rFonts w:ascii="Arial"/>
                <w:sz w:val="21"/>
              </w:rPr>
            </w:pPr>
          </w:p>
        </w:tc>
        <w:tc>
          <w:tcPr>
            <w:tcW w:w="636" w:type="dxa"/>
            <w:vMerge w:val="continue"/>
            <w:tcBorders>
              <w:top w:val="nil"/>
              <w:bottom w:val="nil"/>
            </w:tcBorders>
            <w:vAlign w:val="top"/>
          </w:tcPr>
          <w:p w14:paraId="3301757D">
            <w:pPr>
              <w:rPr>
                <w:rFonts w:ascii="Arial"/>
                <w:sz w:val="21"/>
              </w:rPr>
            </w:pPr>
          </w:p>
        </w:tc>
        <w:tc>
          <w:tcPr>
            <w:tcW w:w="1748" w:type="dxa"/>
            <w:vMerge w:val="restart"/>
            <w:tcBorders>
              <w:bottom w:val="nil"/>
            </w:tcBorders>
            <w:vAlign w:val="top"/>
          </w:tcPr>
          <w:p w14:paraId="79D0497E">
            <w:pPr>
              <w:spacing w:line="463" w:lineRule="auto"/>
              <w:rPr>
                <w:rFonts w:ascii="Arial"/>
                <w:sz w:val="21"/>
              </w:rPr>
            </w:pPr>
          </w:p>
          <w:p w14:paraId="33F34552">
            <w:pPr>
              <w:pStyle w:val="5"/>
              <w:spacing w:before="35" w:line="230" w:lineRule="auto"/>
              <w:ind w:left="646"/>
            </w:pPr>
            <w:r>
              <w:rPr>
                <w:spacing w:val="3"/>
              </w:rPr>
              <w:t>互动回应</w:t>
            </w:r>
          </w:p>
        </w:tc>
        <w:tc>
          <w:tcPr>
            <w:tcW w:w="1943" w:type="dxa"/>
            <w:vMerge w:val="restart"/>
            <w:tcBorders>
              <w:bottom w:val="nil"/>
            </w:tcBorders>
            <w:vAlign w:val="top"/>
          </w:tcPr>
          <w:p w14:paraId="3918C29A">
            <w:pPr>
              <w:spacing w:line="392" w:lineRule="auto"/>
              <w:rPr>
                <w:rFonts w:ascii="Arial"/>
                <w:sz w:val="21"/>
              </w:rPr>
            </w:pPr>
          </w:p>
          <w:p w14:paraId="05DAC352">
            <w:pPr>
              <w:pStyle w:val="5"/>
              <w:spacing w:before="36" w:line="235" w:lineRule="auto"/>
              <w:ind w:left="24" w:right="71" w:hanging="1"/>
            </w:pPr>
            <w:r>
              <w:rPr>
                <w:spacing w:val="4"/>
              </w:rPr>
              <w:t>涉及群众切身利益和舆论关注的焦点</w:t>
            </w:r>
            <w:r>
              <w:rPr>
                <w:spacing w:val="12"/>
              </w:rPr>
              <w:t xml:space="preserve"> </w:t>
            </w:r>
            <w:r>
              <w:rPr>
                <w:spacing w:val="4"/>
              </w:rPr>
              <w:t>热点及关键问题等回应内容</w:t>
            </w:r>
          </w:p>
        </w:tc>
        <w:tc>
          <w:tcPr>
            <w:tcW w:w="1897" w:type="dxa"/>
            <w:vMerge w:val="continue"/>
            <w:tcBorders>
              <w:top w:val="nil"/>
              <w:bottom w:val="nil"/>
            </w:tcBorders>
            <w:vAlign w:val="top"/>
          </w:tcPr>
          <w:p w14:paraId="1703D304">
            <w:pPr>
              <w:rPr>
                <w:rFonts w:ascii="Arial"/>
                <w:sz w:val="21"/>
              </w:rPr>
            </w:pPr>
          </w:p>
        </w:tc>
        <w:tc>
          <w:tcPr>
            <w:tcW w:w="919" w:type="dxa"/>
            <w:vMerge w:val="restart"/>
            <w:tcBorders>
              <w:bottom w:val="nil"/>
            </w:tcBorders>
            <w:vAlign w:val="top"/>
          </w:tcPr>
          <w:p w14:paraId="27FA9432">
            <w:pPr>
              <w:pStyle w:val="5"/>
              <w:spacing w:before="141" w:line="238" w:lineRule="auto"/>
              <w:ind w:left="24" w:right="82"/>
            </w:pPr>
            <w:r>
              <w:rPr>
                <w:spacing w:val="3"/>
              </w:rPr>
              <w:t>及时发布信息；</w:t>
            </w:r>
            <w:r>
              <w:rPr>
                <w:spacing w:val="5"/>
              </w:rPr>
              <w:t xml:space="preserve"> </w:t>
            </w:r>
            <w:r>
              <w:rPr>
                <w:spacing w:val="4"/>
              </w:rPr>
              <w:t>对涉及重大舆情</w:t>
            </w:r>
            <w:r>
              <w:rPr>
                <w:spacing w:val="3"/>
              </w:rPr>
              <w:t xml:space="preserve"> </w:t>
            </w:r>
            <w:r>
              <w:rPr>
                <w:spacing w:val="4"/>
              </w:rPr>
              <w:t>的，要快速反</w:t>
            </w:r>
          </w:p>
          <w:p w14:paraId="726F59F1">
            <w:pPr>
              <w:pStyle w:val="5"/>
              <w:spacing w:before="7" w:line="237" w:lineRule="auto"/>
              <w:ind w:left="24" w:right="82"/>
            </w:pPr>
            <w:r>
              <w:rPr>
                <w:spacing w:val="4"/>
              </w:rPr>
              <w:t>应，并根据工作</w:t>
            </w:r>
            <w:r>
              <w:rPr>
                <w:spacing w:val="2"/>
              </w:rPr>
              <w:t xml:space="preserve"> </w:t>
            </w:r>
            <w:r>
              <w:rPr>
                <w:spacing w:val="4"/>
              </w:rPr>
              <w:t>进展情况，持续</w:t>
            </w:r>
            <w:r>
              <w:rPr>
                <w:spacing w:val="3"/>
              </w:rPr>
              <w:t xml:space="preserve"> 发布信息。</w:t>
            </w:r>
          </w:p>
        </w:tc>
        <w:tc>
          <w:tcPr>
            <w:tcW w:w="635" w:type="dxa"/>
            <w:vMerge w:val="restart"/>
            <w:tcBorders>
              <w:bottom w:val="nil"/>
            </w:tcBorders>
            <w:vAlign w:val="top"/>
          </w:tcPr>
          <w:p w14:paraId="5BECDD97">
            <w:pPr>
              <w:spacing w:line="249" w:lineRule="auto"/>
              <w:rPr>
                <w:rFonts w:ascii="Arial"/>
                <w:sz w:val="21"/>
              </w:rPr>
            </w:pPr>
          </w:p>
          <w:p w14:paraId="64DBB338">
            <w:pPr>
              <w:pStyle w:val="5"/>
              <w:spacing w:before="36" w:line="238" w:lineRule="auto"/>
              <w:ind w:left="25" w:right="28"/>
              <w:jc w:val="both"/>
            </w:pPr>
            <w:r>
              <w:rPr>
                <w:spacing w:val="4"/>
              </w:rPr>
              <w:t>华宁县住建</w:t>
            </w:r>
            <w:r>
              <w:t xml:space="preserve"> </w:t>
            </w:r>
            <w:r>
              <w:rPr>
                <w:spacing w:val="4"/>
              </w:rPr>
              <w:t>局、各乡镇</w:t>
            </w:r>
            <w:r>
              <w:t xml:space="preserve"> </w:t>
            </w:r>
            <w:r>
              <w:rPr>
                <w:spacing w:val="4"/>
              </w:rPr>
              <w:t>（街道）、</w:t>
            </w:r>
            <w:r>
              <w:t xml:space="preserve"> </w:t>
            </w:r>
            <w:r>
              <w:rPr>
                <w:spacing w:val="3"/>
              </w:rPr>
              <w:t>人民政府</w:t>
            </w:r>
          </w:p>
        </w:tc>
        <w:tc>
          <w:tcPr>
            <w:tcW w:w="1143" w:type="dxa"/>
            <w:tcBorders>
              <w:bottom w:val="nil"/>
              <w:right w:val="nil"/>
            </w:tcBorders>
            <w:vAlign w:val="top"/>
          </w:tcPr>
          <w:p w14:paraId="25C4F7CF">
            <w:pPr>
              <w:pStyle w:val="5"/>
              <w:spacing w:before="69" w:line="228" w:lineRule="auto"/>
              <w:ind w:left="527"/>
            </w:pPr>
            <w:r>
              <w:rPr>
                <w:spacing w:val="1"/>
              </w:rPr>
              <w:t>■政府网站</w:t>
            </w:r>
          </w:p>
          <w:p w14:paraId="2437F3D8">
            <w:pPr>
              <w:pStyle w:val="5"/>
              <w:spacing w:before="7" w:line="229" w:lineRule="auto"/>
              <w:ind w:left="383"/>
            </w:pPr>
            <w:r>
              <w:rPr>
                <w:spacing w:val="1"/>
              </w:rPr>
              <w:t>□两微一端</w:t>
            </w:r>
          </w:p>
          <w:p w14:paraId="4A42F9F1">
            <w:pPr>
              <w:pStyle w:val="5"/>
              <w:spacing w:before="7" w:line="229" w:lineRule="auto"/>
              <w:ind w:left="527"/>
            </w:pPr>
            <w:r>
              <w:rPr>
                <w:spacing w:val="1"/>
              </w:rPr>
              <w:t>□广播电视</w:t>
            </w:r>
          </w:p>
          <w:p w14:paraId="11E09938">
            <w:pPr>
              <w:pStyle w:val="5"/>
              <w:spacing w:before="8" w:line="185" w:lineRule="auto"/>
              <w:ind w:left="412"/>
            </w:pPr>
            <w:r>
              <w:rPr>
                <w:spacing w:val="2"/>
              </w:rPr>
              <w:t>□公开查阅点</w:t>
            </w:r>
          </w:p>
        </w:tc>
        <w:tc>
          <w:tcPr>
            <w:tcW w:w="1258" w:type="dxa"/>
            <w:tcBorders>
              <w:left w:val="nil"/>
              <w:bottom w:val="nil"/>
            </w:tcBorders>
            <w:vAlign w:val="top"/>
          </w:tcPr>
          <w:p w14:paraId="7FF2ACF2">
            <w:pPr>
              <w:pStyle w:val="5"/>
              <w:spacing w:before="69" w:line="228" w:lineRule="auto"/>
              <w:ind w:left="197"/>
            </w:pPr>
            <w:r>
              <w:rPr>
                <w:spacing w:val="1"/>
              </w:rPr>
              <w:t>□政府公报</w:t>
            </w:r>
          </w:p>
          <w:p w14:paraId="37D4BA54">
            <w:pPr>
              <w:pStyle w:val="5"/>
              <w:spacing w:before="8" w:line="228" w:lineRule="auto"/>
              <w:ind w:left="53"/>
            </w:pPr>
            <w:r>
              <w:rPr>
                <w:spacing w:val="2"/>
              </w:rPr>
              <w:t>□发布会/听证会</w:t>
            </w:r>
          </w:p>
          <w:p w14:paraId="61D89F40">
            <w:pPr>
              <w:pStyle w:val="5"/>
              <w:spacing w:before="8" w:line="228" w:lineRule="auto"/>
              <w:ind w:left="197"/>
            </w:pPr>
            <w:r>
              <w:rPr>
                <w:spacing w:val="1"/>
              </w:rPr>
              <w:t>□纸质媒体</w:t>
            </w:r>
          </w:p>
          <w:p w14:paraId="61D89CD7">
            <w:pPr>
              <w:pStyle w:val="5"/>
              <w:spacing w:before="7" w:line="185" w:lineRule="auto"/>
              <w:ind w:left="80"/>
            </w:pPr>
            <w:r>
              <w:rPr>
                <w:spacing w:val="2"/>
              </w:rPr>
              <w:t>□政务服务中心</w:t>
            </w:r>
          </w:p>
        </w:tc>
        <w:tc>
          <w:tcPr>
            <w:tcW w:w="635" w:type="dxa"/>
            <w:vMerge w:val="restart"/>
            <w:tcBorders>
              <w:bottom w:val="nil"/>
            </w:tcBorders>
            <w:vAlign w:val="top"/>
          </w:tcPr>
          <w:p w14:paraId="2E4FD739">
            <w:pPr>
              <w:spacing w:line="463" w:lineRule="auto"/>
              <w:rPr>
                <w:rFonts w:ascii="Arial"/>
                <w:sz w:val="21"/>
              </w:rPr>
            </w:pPr>
          </w:p>
          <w:p w14:paraId="32AB4161">
            <w:pPr>
              <w:pStyle w:val="5"/>
              <w:spacing w:before="36" w:line="147" w:lineRule="exact"/>
              <w:ind w:left="295"/>
            </w:pPr>
            <w:r>
              <w:t>√</w:t>
            </w:r>
          </w:p>
        </w:tc>
        <w:tc>
          <w:tcPr>
            <w:tcW w:w="635" w:type="dxa"/>
            <w:vMerge w:val="restart"/>
            <w:tcBorders>
              <w:bottom w:val="nil"/>
            </w:tcBorders>
            <w:vAlign w:val="top"/>
          </w:tcPr>
          <w:p w14:paraId="7EEAEDFB">
            <w:pPr>
              <w:rPr>
                <w:rFonts w:ascii="Arial"/>
                <w:sz w:val="21"/>
              </w:rPr>
            </w:pPr>
          </w:p>
        </w:tc>
        <w:tc>
          <w:tcPr>
            <w:tcW w:w="636" w:type="dxa"/>
            <w:vMerge w:val="restart"/>
            <w:tcBorders>
              <w:bottom w:val="nil"/>
            </w:tcBorders>
            <w:vAlign w:val="top"/>
          </w:tcPr>
          <w:p w14:paraId="7A279E04">
            <w:pPr>
              <w:spacing w:line="463" w:lineRule="auto"/>
              <w:rPr>
                <w:rFonts w:ascii="Arial"/>
                <w:sz w:val="21"/>
              </w:rPr>
            </w:pPr>
          </w:p>
          <w:p w14:paraId="1B9C2027">
            <w:pPr>
              <w:pStyle w:val="5"/>
              <w:spacing w:before="36" w:line="147" w:lineRule="exact"/>
              <w:ind w:left="297"/>
            </w:pPr>
            <w:r>
              <w:t>√</w:t>
            </w:r>
          </w:p>
        </w:tc>
        <w:tc>
          <w:tcPr>
            <w:tcW w:w="636" w:type="dxa"/>
            <w:vMerge w:val="restart"/>
            <w:tcBorders>
              <w:bottom w:val="nil"/>
            </w:tcBorders>
            <w:vAlign w:val="top"/>
          </w:tcPr>
          <w:p w14:paraId="7D770FA9">
            <w:pPr>
              <w:rPr>
                <w:rFonts w:ascii="Arial"/>
                <w:sz w:val="21"/>
              </w:rPr>
            </w:pPr>
          </w:p>
        </w:tc>
        <w:tc>
          <w:tcPr>
            <w:tcW w:w="636" w:type="dxa"/>
            <w:vMerge w:val="restart"/>
            <w:tcBorders>
              <w:bottom w:val="nil"/>
            </w:tcBorders>
            <w:vAlign w:val="top"/>
          </w:tcPr>
          <w:p w14:paraId="78A0EDF2">
            <w:pPr>
              <w:spacing w:line="463" w:lineRule="auto"/>
              <w:rPr>
                <w:rFonts w:ascii="Arial"/>
                <w:sz w:val="21"/>
              </w:rPr>
            </w:pPr>
          </w:p>
          <w:p w14:paraId="2A1CE4D5">
            <w:pPr>
              <w:pStyle w:val="5"/>
              <w:spacing w:before="36" w:line="147" w:lineRule="exact"/>
              <w:ind w:left="297"/>
            </w:pPr>
            <w:r>
              <w:t>√</w:t>
            </w:r>
          </w:p>
        </w:tc>
        <w:tc>
          <w:tcPr>
            <w:tcW w:w="641" w:type="dxa"/>
            <w:vMerge w:val="restart"/>
            <w:tcBorders>
              <w:bottom w:val="nil"/>
            </w:tcBorders>
            <w:vAlign w:val="top"/>
          </w:tcPr>
          <w:p w14:paraId="6593B34C">
            <w:pPr>
              <w:rPr>
                <w:rFonts w:ascii="Arial"/>
                <w:sz w:val="21"/>
              </w:rPr>
            </w:pPr>
          </w:p>
        </w:tc>
      </w:tr>
      <w:tr w14:paraId="50E05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41" w:type="dxa"/>
            <w:vMerge w:val="continue"/>
            <w:tcBorders>
              <w:top w:val="nil"/>
            </w:tcBorders>
            <w:vAlign w:val="top"/>
          </w:tcPr>
          <w:p w14:paraId="32C6199C">
            <w:pPr>
              <w:rPr>
                <w:rFonts w:ascii="Arial"/>
                <w:sz w:val="21"/>
              </w:rPr>
            </w:pPr>
          </w:p>
        </w:tc>
        <w:tc>
          <w:tcPr>
            <w:tcW w:w="636" w:type="dxa"/>
            <w:vMerge w:val="continue"/>
            <w:tcBorders>
              <w:top w:val="nil"/>
            </w:tcBorders>
            <w:vAlign w:val="top"/>
          </w:tcPr>
          <w:p w14:paraId="46F28191">
            <w:pPr>
              <w:rPr>
                <w:rFonts w:ascii="Arial"/>
                <w:sz w:val="21"/>
              </w:rPr>
            </w:pPr>
          </w:p>
        </w:tc>
        <w:tc>
          <w:tcPr>
            <w:tcW w:w="1748" w:type="dxa"/>
            <w:vMerge w:val="continue"/>
            <w:tcBorders>
              <w:top w:val="nil"/>
            </w:tcBorders>
            <w:vAlign w:val="top"/>
          </w:tcPr>
          <w:p w14:paraId="3716A3FB">
            <w:pPr>
              <w:rPr>
                <w:rFonts w:ascii="Arial"/>
                <w:sz w:val="21"/>
              </w:rPr>
            </w:pPr>
          </w:p>
        </w:tc>
        <w:tc>
          <w:tcPr>
            <w:tcW w:w="1943" w:type="dxa"/>
            <w:vMerge w:val="continue"/>
            <w:tcBorders>
              <w:top w:val="nil"/>
            </w:tcBorders>
            <w:vAlign w:val="top"/>
          </w:tcPr>
          <w:p w14:paraId="28E05A0A">
            <w:pPr>
              <w:rPr>
                <w:rFonts w:ascii="Arial"/>
                <w:sz w:val="21"/>
              </w:rPr>
            </w:pPr>
          </w:p>
        </w:tc>
        <w:tc>
          <w:tcPr>
            <w:tcW w:w="1897" w:type="dxa"/>
            <w:vMerge w:val="continue"/>
            <w:tcBorders>
              <w:top w:val="nil"/>
            </w:tcBorders>
            <w:vAlign w:val="top"/>
          </w:tcPr>
          <w:p w14:paraId="12CD133D">
            <w:pPr>
              <w:rPr>
                <w:rFonts w:ascii="Arial"/>
                <w:sz w:val="21"/>
              </w:rPr>
            </w:pPr>
          </w:p>
        </w:tc>
        <w:tc>
          <w:tcPr>
            <w:tcW w:w="919" w:type="dxa"/>
            <w:vMerge w:val="continue"/>
            <w:tcBorders>
              <w:top w:val="nil"/>
            </w:tcBorders>
            <w:vAlign w:val="top"/>
          </w:tcPr>
          <w:p w14:paraId="26BEDAEF">
            <w:pPr>
              <w:rPr>
                <w:rFonts w:ascii="Arial"/>
                <w:sz w:val="21"/>
              </w:rPr>
            </w:pPr>
          </w:p>
        </w:tc>
        <w:tc>
          <w:tcPr>
            <w:tcW w:w="635" w:type="dxa"/>
            <w:vMerge w:val="continue"/>
            <w:tcBorders>
              <w:top w:val="nil"/>
            </w:tcBorders>
            <w:vAlign w:val="top"/>
          </w:tcPr>
          <w:p w14:paraId="4CF429C9">
            <w:pPr>
              <w:rPr>
                <w:rFonts w:ascii="Arial"/>
                <w:sz w:val="21"/>
              </w:rPr>
            </w:pPr>
          </w:p>
        </w:tc>
        <w:tc>
          <w:tcPr>
            <w:tcW w:w="2401" w:type="dxa"/>
            <w:gridSpan w:val="2"/>
            <w:tcBorders>
              <w:top w:val="nil"/>
            </w:tcBorders>
            <w:vAlign w:val="top"/>
          </w:tcPr>
          <w:p w14:paraId="456FD33E">
            <w:pPr>
              <w:pStyle w:val="5"/>
              <w:spacing w:before="23" w:line="229" w:lineRule="auto"/>
              <w:ind w:left="498"/>
            </w:pPr>
            <w:r>
              <w:rPr>
                <w:spacing w:val="2"/>
              </w:rPr>
              <w:t>□便民服务站</w:t>
            </w:r>
            <w:r>
              <w:rPr>
                <w:spacing w:val="12"/>
              </w:rPr>
              <w:t xml:space="preserve">  </w:t>
            </w:r>
            <w:r>
              <w:rPr>
                <w:spacing w:val="2"/>
              </w:rPr>
              <w:t>□入户/现场</w:t>
            </w:r>
          </w:p>
          <w:p w14:paraId="1FE96957">
            <w:pPr>
              <w:pStyle w:val="5"/>
              <w:spacing w:before="7" w:line="228" w:lineRule="auto"/>
              <w:ind w:left="181"/>
            </w:pPr>
            <w:r>
              <w:rPr>
                <w:spacing w:val="3"/>
              </w:rPr>
              <w:t>□社区/企事业单位/村公示栏（电子屏）</w:t>
            </w:r>
          </w:p>
          <w:p w14:paraId="623AE421">
            <w:pPr>
              <w:pStyle w:val="5"/>
              <w:spacing w:before="8" w:line="228" w:lineRule="auto"/>
              <w:ind w:left="642"/>
            </w:pPr>
            <w:r>
              <w:rPr>
                <w:spacing w:val="1"/>
              </w:rPr>
              <w:t>□精准推送</w:t>
            </w:r>
            <w:r>
              <w:rPr>
                <w:spacing w:val="7"/>
              </w:rPr>
              <w:t xml:space="preserve">    </w:t>
            </w:r>
            <w:r>
              <w:rPr>
                <w:spacing w:val="1"/>
              </w:rPr>
              <w:t>□其他</w:t>
            </w:r>
          </w:p>
        </w:tc>
        <w:tc>
          <w:tcPr>
            <w:tcW w:w="635" w:type="dxa"/>
            <w:vMerge w:val="continue"/>
            <w:tcBorders>
              <w:top w:val="nil"/>
            </w:tcBorders>
            <w:vAlign w:val="top"/>
          </w:tcPr>
          <w:p w14:paraId="47AB27F3">
            <w:pPr>
              <w:rPr>
                <w:rFonts w:ascii="Arial"/>
                <w:sz w:val="21"/>
              </w:rPr>
            </w:pPr>
          </w:p>
        </w:tc>
        <w:tc>
          <w:tcPr>
            <w:tcW w:w="635" w:type="dxa"/>
            <w:vMerge w:val="continue"/>
            <w:tcBorders>
              <w:top w:val="nil"/>
            </w:tcBorders>
            <w:vAlign w:val="top"/>
          </w:tcPr>
          <w:p w14:paraId="433F2C3B">
            <w:pPr>
              <w:rPr>
                <w:rFonts w:ascii="Arial"/>
                <w:sz w:val="21"/>
              </w:rPr>
            </w:pPr>
          </w:p>
        </w:tc>
        <w:tc>
          <w:tcPr>
            <w:tcW w:w="636" w:type="dxa"/>
            <w:vMerge w:val="continue"/>
            <w:tcBorders>
              <w:top w:val="nil"/>
            </w:tcBorders>
            <w:vAlign w:val="top"/>
          </w:tcPr>
          <w:p w14:paraId="6E3D5562">
            <w:pPr>
              <w:rPr>
                <w:rFonts w:ascii="Arial"/>
                <w:sz w:val="21"/>
              </w:rPr>
            </w:pPr>
          </w:p>
        </w:tc>
        <w:tc>
          <w:tcPr>
            <w:tcW w:w="636" w:type="dxa"/>
            <w:vMerge w:val="continue"/>
            <w:tcBorders>
              <w:top w:val="nil"/>
            </w:tcBorders>
            <w:vAlign w:val="top"/>
          </w:tcPr>
          <w:p w14:paraId="38260C86">
            <w:pPr>
              <w:rPr>
                <w:rFonts w:ascii="Arial"/>
                <w:sz w:val="21"/>
              </w:rPr>
            </w:pPr>
          </w:p>
        </w:tc>
        <w:tc>
          <w:tcPr>
            <w:tcW w:w="636" w:type="dxa"/>
            <w:vMerge w:val="continue"/>
            <w:tcBorders>
              <w:top w:val="nil"/>
            </w:tcBorders>
            <w:vAlign w:val="top"/>
          </w:tcPr>
          <w:p w14:paraId="73FC00C0">
            <w:pPr>
              <w:rPr>
                <w:rFonts w:ascii="Arial"/>
                <w:sz w:val="21"/>
              </w:rPr>
            </w:pPr>
          </w:p>
        </w:tc>
        <w:tc>
          <w:tcPr>
            <w:tcW w:w="641" w:type="dxa"/>
            <w:vMerge w:val="continue"/>
            <w:tcBorders>
              <w:top w:val="nil"/>
            </w:tcBorders>
            <w:vAlign w:val="top"/>
          </w:tcPr>
          <w:p w14:paraId="7ED97D79">
            <w:pPr>
              <w:rPr>
                <w:rFonts w:ascii="Arial"/>
                <w:sz w:val="21"/>
              </w:rPr>
            </w:pPr>
          </w:p>
        </w:tc>
      </w:tr>
    </w:tbl>
    <w:p w14:paraId="043BD08A">
      <w:pPr>
        <w:rPr>
          <w:rFonts w:ascii="Arial"/>
          <w:sz w:val="21"/>
        </w:rPr>
      </w:pPr>
    </w:p>
    <w:sectPr>
      <w:pgSz w:w="16837" w:h="11905"/>
      <w:pgMar w:top="393" w:right="1109" w:bottom="0" w:left="107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MTdmYjI0MDEyMzY3YTViMDE2NjYyY2MxZjA4NTNjMGEifQ=="/>
  </w:docVars>
  <w:rsids>
    <w:rsidRoot w:val="00000000"/>
    <w:rsid w:val="01E70628"/>
    <w:rsid w:val="02181129"/>
    <w:rsid w:val="023E5EC1"/>
    <w:rsid w:val="04706FFA"/>
    <w:rsid w:val="05BE78F1"/>
    <w:rsid w:val="075B5D40"/>
    <w:rsid w:val="09A137B2"/>
    <w:rsid w:val="0A2D14EA"/>
    <w:rsid w:val="0ABF65E6"/>
    <w:rsid w:val="0B7A69B0"/>
    <w:rsid w:val="0BD460C1"/>
    <w:rsid w:val="0DA41AC3"/>
    <w:rsid w:val="11A77DD3"/>
    <w:rsid w:val="130059ED"/>
    <w:rsid w:val="14717322"/>
    <w:rsid w:val="16B40FC8"/>
    <w:rsid w:val="17237EFC"/>
    <w:rsid w:val="17253C74"/>
    <w:rsid w:val="173E6AE4"/>
    <w:rsid w:val="17A54DB5"/>
    <w:rsid w:val="18C1177B"/>
    <w:rsid w:val="18ED6A14"/>
    <w:rsid w:val="199C7AF2"/>
    <w:rsid w:val="19D76D7C"/>
    <w:rsid w:val="1A3B555D"/>
    <w:rsid w:val="1A604FC3"/>
    <w:rsid w:val="1AB64BE3"/>
    <w:rsid w:val="1BBE4697"/>
    <w:rsid w:val="1BDE0896"/>
    <w:rsid w:val="1C0C0F5F"/>
    <w:rsid w:val="1E917E41"/>
    <w:rsid w:val="1F2760B0"/>
    <w:rsid w:val="20EC75B1"/>
    <w:rsid w:val="215A451A"/>
    <w:rsid w:val="216E7FC6"/>
    <w:rsid w:val="21DC5877"/>
    <w:rsid w:val="22401962"/>
    <w:rsid w:val="23922691"/>
    <w:rsid w:val="23952182"/>
    <w:rsid w:val="23B1063E"/>
    <w:rsid w:val="26BE19EF"/>
    <w:rsid w:val="271635D9"/>
    <w:rsid w:val="27A209C9"/>
    <w:rsid w:val="27A72484"/>
    <w:rsid w:val="27D50D9F"/>
    <w:rsid w:val="283F446A"/>
    <w:rsid w:val="28884063"/>
    <w:rsid w:val="29B845F2"/>
    <w:rsid w:val="2AEB2687"/>
    <w:rsid w:val="2B2D0EF2"/>
    <w:rsid w:val="2B6E5792"/>
    <w:rsid w:val="2BD870AF"/>
    <w:rsid w:val="2BF832AE"/>
    <w:rsid w:val="2C2E6CCF"/>
    <w:rsid w:val="2CD47877"/>
    <w:rsid w:val="2CF03F85"/>
    <w:rsid w:val="2DA134D1"/>
    <w:rsid w:val="2E110657"/>
    <w:rsid w:val="2E6966E5"/>
    <w:rsid w:val="2E954DE4"/>
    <w:rsid w:val="2EDD678B"/>
    <w:rsid w:val="2EE61AE3"/>
    <w:rsid w:val="30696528"/>
    <w:rsid w:val="30803872"/>
    <w:rsid w:val="31E00A6C"/>
    <w:rsid w:val="329B4993"/>
    <w:rsid w:val="32BA12BD"/>
    <w:rsid w:val="341E7629"/>
    <w:rsid w:val="345C0152"/>
    <w:rsid w:val="35775243"/>
    <w:rsid w:val="357E2A76"/>
    <w:rsid w:val="35FE7713"/>
    <w:rsid w:val="364D2448"/>
    <w:rsid w:val="372431A9"/>
    <w:rsid w:val="385C2E16"/>
    <w:rsid w:val="39822409"/>
    <w:rsid w:val="3A231E3E"/>
    <w:rsid w:val="3CE533DA"/>
    <w:rsid w:val="3CF8135F"/>
    <w:rsid w:val="3D3A1978"/>
    <w:rsid w:val="3D51281E"/>
    <w:rsid w:val="3E135D25"/>
    <w:rsid w:val="3E1F46CA"/>
    <w:rsid w:val="3E7C38CA"/>
    <w:rsid w:val="3E8409D1"/>
    <w:rsid w:val="3F6C393F"/>
    <w:rsid w:val="401A783F"/>
    <w:rsid w:val="41566655"/>
    <w:rsid w:val="424E1A22"/>
    <w:rsid w:val="42D53B65"/>
    <w:rsid w:val="43811983"/>
    <w:rsid w:val="43886BD8"/>
    <w:rsid w:val="43C401ED"/>
    <w:rsid w:val="43CD4BC8"/>
    <w:rsid w:val="44223166"/>
    <w:rsid w:val="46955E71"/>
    <w:rsid w:val="46B04A59"/>
    <w:rsid w:val="46DA7D28"/>
    <w:rsid w:val="46F30DEA"/>
    <w:rsid w:val="471072A6"/>
    <w:rsid w:val="4760647F"/>
    <w:rsid w:val="493D00FA"/>
    <w:rsid w:val="4B0233A9"/>
    <w:rsid w:val="4B5C17F2"/>
    <w:rsid w:val="4C2D08FA"/>
    <w:rsid w:val="4D1D00FC"/>
    <w:rsid w:val="4D4001B9"/>
    <w:rsid w:val="4D5048A0"/>
    <w:rsid w:val="4DB94750"/>
    <w:rsid w:val="4E9B1B4B"/>
    <w:rsid w:val="4EEE4370"/>
    <w:rsid w:val="4F021BCA"/>
    <w:rsid w:val="501F0559"/>
    <w:rsid w:val="512C1180"/>
    <w:rsid w:val="51BD627C"/>
    <w:rsid w:val="52FC38C6"/>
    <w:rsid w:val="536015B5"/>
    <w:rsid w:val="536E3CD2"/>
    <w:rsid w:val="538232D9"/>
    <w:rsid w:val="56336B0D"/>
    <w:rsid w:val="56AB2B47"/>
    <w:rsid w:val="57081D47"/>
    <w:rsid w:val="57430FD1"/>
    <w:rsid w:val="57AC6B77"/>
    <w:rsid w:val="580A7D41"/>
    <w:rsid w:val="58501BF8"/>
    <w:rsid w:val="5866141B"/>
    <w:rsid w:val="58975A79"/>
    <w:rsid w:val="58BE54F3"/>
    <w:rsid w:val="59C503C4"/>
    <w:rsid w:val="59F14D15"/>
    <w:rsid w:val="5A9C7376"/>
    <w:rsid w:val="5BA109BC"/>
    <w:rsid w:val="5BB756DE"/>
    <w:rsid w:val="5BF925A6"/>
    <w:rsid w:val="5C2E04A2"/>
    <w:rsid w:val="5E361890"/>
    <w:rsid w:val="60F577E0"/>
    <w:rsid w:val="615564D1"/>
    <w:rsid w:val="61D05B58"/>
    <w:rsid w:val="62A36DC8"/>
    <w:rsid w:val="62A56FE4"/>
    <w:rsid w:val="63220635"/>
    <w:rsid w:val="63554566"/>
    <w:rsid w:val="63AD43A2"/>
    <w:rsid w:val="64E9765C"/>
    <w:rsid w:val="6502071E"/>
    <w:rsid w:val="65827169"/>
    <w:rsid w:val="65A13A93"/>
    <w:rsid w:val="66252916"/>
    <w:rsid w:val="667C005C"/>
    <w:rsid w:val="67340937"/>
    <w:rsid w:val="69DB32EB"/>
    <w:rsid w:val="69E46644"/>
    <w:rsid w:val="6C904861"/>
    <w:rsid w:val="6D673814"/>
    <w:rsid w:val="6D7777CF"/>
    <w:rsid w:val="6EC6456A"/>
    <w:rsid w:val="6F0D2199"/>
    <w:rsid w:val="6FC860C0"/>
    <w:rsid w:val="70433998"/>
    <w:rsid w:val="70912956"/>
    <w:rsid w:val="70DC1E23"/>
    <w:rsid w:val="71C254BD"/>
    <w:rsid w:val="722515A8"/>
    <w:rsid w:val="73180A48"/>
    <w:rsid w:val="73B01345"/>
    <w:rsid w:val="74123DAE"/>
    <w:rsid w:val="7608190C"/>
    <w:rsid w:val="778A3A5F"/>
    <w:rsid w:val="77A31972"/>
    <w:rsid w:val="786D3CA8"/>
    <w:rsid w:val="7A304F8E"/>
    <w:rsid w:val="7B3D3E06"/>
    <w:rsid w:val="7B705F89"/>
    <w:rsid w:val="7E6A3164"/>
    <w:rsid w:val="7F3E1E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宋体" w:hAnsi="宋体" w:eastAsia="宋体" w:cs="宋体"/>
      <w:sz w:val="11"/>
      <w:szCs w:val="1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2069</Words>
  <Characters>2079</Characters>
  <Lines>0</Lines>
  <Paragraphs>0</Paragraphs>
  <TotalTime>0</TotalTime>
  <ScaleCrop>false</ScaleCrop>
  <LinksUpToDate>false</LinksUpToDate>
  <CharactersWithSpaces>2222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2021-11-30T17:57:00Z</dcterms:created>
  <dc:creator>李琴仙</dc:creator>
  <cp:lastModifiedBy>全世界安静了</cp:lastModifiedBy>
  <dcterms:modified xsi:type="dcterms:W3CDTF">2026-08-18T02:33:59Z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2024-05-11T11:39:27Z</vt:filetime>
  </property>
  <property fmtid="{D5CDD505-2E9C-101B-9397-08002B2CF9AE}" pid="4" name="KSOProductBuildVer">
    <vt:lpwstr>2052-12.1.0.28043</vt:lpwstr>
  </property>
  <property fmtid="{D5CDD505-2E9C-101B-9397-08002B2CF9AE}" pid="5" name="ICV">
    <vt:lpwstr>0D6F68C60318468A9AE70EFA222F6F4D_12</vt:lpwstr>
  </property>
  <property fmtid="{D5CDD505-2E9C-101B-9397-08002B2CF9AE}" pid="6" name="KSOTemplateDocerSaveRecord">
    <vt:lpwstr>eyJoZGlkIjoiNmMyMDFmYmQ1NGEzMjg3MDUzM2UxZjVjZGI1MjNlYmYiLCJ1c2VySWQiOiI0NTYzMTI4ODAifQ==</vt:lpwstr>
  </property>
</Properties>
</file>